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FD616" w14:textId="77777777" w:rsidR="00B503B4" w:rsidRPr="00041B59" w:rsidRDefault="00B503B4" w:rsidP="00B503B4">
      <w:pPr>
        <w:shd w:val="clear" w:color="auto" w:fill="BFBFBF"/>
        <w:jc w:val="center"/>
        <w:rPr>
          <w:rFonts w:asciiTheme="minorHAnsi" w:eastAsia="Arial" w:hAnsiTheme="minorHAnsi" w:cstheme="minorHAnsi"/>
          <w:b/>
          <w:sz w:val="20"/>
          <w:szCs w:val="20"/>
        </w:rPr>
      </w:pPr>
      <w:r w:rsidRPr="00041B59">
        <w:rPr>
          <w:rFonts w:asciiTheme="minorHAnsi" w:eastAsia="Arial" w:hAnsiTheme="minorHAnsi" w:cstheme="minorHAnsi"/>
          <w:b/>
          <w:sz w:val="20"/>
          <w:szCs w:val="20"/>
        </w:rPr>
        <w:t>TIPO: MENOR PREÇO GLOBAL</w:t>
      </w:r>
    </w:p>
    <w:p w14:paraId="06C4BA66" w14:textId="77777777" w:rsidR="00B503B4" w:rsidRPr="00041B59" w:rsidRDefault="00B503B4" w:rsidP="00B503B4">
      <w:pPr>
        <w:shd w:val="clear" w:color="auto" w:fill="BFBFBF"/>
        <w:jc w:val="center"/>
        <w:rPr>
          <w:rFonts w:asciiTheme="minorHAnsi" w:eastAsia="Arial" w:hAnsiTheme="minorHAnsi" w:cstheme="minorHAnsi"/>
          <w:b/>
          <w:sz w:val="20"/>
          <w:szCs w:val="20"/>
        </w:rPr>
      </w:pPr>
      <w:r w:rsidRPr="00041B59">
        <w:rPr>
          <w:rFonts w:asciiTheme="minorHAnsi" w:eastAsia="Arial" w:hAnsiTheme="minorHAnsi" w:cstheme="minorHAnsi"/>
          <w:b/>
          <w:sz w:val="20"/>
          <w:szCs w:val="20"/>
        </w:rPr>
        <w:t xml:space="preserve">TERMO DE </w:t>
      </w:r>
      <w:sdt>
        <w:sdtPr>
          <w:rPr>
            <w:rFonts w:asciiTheme="minorHAnsi" w:hAnsiTheme="minorHAnsi" w:cstheme="minorHAnsi"/>
            <w:sz w:val="20"/>
            <w:szCs w:val="20"/>
          </w:rPr>
          <w:tag w:val="goog_rdk_24"/>
          <w:id w:val="1094120621"/>
        </w:sdtPr>
        <w:sdtContent/>
      </w:sdt>
      <w:r w:rsidRPr="00041B59">
        <w:rPr>
          <w:rFonts w:asciiTheme="minorHAnsi" w:eastAsia="Arial" w:hAnsiTheme="minorHAnsi" w:cstheme="minorHAnsi"/>
          <w:b/>
          <w:sz w:val="20"/>
          <w:szCs w:val="20"/>
        </w:rPr>
        <w:t>REFERÊNCIA</w:t>
      </w:r>
    </w:p>
    <w:p w14:paraId="6EB9D6A1" w14:textId="77777777" w:rsidR="00B503B4" w:rsidRPr="00041B59" w:rsidRDefault="00B503B4" w:rsidP="00B503B4">
      <w:pPr>
        <w:tabs>
          <w:tab w:val="left" w:pos="284"/>
        </w:tabs>
        <w:jc w:val="both"/>
        <w:rPr>
          <w:rFonts w:asciiTheme="minorHAnsi" w:hAnsiTheme="minorHAnsi" w:cstheme="minorHAnsi"/>
          <w:sz w:val="20"/>
          <w:szCs w:val="20"/>
        </w:rPr>
      </w:pPr>
    </w:p>
    <w:p w14:paraId="6A6BC79C" w14:textId="77777777" w:rsidR="00B503B4" w:rsidRPr="00041B59" w:rsidRDefault="00B503B4" w:rsidP="00BC4F03">
      <w:pPr>
        <w:pStyle w:val="PargrafodaLista"/>
        <w:numPr>
          <w:ilvl w:val="0"/>
          <w:numId w:val="6"/>
        </w:numPr>
        <w:spacing w:after="200" w:line="276" w:lineRule="auto"/>
        <w:ind w:left="0" w:firstLine="0"/>
        <w:jc w:val="both"/>
        <w:rPr>
          <w:rFonts w:asciiTheme="minorHAnsi" w:hAnsiTheme="minorHAnsi" w:cstheme="minorHAnsi"/>
          <w:sz w:val="20"/>
          <w:szCs w:val="20"/>
        </w:rPr>
      </w:pPr>
      <w:bookmarkStart w:id="0" w:name="_Hlk188944996"/>
      <w:r w:rsidRPr="00041B59">
        <w:rPr>
          <w:rFonts w:asciiTheme="minorHAnsi" w:hAnsiTheme="minorHAnsi" w:cstheme="minorHAnsi"/>
          <w:b/>
          <w:sz w:val="20"/>
          <w:szCs w:val="20"/>
        </w:rPr>
        <w:t xml:space="preserve">DO OBJETO: </w:t>
      </w:r>
    </w:p>
    <w:p w14:paraId="43D5A5E1" w14:textId="77777777" w:rsidR="00B503B4" w:rsidRPr="00041B59" w:rsidRDefault="00B503B4" w:rsidP="00B503B4">
      <w:pPr>
        <w:pStyle w:val="PargrafodaLista"/>
        <w:numPr>
          <w:ilvl w:val="1"/>
          <w:numId w:val="2"/>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bCs/>
          <w:sz w:val="20"/>
          <w:szCs w:val="20"/>
        </w:rPr>
        <w:t xml:space="preserve">Contratação de empresa para </w:t>
      </w:r>
      <w:r w:rsidRPr="00041B59">
        <w:rPr>
          <w:rFonts w:asciiTheme="minorHAnsi" w:hAnsiTheme="minorHAnsi" w:cstheme="minorHAnsi"/>
          <w:sz w:val="20"/>
          <w:szCs w:val="20"/>
        </w:rPr>
        <w:t>Licença de uso de sistema integrado para Gestão Pública Municipal em plataforma online</w:t>
      </w:r>
      <w:r w:rsidRPr="00041B59">
        <w:rPr>
          <w:rFonts w:asciiTheme="minorHAnsi" w:hAnsiTheme="minorHAnsi" w:cstheme="minorHAnsi"/>
          <w:sz w:val="20"/>
          <w:szCs w:val="20"/>
          <w:shd w:val="clear" w:color="auto" w:fill="FAFAFA"/>
        </w:rPr>
        <w:t xml:space="preserve"> </w:t>
      </w:r>
      <w:r w:rsidRPr="00041B59">
        <w:rPr>
          <w:rFonts w:asciiTheme="minorHAnsi" w:hAnsiTheme="minorHAnsi" w:cstheme="minorHAnsi"/>
          <w:sz w:val="20"/>
          <w:szCs w:val="20"/>
        </w:rPr>
        <w:t>com os serviços de conversão de dados, implantação, treinamento e manutenção, para atender o Município de Sarzedo/MG, conforme detalhado no Termo de Referência.</w:t>
      </w:r>
    </w:p>
    <w:p w14:paraId="76498C64" w14:textId="77777777" w:rsidR="00B503B4" w:rsidRPr="00041B59" w:rsidRDefault="00B503B4" w:rsidP="00B503B4">
      <w:pPr>
        <w:pStyle w:val="PargrafodaLista"/>
        <w:ind w:left="0"/>
        <w:rPr>
          <w:rFonts w:asciiTheme="minorHAnsi" w:hAnsiTheme="minorHAnsi" w:cstheme="minorHAnsi"/>
          <w:sz w:val="20"/>
          <w:szCs w:val="20"/>
        </w:rPr>
      </w:pPr>
    </w:p>
    <w:p w14:paraId="396786D4" w14:textId="4AF53C75" w:rsidR="00B503B4" w:rsidRPr="00FE398E" w:rsidRDefault="00B503B4" w:rsidP="00B503B4">
      <w:pPr>
        <w:pStyle w:val="PargrafodaLista"/>
        <w:widowControl w:val="0"/>
        <w:numPr>
          <w:ilvl w:val="0"/>
          <w:numId w:val="6"/>
        </w:numPr>
        <w:autoSpaceDE w:val="0"/>
        <w:autoSpaceDN w:val="0"/>
        <w:ind w:left="0" w:firstLine="0"/>
        <w:contextualSpacing w:val="0"/>
        <w:jc w:val="both"/>
        <w:rPr>
          <w:rFonts w:asciiTheme="minorHAnsi" w:hAnsiTheme="minorHAnsi" w:cstheme="minorHAnsi"/>
          <w:b/>
          <w:sz w:val="20"/>
          <w:szCs w:val="20"/>
        </w:rPr>
      </w:pPr>
      <w:r w:rsidRPr="00041B59">
        <w:rPr>
          <w:rFonts w:asciiTheme="minorHAnsi" w:hAnsiTheme="minorHAnsi" w:cstheme="minorHAnsi"/>
          <w:b/>
          <w:sz w:val="20"/>
          <w:szCs w:val="20"/>
        </w:rPr>
        <w:t xml:space="preserve">DA DESCRIÇÃO DO OBJETO: </w:t>
      </w:r>
    </w:p>
    <w:p w14:paraId="53AC52FF" w14:textId="77777777" w:rsidR="00B503B4" w:rsidRPr="00041B59" w:rsidRDefault="00B503B4" w:rsidP="00BC4F03">
      <w:pPr>
        <w:pStyle w:val="PargrafodaLista"/>
        <w:numPr>
          <w:ilvl w:val="1"/>
          <w:numId w:val="15"/>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sz w:val="20"/>
          <w:szCs w:val="20"/>
        </w:rPr>
        <w:t>A presente licitação compreende a contratação dos seguintes serviços:</w:t>
      </w: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992"/>
        <w:gridCol w:w="1122"/>
        <w:gridCol w:w="6424"/>
      </w:tblGrid>
      <w:tr w:rsidR="00B503B4" w:rsidRPr="00041B59" w14:paraId="64EB5E14" w14:textId="77777777" w:rsidTr="00041B59">
        <w:tc>
          <w:tcPr>
            <w:tcW w:w="709" w:type="dxa"/>
            <w:vAlign w:val="center"/>
            <w:hideMark/>
          </w:tcPr>
          <w:p w14:paraId="14F8F4A1" w14:textId="77777777" w:rsidR="00B503B4" w:rsidRPr="00041B59" w:rsidRDefault="00B503B4" w:rsidP="00D75AB6">
            <w:pPr>
              <w:tabs>
                <w:tab w:val="left" w:pos="284"/>
              </w:tabs>
              <w:adjustRightInd w:val="0"/>
              <w:rPr>
                <w:rFonts w:asciiTheme="minorHAnsi" w:hAnsiTheme="minorHAnsi" w:cstheme="minorHAnsi"/>
                <w:b/>
                <w:bCs/>
                <w:sz w:val="20"/>
                <w:szCs w:val="20"/>
              </w:rPr>
            </w:pPr>
            <w:r w:rsidRPr="00041B59">
              <w:rPr>
                <w:rFonts w:asciiTheme="minorHAnsi" w:hAnsiTheme="minorHAnsi" w:cstheme="minorHAnsi"/>
                <w:b/>
                <w:bCs/>
                <w:sz w:val="20"/>
                <w:szCs w:val="20"/>
              </w:rPr>
              <w:t>SEQ.</w:t>
            </w:r>
          </w:p>
        </w:tc>
        <w:tc>
          <w:tcPr>
            <w:tcW w:w="992" w:type="dxa"/>
            <w:vAlign w:val="center"/>
            <w:hideMark/>
          </w:tcPr>
          <w:p w14:paraId="2DCD7EDC" w14:textId="77777777" w:rsidR="00B503B4" w:rsidRPr="00041B59" w:rsidRDefault="00B503B4" w:rsidP="00D75AB6">
            <w:pPr>
              <w:tabs>
                <w:tab w:val="left" w:pos="284"/>
              </w:tabs>
              <w:adjustRightInd w:val="0"/>
              <w:rPr>
                <w:rFonts w:asciiTheme="minorHAnsi" w:hAnsiTheme="minorHAnsi" w:cstheme="minorHAnsi"/>
                <w:b/>
                <w:bCs/>
                <w:sz w:val="20"/>
                <w:szCs w:val="20"/>
              </w:rPr>
            </w:pPr>
            <w:r w:rsidRPr="00041B59">
              <w:rPr>
                <w:rFonts w:asciiTheme="minorHAnsi" w:hAnsiTheme="minorHAnsi" w:cstheme="minorHAnsi"/>
                <w:b/>
                <w:bCs/>
                <w:sz w:val="20"/>
                <w:szCs w:val="20"/>
              </w:rPr>
              <w:t>UNID.</w:t>
            </w:r>
          </w:p>
        </w:tc>
        <w:tc>
          <w:tcPr>
            <w:tcW w:w="1122" w:type="dxa"/>
            <w:vAlign w:val="center"/>
            <w:hideMark/>
          </w:tcPr>
          <w:p w14:paraId="3F888481" w14:textId="77777777" w:rsidR="00B503B4" w:rsidRPr="00041B59" w:rsidRDefault="00B503B4" w:rsidP="00D75AB6">
            <w:pPr>
              <w:tabs>
                <w:tab w:val="left" w:pos="284"/>
              </w:tabs>
              <w:adjustRightInd w:val="0"/>
              <w:rPr>
                <w:rFonts w:asciiTheme="minorHAnsi" w:hAnsiTheme="minorHAnsi" w:cstheme="minorHAnsi"/>
                <w:b/>
                <w:bCs/>
                <w:sz w:val="20"/>
                <w:szCs w:val="20"/>
              </w:rPr>
            </w:pPr>
            <w:r w:rsidRPr="00041B59">
              <w:rPr>
                <w:rFonts w:asciiTheme="minorHAnsi" w:hAnsiTheme="minorHAnsi" w:cstheme="minorHAnsi"/>
                <w:b/>
                <w:bCs/>
                <w:sz w:val="20"/>
                <w:szCs w:val="20"/>
              </w:rPr>
              <w:t>QUANT.</w:t>
            </w:r>
          </w:p>
        </w:tc>
        <w:tc>
          <w:tcPr>
            <w:tcW w:w="6424" w:type="dxa"/>
            <w:vAlign w:val="center"/>
            <w:hideMark/>
          </w:tcPr>
          <w:p w14:paraId="735026BF" w14:textId="77777777" w:rsidR="00B503B4" w:rsidRPr="00041B59" w:rsidRDefault="00B503B4" w:rsidP="00D75AB6">
            <w:pPr>
              <w:tabs>
                <w:tab w:val="left" w:pos="284"/>
              </w:tabs>
              <w:adjustRightInd w:val="0"/>
              <w:jc w:val="center"/>
              <w:rPr>
                <w:rFonts w:asciiTheme="minorHAnsi" w:hAnsiTheme="minorHAnsi" w:cstheme="minorHAnsi"/>
                <w:b/>
                <w:bCs/>
                <w:sz w:val="20"/>
                <w:szCs w:val="20"/>
              </w:rPr>
            </w:pPr>
            <w:r w:rsidRPr="00041B59">
              <w:rPr>
                <w:rFonts w:asciiTheme="minorHAnsi" w:hAnsiTheme="minorHAnsi" w:cstheme="minorHAnsi"/>
                <w:b/>
                <w:bCs/>
                <w:sz w:val="20"/>
                <w:szCs w:val="20"/>
              </w:rPr>
              <w:t>Descrição do serviço</w:t>
            </w:r>
          </w:p>
        </w:tc>
      </w:tr>
      <w:tr w:rsidR="00B503B4" w:rsidRPr="00041B59" w14:paraId="78C0141B" w14:textId="77777777" w:rsidTr="00041B59">
        <w:trPr>
          <w:trHeight w:val="690"/>
        </w:trPr>
        <w:tc>
          <w:tcPr>
            <w:tcW w:w="709" w:type="dxa"/>
            <w:vAlign w:val="center"/>
            <w:hideMark/>
          </w:tcPr>
          <w:p w14:paraId="3485064C"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w:t>
            </w:r>
          </w:p>
        </w:tc>
        <w:tc>
          <w:tcPr>
            <w:tcW w:w="992" w:type="dxa"/>
            <w:vAlign w:val="center"/>
            <w:hideMark/>
          </w:tcPr>
          <w:p w14:paraId="6E4F7410"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hideMark/>
          </w:tcPr>
          <w:p w14:paraId="79247D93"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hideMark/>
          </w:tcPr>
          <w:p w14:paraId="07F262AC" w14:textId="77777777" w:rsidR="00B503B4" w:rsidRPr="00041B59" w:rsidRDefault="00B503B4" w:rsidP="00D75AB6">
            <w:pPr>
              <w:tabs>
                <w:tab w:val="left" w:pos="284"/>
              </w:tabs>
              <w:adjustRightInd w:val="0"/>
              <w:jc w:val="both"/>
              <w:rPr>
                <w:rFonts w:asciiTheme="minorHAnsi" w:hAnsiTheme="minorHAnsi" w:cstheme="minorHAnsi"/>
                <w:bCs/>
                <w:sz w:val="20"/>
                <w:szCs w:val="20"/>
              </w:rPr>
            </w:pPr>
            <w:r w:rsidRPr="00041B59">
              <w:rPr>
                <w:rFonts w:asciiTheme="minorHAnsi" w:hAnsiTheme="minorHAnsi" w:cstheme="minorHAnsi"/>
                <w:sz w:val="20"/>
                <w:szCs w:val="20"/>
              </w:rPr>
              <w:t>Licença de uso de sistema integrado para Gestão Pública para Prefeitura.</w:t>
            </w:r>
          </w:p>
        </w:tc>
      </w:tr>
      <w:tr w:rsidR="00B503B4" w:rsidRPr="00041B59" w14:paraId="3C1E1E74" w14:textId="77777777" w:rsidTr="00041B59">
        <w:trPr>
          <w:trHeight w:val="690"/>
        </w:trPr>
        <w:tc>
          <w:tcPr>
            <w:tcW w:w="709" w:type="dxa"/>
            <w:vAlign w:val="center"/>
          </w:tcPr>
          <w:p w14:paraId="7BD055C7"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2</w:t>
            </w:r>
          </w:p>
        </w:tc>
        <w:tc>
          <w:tcPr>
            <w:tcW w:w="992" w:type="dxa"/>
            <w:vAlign w:val="center"/>
          </w:tcPr>
          <w:p w14:paraId="0277AACF"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tcPr>
          <w:p w14:paraId="43E06FE3"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tcPr>
          <w:p w14:paraId="14312326" w14:textId="0CB8DFF0" w:rsidR="00B503B4" w:rsidRPr="00041B59" w:rsidRDefault="00B503B4" w:rsidP="00723D51">
            <w:pPr>
              <w:tabs>
                <w:tab w:val="left" w:pos="284"/>
              </w:tabs>
              <w:adjustRightInd w:val="0"/>
              <w:jc w:val="both"/>
              <w:rPr>
                <w:rFonts w:asciiTheme="minorHAnsi" w:hAnsiTheme="minorHAnsi" w:cstheme="minorHAnsi"/>
                <w:sz w:val="20"/>
                <w:szCs w:val="20"/>
              </w:rPr>
            </w:pPr>
            <w:r w:rsidRPr="00041B59">
              <w:rPr>
                <w:rFonts w:asciiTheme="minorHAnsi" w:hAnsiTheme="minorHAnsi" w:cstheme="minorHAnsi"/>
                <w:sz w:val="20"/>
                <w:szCs w:val="20"/>
              </w:rPr>
              <w:t>Licença de uso de sistema integrado para Gestão Pública para Prefeitura, compreendendo o processo digital e Gestão eletrônic</w:t>
            </w:r>
            <w:r w:rsidR="00723D51" w:rsidRPr="00041B59">
              <w:rPr>
                <w:rFonts w:asciiTheme="minorHAnsi" w:hAnsiTheme="minorHAnsi" w:cstheme="minorHAnsi"/>
                <w:sz w:val="20"/>
                <w:szCs w:val="20"/>
              </w:rPr>
              <w:t>a</w:t>
            </w:r>
            <w:r w:rsidRPr="00041B59">
              <w:rPr>
                <w:rFonts w:asciiTheme="minorHAnsi" w:hAnsiTheme="minorHAnsi" w:cstheme="minorHAnsi"/>
                <w:sz w:val="20"/>
                <w:szCs w:val="20"/>
              </w:rPr>
              <w:t xml:space="preserve"> de Documentos.</w:t>
            </w:r>
          </w:p>
        </w:tc>
      </w:tr>
      <w:tr w:rsidR="00D75AB6" w:rsidRPr="00041B59" w14:paraId="4806D178" w14:textId="77777777" w:rsidTr="00041B59">
        <w:trPr>
          <w:trHeight w:val="690"/>
        </w:trPr>
        <w:tc>
          <w:tcPr>
            <w:tcW w:w="709" w:type="dxa"/>
            <w:vAlign w:val="center"/>
          </w:tcPr>
          <w:p w14:paraId="43CF1375" w14:textId="489ED491" w:rsidR="00D75AB6" w:rsidRPr="00041B59" w:rsidRDefault="00D75AB6"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3</w:t>
            </w:r>
          </w:p>
        </w:tc>
        <w:tc>
          <w:tcPr>
            <w:tcW w:w="992" w:type="dxa"/>
            <w:vAlign w:val="center"/>
          </w:tcPr>
          <w:p w14:paraId="7A2A461E" w14:textId="5CCE90D6" w:rsidR="00D75AB6" w:rsidRPr="00041B59" w:rsidRDefault="00D75AB6"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tcPr>
          <w:p w14:paraId="42D0EC34" w14:textId="763CB91F" w:rsidR="00D75AB6" w:rsidRPr="00041B59" w:rsidRDefault="00D75AB6"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tcPr>
          <w:p w14:paraId="640251BE" w14:textId="20FB032F" w:rsidR="00D75AB6" w:rsidRPr="00041B59" w:rsidRDefault="00D75AB6" w:rsidP="00D75AB6">
            <w:pPr>
              <w:tabs>
                <w:tab w:val="left" w:pos="284"/>
              </w:tabs>
              <w:adjustRightInd w:val="0"/>
              <w:jc w:val="both"/>
              <w:rPr>
                <w:rFonts w:asciiTheme="minorHAnsi" w:hAnsiTheme="minorHAnsi" w:cstheme="minorHAnsi"/>
                <w:sz w:val="20"/>
                <w:szCs w:val="20"/>
              </w:rPr>
            </w:pPr>
            <w:r w:rsidRPr="00041B59">
              <w:rPr>
                <w:rFonts w:asciiTheme="minorHAnsi" w:hAnsiTheme="minorHAnsi" w:cstheme="minorHAnsi"/>
                <w:sz w:val="20"/>
                <w:szCs w:val="20"/>
              </w:rPr>
              <w:t>Licença de uso de sistema integrado de Auditoria eletrônica de Contas Públicas</w:t>
            </w:r>
            <w:r w:rsidR="00F04CC7" w:rsidRPr="00041B59">
              <w:rPr>
                <w:rFonts w:asciiTheme="minorHAnsi" w:hAnsiTheme="minorHAnsi" w:cstheme="minorHAnsi"/>
                <w:sz w:val="20"/>
                <w:szCs w:val="20"/>
              </w:rPr>
              <w:t>.</w:t>
            </w:r>
          </w:p>
        </w:tc>
      </w:tr>
      <w:tr w:rsidR="00B503B4" w:rsidRPr="00041B59" w14:paraId="568697F2" w14:textId="77777777" w:rsidTr="00041B59">
        <w:tc>
          <w:tcPr>
            <w:tcW w:w="709" w:type="dxa"/>
            <w:vAlign w:val="center"/>
            <w:hideMark/>
          </w:tcPr>
          <w:p w14:paraId="6A832413" w14:textId="537DAC01" w:rsidR="00B503B4" w:rsidRPr="00041B59" w:rsidRDefault="00F04CC7"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4</w:t>
            </w:r>
          </w:p>
        </w:tc>
        <w:tc>
          <w:tcPr>
            <w:tcW w:w="992" w:type="dxa"/>
            <w:vAlign w:val="center"/>
            <w:hideMark/>
          </w:tcPr>
          <w:p w14:paraId="440BE83C"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hideMark/>
          </w:tcPr>
          <w:p w14:paraId="17D91EE4"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hideMark/>
          </w:tcPr>
          <w:p w14:paraId="7F82C32D" w14:textId="77777777" w:rsidR="00B503B4" w:rsidRPr="00041B59" w:rsidRDefault="00B503B4" w:rsidP="00D75AB6">
            <w:pPr>
              <w:tabs>
                <w:tab w:val="left" w:pos="284"/>
              </w:tabs>
              <w:adjustRightInd w:val="0"/>
              <w:jc w:val="both"/>
              <w:rPr>
                <w:rFonts w:asciiTheme="minorHAnsi" w:hAnsiTheme="minorHAnsi" w:cstheme="minorHAnsi"/>
                <w:sz w:val="20"/>
                <w:szCs w:val="20"/>
              </w:rPr>
            </w:pPr>
            <w:r w:rsidRPr="00041B59">
              <w:rPr>
                <w:rFonts w:asciiTheme="minorHAnsi" w:hAnsiTheme="minorHAnsi" w:cstheme="minorHAnsi"/>
                <w:sz w:val="20"/>
                <w:szCs w:val="20"/>
              </w:rPr>
              <w:t>Licença de uso de sistema integrado para Gestão Pública para Câmara.</w:t>
            </w:r>
          </w:p>
        </w:tc>
      </w:tr>
      <w:tr w:rsidR="00B503B4" w:rsidRPr="00041B59" w14:paraId="540728EA" w14:textId="77777777" w:rsidTr="00041B59">
        <w:tc>
          <w:tcPr>
            <w:tcW w:w="709" w:type="dxa"/>
            <w:vAlign w:val="center"/>
          </w:tcPr>
          <w:p w14:paraId="04800FD6" w14:textId="08F6ABBA" w:rsidR="00B503B4" w:rsidRPr="00041B59" w:rsidRDefault="00F04CC7"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5</w:t>
            </w:r>
          </w:p>
        </w:tc>
        <w:tc>
          <w:tcPr>
            <w:tcW w:w="992" w:type="dxa"/>
            <w:vAlign w:val="center"/>
          </w:tcPr>
          <w:p w14:paraId="3FEC2DF4"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tcPr>
          <w:p w14:paraId="62ABBFBB"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tcPr>
          <w:p w14:paraId="71E75DD2" w14:textId="12F9407B" w:rsidR="00B503B4" w:rsidRPr="00041B59" w:rsidRDefault="00B503B4" w:rsidP="00723D51">
            <w:pPr>
              <w:tabs>
                <w:tab w:val="left" w:pos="284"/>
              </w:tabs>
              <w:adjustRightInd w:val="0"/>
              <w:jc w:val="both"/>
              <w:rPr>
                <w:rFonts w:asciiTheme="minorHAnsi" w:hAnsiTheme="minorHAnsi" w:cstheme="minorHAnsi"/>
                <w:sz w:val="20"/>
                <w:szCs w:val="20"/>
              </w:rPr>
            </w:pPr>
            <w:r w:rsidRPr="00041B59">
              <w:rPr>
                <w:rFonts w:asciiTheme="minorHAnsi" w:hAnsiTheme="minorHAnsi" w:cstheme="minorHAnsi"/>
                <w:sz w:val="20"/>
                <w:szCs w:val="20"/>
              </w:rPr>
              <w:t>Licença de uso de sistema integrado para Gestão Pública para Câmara, compreendendo o processo digital e Gestão eletrônic</w:t>
            </w:r>
            <w:r w:rsidR="00723D51" w:rsidRPr="00041B59">
              <w:rPr>
                <w:rFonts w:asciiTheme="minorHAnsi" w:hAnsiTheme="minorHAnsi" w:cstheme="minorHAnsi"/>
                <w:sz w:val="20"/>
                <w:szCs w:val="20"/>
              </w:rPr>
              <w:t>a</w:t>
            </w:r>
            <w:r w:rsidRPr="00041B59">
              <w:rPr>
                <w:rFonts w:asciiTheme="minorHAnsi" w:hAnsiTheme="minorHAnsi" w:cstheme="minorHAnsi"/>
                <w:sz w:val="20"/>
                <w:szCs w:val="20"/>
              </w:rPr>
              <w:t xml:space="preserve"> de Documentos.</w:t>
            </w:r>
          </w:p>
        </w:tc>
      </w:tr>
      <w:tr w:rsidR="00723D51" w:rsidRPr="00041B59" w14:paraId="3135F08A" w14:textId="77777777" w:rsidTr="00041B59">
        <w:tc>
          <w:tcPr>
            <w:tcW w:w="709" w:type="dxa"/>
            <w:vAlign w:val="center"/>
          </w:tcPr>
          <w:p w14:paraId="0CCFCE87" w14:textId="7D59B92B" w:rsidR="00723D51" w:rsidRPr="00041B59" w:rsidRDefault="00723D51"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6</w:t>
            </w:r>
          </w:p>
        </w:tc>
        <w:tc>
          <w:tcPr>
            <w:tcW w:w="992" w:type="dxa"/>
            <w:vAlign w:val="center"/>
          </w:tcPr>
          <w:p w14:paraId="1B32D89A" w14:textId="63AE1E86" w:rsidR="00723D51" w:rsidRPr="00041B59" w:rsidRDefault="00723D51"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tcPr>
          <w:p w14:paraId="08AC5155" w14:textId="0C077254" w:rsidR="00723D51" w:rsidRPr="00041B59" w:rsidRDefault="00723D51"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tcPr>
          <w:p w14:paraId="55B8E4FF" w14:textId="5CC98C63" w:rsidR="00723D51" w:rsidRPr="00041B59" w:rsidRDefault="00723D51" w:rsidP="0024414E">
            <w:pPr>
              <w:tabs>
                <w:tab w:val="left" w:pos="284"/>
              </w:tabs>
              <w:adjustRightInd w:val="0"/>
              <w:jc w:val="both"/>
              <w:rPr>
                <w:rFonts w:asciiTheme="minorHAnsi" w:hAnsiTheme="minorHAnsi" w:cstheme="minorHAnsi"/>
                <w:sz w:val="20"/>
                <w:szCs w:val="20"/>
              </w:rPr>
            </w:pPr>
            <w:r w:rsidRPr="00041B59">
              <w:rPr>
                <w:rFonts w:asciiTheme="minorHAnsi" w:hAnsiTheme="minorHAnsi" w:cstheme="minorHAnsi"/>
                <w:sz w:val="20"/>
                <w:szCs w:val="20"/>
              </w:rPr>
              <w:t xml:space="preserve">Licença de uso de sistema integrado para Gestão Pública para </w:t>
            </w:r>
            <w:r w:rsidR="0024414E" w:rsidRPr="00041B59">
              <w:rPr>
                <w:rFonts w:asciiTheme="minorHAnsi" w:hAnsiTheme="minorHAnsi" w:cstheme="minorHAnsi"/>
                <w:sz w:val="20"/>
                <w:szCs w:val="20"/>
              </w:rPr>
              <w:t>Instituto</w:t>
            </w:r>
            <w:r w:rsidRPr="00041B59">
              <w:rPr>
                <w:rFonts w:asciiTheme="minorHAnsi" w:hAnsiTheme="minorHAnsi" w:cstheme="minorHAnsi"/>
                <w:sz w:val="20"/>
                <w:szCs w:val="20"/>
              </w:rPr>
              <w:t xml:space="preserve"> de Previdência </w:t>
            </w:r>
            <w:r w:rsidR="0024414E" w:rsidRPr="00041B59">
              <w:rPr>
                <w:rFonts w:asciiTheme="minorHAnsi" w:hAnsiTheme="minorHAnsi" w:cstheme="minorHAnsi"/>
                <w:sz w:val="20"/>
                <w:szCs w:val="20"/>
              </w:rPr>
              <w:t>Municipal</w:t>
            </w:r>
            <w:r w:rsidRPr="00041B59">
              <w:rPr>
                <w:rFonts w:asciiTheme="minorHAnsi" w:hAnsiTheme="minorHAnsi" w:cstheme="minorHAnsi"/>
                <w:sz w:val="20"/>
                <w:szCs w:val="20"/>
              </w:rPr>
              <w:t>.</w:t>
            </w:r>
          </w:p>
        </w:tc>
      </w:tr>
      <w:tr w:rsidR="0024414E" w:rsidRPr="00041B59" w14:paraId="72089302" w14:textId="77777777" w:rsidTr="00041B59">
        <w:tc>
          <w:tcPr>
            <w:tcW w:w="709" w:type="dxa"/>
            <w:vAlign w:val="center"/>
          </w:tcPr>
          <w:p w14:paraId="11E2F84C" w14:textId="4DFCB294" w:rsidR="0024414E" w:rsidRPr="00041B59" w:rsidRDefault="0024414E"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7</w:t>
            </w:r>
          </w:p>
        </w:tc>
        <w:tc>
          <w:tcPr>
            <w:tcW w:w="992" w:type="dxa"/>
            <w:vAlign w:val="center"/>
          </w:tcPr>
          <w:p w14:paraId="4B5C396D" w14:textId="4061405B" w:rsidR="0024414E" w:rsidRPr="00041B59" w:rsidRDefault="0024414E"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tcPr>
          <w:p w14:paraId="2C13DED2" w14:textId="77AF994E" w:rsidR="0024414E" w:rsidRPr="00041B59" w:rsidRDefault="0024414E"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tcPr>
          <w:p w14:paraId="1157D810" w14:textId="1C3B510B" w:rsidR="0024414E" w:rsidRPr="00041B59" w:rsidRDefault="0024414E" w:rsidP="0024414E">
            <w:pPr>
              <w:tabs>
                <w:tab w:val="left" w:pos="284"/>
              </w:tabs>
              <w:adjustRightInd w:val="0"/>
              <w:jc w:val="both"/>
              <w:rPr>
                <w:rFonts w:asciiTheme="minorHAnsi" w:hAnsiTheme="minorHAnsi" w:cstheme="minorHAnsi"/>
                <w:sz w:val="20"/>
                <w:szCs w:val="20"/>
              </w:rPr>
            </w:pPr>
            <w:r w:rsidRPr="00041B59">
              <w:rPr>
                <w:rFonts w:asciiTheme="minorHAnsi" w:hAnsiTheme="minorHAnsi" w:cstheme="minorHAnsi"/>
                <w:sz w:val="20"/>
                <w:szCs w:val="20"/>
              </w:rPr>
              <w:t>Licença de uso de sistema integrado para Gestão Pública para O Instituto de Previdência Municipal, compreendendo o processo digital e Gestão eletrônica de Documentos.</w:t>
            </w:r>
          </w:p>
        </w:tc>
      </w:tr>
      <w:tr w:rsidR="00B503B4" w:rsidRPr="00041B59" w14:paraId="416B3CB6" w14:textId="77777777" w:rsidTr="00041B59">
        <w:tc>
          <w:tcPr>
            <w:tcW w:w="709" w:type="dxa"/>
            <w:vAlign w:val="center"/>
          </w:tcPr>
          <w:p w14:paraId="31B97AF1" w14:textId="0DE75B42" w:rsidR="00B503B4" w:rsidRPr="00041B59" w:rsidRDefault="0024414E"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8</w:t>
            </w:r>
          </w:p>
        </w:tc>
        <w:tc>
          <w:tcPr>
            <w:tcW w:w="992" w:type="dxa"/>
            <w:vAlign w:val="center"/>
          </w:tcPr>
          <w:p w14:paraId="33AE328A"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tcPr>
          <w:p w14:paraId="3CD59A72"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tcPr>
          <w:p w14:paraId="6992D7BC" w14:textId="77777777" w:rsidR="00B503B4" w:rsidRPr="00041B59" w:rsidRDefault="00B503B4" w:rsidP="00D75AB6">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sz w:val="20"/>
                <w:szCs w:val="20"/>
              </w:rPr>
              <w:t>Licença de uso de software de gestão Pública Municipal na área de Assistência Social.</w:t>
            </w:r>
          </w:p>
        </w:tc>
      </w:tr>
      <w:tr w:rsidR="00B503B4" w:rsidRPr="00041B59" w14:paraId="15A983FB" w14:textId="77777777" w:rsidTr="00041B59">
        <w:tc>
          <w:tcPr>
            <w:tcW w:w="709" w:type="dxa"/>
            <w:vAlign w:val="center"/>
          </w:tcPr>
          <w:p w14:paraId="4A04DDCB" w14:textId="6E1BF913" w:rsidR="00B503B4" w:rsidRPr="00041B59" w:rsidRDefault="0024414E"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9</w:t>
            </w:r>
          </w:p>
        </w:tc>
        <w:tc>
          <w:tcPr>
            <w:tcW w:w="992" w:type="dxa"/>
            <w:vAlign w:val="center"/>
          </w:tcPr>
          <w:p w14:paraId="37BDA01F"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Mês</w:t>
            </w:r>
          </w:p>
        </w:tc>
        <w:tc>
          <w:tcPr>
            <w:tcW w:w="1122" w:type="dxa"/>
            <w:vAlign w:val="center"/>
          </w:tcPr>
          <w:p w14:paraId="00B483E8" w14:textId="77777777" w:rsidR="00B503B4" w:rsidRPr="00041B59" w:rsidRDefault="00B503B4" w:rsidP="00D75AB6">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6424" w:type="dxa"/>
            <w:vAlign w:val="center"/>
          </w:tcPr>
          <w:p w14:paraId="28350910" w14:textId="77777777" w:rsidR="00B503B4" w:rsidRPr="00041B59" w:rsidRDefault="00B503B4" w:rsidP="00D75AB6">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sz w:val="20"/>
                <w:szCs w:val="20"/>
              </w:rPr>
              <w:t>Licença de uso de sistema de Gestão Municipal na área de Educacional.</w:t>
            </w:r>
          </w:p>
        </w:tc>
      </w:tr>
      <w:tr w:rsidR="00B503B4" w:rsidRPr="00041B59" w14:paraId="6712A087" w14:textId="77777777" w:rsidTr="00041B59">
        <w:tc>
          <w:tcPr>
            <w:tcW w:w="709" w:type="dxa"/>
            <w:vAlign w:val="center"/>
          </w:tcPr>
          <w:p w14:paraId="2338F902" w14:textId="1BC01DB5" w:rsidR="00B503B4" w:rsidRPr="00041B59" w:rsidRDefault="008360FE" w:rsidP="00F04CC7">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10</w:t>
            </w:r>
          </w:p>
        </w:tc>
        <w:tc>
          <w:tcPr>
            <w:tcW w:w="992" w:type="dxa"/>
          </w:tcPr>
          <w:p w14:paraId="5BB58220" w14:textId="4211CF4B" w:rsidR="00B503B4" w:rsidRPr="00041B59" w:rsidRDefault="00A84F98" w:rsidP="00D75AB6">
            <w:pPr>
              <w:tabs>
                <w:tab w:val="left" w:pos="284"/>
              </w:tabs>
              <w:adjustRightInd w:val="0"/>
              <w:jc w:val="center"/>
              <w:rPr>
                <w:rFonts w:asciiTheme="minorHAnsi" w:hAnsiTheme="minorHAnsi" w:cstheme="minorHAnsi"/>
                <w:bCs/>
                <w:sz w:val="20"/>
                <w:szCs w:val="20"/>
              </w:rPr>
            </w:pPr>
            <w:r>
              <w:rPr>
                <w:rFonts w:asciiTheme="minorHAnsi" w:hAnsiTheme="minorHAnsi" w:cstheme="minorHAnsi"/>
                <w:bCs/>
                <w:sz w:val="20"/>
                <w:szCs w:val="20"/>
              </w:rPr>
              <w:t>SERV</w:t>
            </w:r>
          </w:p>
        </w:tc>
        <w:tc>
          <w:tcPr>
            <w:tcW w:w="1122" w:type="dxa"/>
            <w:vAlign w:val="center"/>
          </w:tcPr>
          <w:p w14:paraId="5D4DF741" w14:textId="75155F78" w:rsidR="00B503B4" w:rsidRPr="00A84F98" w:rsidRDefault="00A84F98" w:rsidP="00D75AB6">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131350E2" w14:textId="77777777" w:rsidR="00B503B4" w:rsidRPr="00041B59" w:rsidRDefault="00B503B4" w:rsidP="00D75AB6">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Migração, Implantação e Conversão de dados (Item 01-Prefeitura)</w:t>
            </w:r>
          </w:p>
        </w:tc>
      </w:tr>
      <w:tr w:rsidR="00A84F98" w:rsidRPr="00041B59" w14:paraId="694A5212" w14:textId="77777777" w:rsidTr="00041B59">
        <w:tc>
          <w:tcPr>
            <w:tcW w:w="709" w:type="dxa"/>
            <w:vAlign w:val="center"/>
          </w:tcPr>
          <w:p w14:paraId="50A53E3F" w14:textId="224CC3DF"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11</w:t>
            </w:r>
          </w:p>
        </w:tc>
        <w:tc>
          <w:tcPr>
            <w:tcW w:w="992" w:type="dxa"/>
          </w:tcPr>
          <w:p w14:paraId="6E51E39B" w14:textId="257B605E"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vAlign w:val="center"/>
          </w:tcPr>
          <w:p w14:paraId="5695A0A7" w14:textId="02E57689"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4540FD83" w14:textId="4104FC00" w:rsidR="00A84F98" w:rsidRPr="00041B59" w:rsidRDefault="00A84F98" w:rsidP="00A84F98">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Migração, Implantação e Conversão de dados (item 04-Câmara)</w:t>
            </w:r>
          </w:p>
        </w:tc>
      </w:tr>
      <w:tr w:rsidR="00A84F98" w:rsidRPr="00041B59" w14:paraId="5F601C6B" w14:textId="77777777" w:rsidTr="00041B59">
        <w:tc>
          <w:tcPr>
            <w:tcW w:w="709" w:type="dxa"/>
            <w:vAlign w:val="center"/>
          </w:tcPr>
          <w:p w14:paraId="45CB186C" w14:textId="4DECADAB"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12</w:t>
            </w:r>
          </w:p>
        </w:tc>
        <w:tc>
          <w:tcPr>
            <w:tcW w:w="992" w:type="dxa"/>
          </w:tcPr>
          <w:p w14:paraId="1B74D408" w14:textId="14BA0419"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vAlign w:val="center"/>
          </w:tcPr>
          <w:p w14:paraId="6BF706DA" w14:textId="5208B283"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7ECED220" w14:textId="14A7EA6E" w:rsidR="00A84F98" w:rsidRPr="00041B59" w:rsidRDefault="00A84F98" w:rsidP="00A84F98">
            <w:pPr>
              <w:pStyle w:val="PargrafodaLista"/>
              <w:tabs>
                <w:tab w:val="left" w:pos="426"/>
              </w:tabs>
              <w:ind w:left="0"/>
              <w:rPr>
                <w:rFonts w:asciiTheme="minorHAnsi" w:hAnsiTheme="minorHAnsi" w:cstheme="minorHAnsi"/>
                <w:color w:val="000000"/>
                <w:sz w:val="20"/>
                <w:szCs w:val="20"/>
              </w:rPr>
            </w:pPr>
            <w:r w:rsidRPr="00041B59">
              <w:rPr>
                <w:rFonts w:asciiTheme="minorHAnsi" w:hAnsiTheme="minorHAnsi" w:cstheme="minorHAnsi"/>
                <w:color w:val="000000"/>
                <w:sz w:val="20"/>
                <w:szCs w:val="20"/>
              </w:rPr>
              <w:t>Migração, Implantação e Conversão de dados (item 05-Previdência Municipal)</w:t>
            </w:r>
          </w:p>
        </w:tc>
      </w:tr>
      <w:tr w:rsidR="00A84F98" w:rsidRPr="00041B59" w14:paraId="5FE48EA2" w14:textId="77777777" w:rsidTr="00041B59">
        <w:tc>
          <w:tcPr>
            <w:tcW w:w="709" w:type="dxa"/>
            <w:vAlign w:val="center"/>
          </w:tcPr>
          <w:p w14:paraId="633B6151" w14:textId="3C315C05"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13</w:t>
            </w:r>
          </w:p>
        </w:tc>
        <w:tc>
          <w:tcPr>
            <w:tcW w:w="992" w:type="dxa"/>
          </w:tcPr>
          <w:p w14:paraId="78114607" w14:textId="7A65E265"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vAlign w:val="center"/>
          </w:tcPr>
          <w:p w14:paraId="49B86012" w14:textId="32B52EA5"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414A712C" w14:textId="0F392823" w:rsidR="00A84F98" w:rsidRPr="00041B59" w:rsidRDefault="00A84F98" w:rsidP="00A84F98">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Migração, Implantação e Conversão de dados (item 08-Assistência Social)</w:t>
            </w:r>
          </w:p>
        </w:tc>
      </w:tr>
      <w:tr w:rsidR="00A84F98" w:rsidRPr="00041B59" w14:paraId="63BE5779" w14:textId="77777777" w:rsidTr="00041B59">
        <w:tc>
          <w:tcPr>
            <w:tcW w:w="709" w:type="dxa"/>
            <w:vAlign w:val="center"/>
          </w:tcPr>
          <w:p w14:paraId="5E40BB09" w14:textId="484C544D"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14</w:t>
            </w:r>
          </w:p>
        </w:tc>
        <w:tc>
          <w:tcPr>
            <w:tcW w:w="992" w:type="dxa"/>
          </w:tcPr>
          <w:p w14:paraId="74542E78" w14:textId="1096D704"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vAlign w:val="center"/>
          </w:tcPr>
          <w:p w14:paraId="5C87A881" w14:textId="6BCB4EB9" w:rsidR="00A84F98" w:rsidRPr="00A84F98" w:rsidRDefault="00A84F98" w:rsidP="00A84F98">
            <w:pPr>
              <w:tabs>
                <w:tab w:val="left" w:pos="284"/>
              </w:tabs>
              <w:adjustRightInd w:val="0"/>
              <w:jc w:val="center"/>
              <w:rPr>
                <w:rFonts w:asciiTheme="minorHAnsi" w:hAnsiTheme="minorHAnsi" w:cstheme="minorHAnsi"/>
                <w:color w:val="000000" w:themeColor="text1"/>
                <w:sz w:val="20"/>
                <w:szCs w:val="20"/>
              </w:rPr>
            </w:pPr>
            <w:r w:rsidRPr="00A84F98">
              <w:rPr>
                <w:rFonts w:asciiTheme="minorHAnsi" w:hAnsiTheme="minorHAnsi" w:cstheme="minorHAnsi"/>
                <w:color w:val="000000" w:themeColor="text1"/>
                <w:sz w:val="20"/>
                <w:szCs w:val="20"/>
              </w:rPr>
              <w:t>1</w:t>
            </w:r>
          </w:p>
        </w:tc>
        <w:tc>
          <w:tcPr>
            <w:tcW w:w="6424" w:type="dxa"/>
            <w:vAlign w:val="center"/>
          </w:tcPr>
          <w:p w14:paraId="5B5840E4" w14:textId="7AC4AEEB" w:rsidR="00A84F98" w:rsidRPr="00041B59" w:rsidRDefault="00A84F98" w:rsidP="00A84F98">
            <w:pPr>
              <w:pStyle w:val="PargrafodaLista"/>
              <w:tabs>
                <w:tab w:val="left" w:pos="426"/>
              </w:tabs>
              <w:ind w:left="0"/>
              <w:rPr>
                <w:rFonts w:asciiTheme="minorHAnsi" w:hAnsiTheme="minorHAnsi" w:cstheme="minorHAnsi"/>
                <w:color w:val="000000"/>
                <w:sz w:val="20"/>
                <w:szCs w:val="20"/>
              </w:rPr>
            </w:pPr>
            <w:r w:rsidRPr="00041B59">
              <w:rPr>
                <w:rFonts w:asciiTheme="minorHAnsi" w:hAnsiTheme="minorHAnsi" w:cstheme="minorHAnsi"/>
                <w:color w:val="000000"/>
                <w:sz w:val="20"/>
                <w:szCs w:val="20"/>
              </w:rPr>
              <w:t>Migração, Implantação e Conversão de dados (item 09-Educação)</w:t>
            </w:r>
          </w:p>
        </w:tc>
      </w:tr>
      <w:tr w:rsidR="00A84F98" w:rsidRPr="00041B59" w14:paraId="026CB4D5" w14:textId="77777777" w:rsidTr="00041B59">
        <w:tc>
          <w:tcPr>
            <w:tcW w:w="709" w:type="dxa"/>
            <w:vAlign w:val="center"/>
          </w:tcPr>
          <w:p w14:paraId="182EA556" w14:textId="25B56F6E"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15</w:t>
            </w:r>
          </w:p>
        </w:tc>
        <w:tc>
          <w:tcPr>
            <w:tcW w:w="992" w:type="dxa"/>
          </w:tcPr>
          <w:p w14:paraId="508988B1" w14:textId="330F974D"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vAlign w:val="center"/>
          </w:tcPr>
          <w:p w14:paraId="474DCDD6" w14:textId="719806CA"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0EDE54ED" w14:textId="77777777" w:rsidR="00A84F98" w:rsidRPr="00041B59" w:rsidRDefault="00A84F98" w:rsidP="00A84F98">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Treinamentos (Item 01-Prefeitura)</w:t>
            </w:r>
          </w:p>
        </w:tc>
      </w:tr>
      <w:tr w:rsidR="00A84F98" w:rsidRPr="00041B59" w14:paraId="112D06F4" w14:textId="77777777" w:rsidTr="00041B59">
        <w:tc>
          <w:tcPr>
            <w:tcW w:w="709" w:type="dxa"/>
            <w:vAlign w:val="center"/>
          </w:tcPr>
          <w:p w14:paraId="1F6213B7" w14:textId="2CC7A9F1"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16</w:t>
            </w:r>
          </w:p>
        </w:tc>
        <w:tc>
          <w:tcPr>
            <w:tcW w:w="992" w:type="dxa"/>
          </w:tcPr>
          <w:p w14:paraId="109B2023" w14:textId="511709E7"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vAlign w:val="center"/>
          </w:tcPr>
          <w:p w14:paraId="2A2CA23A" w14:textId="7E756946"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2</w:t>
            </w:r>
          </w:p>
        </w:tc>
        <w:tc>
          <w:tcPr>
            <w:tcW w:w="6424" w:type="dxa"/>
            <w:vAlign w:val="center"/>
          </w:tcPr>
          <w:p w14:paraId="0D5857CD" w14:textId="77777777" w:rsidR="00A84F98" w:rsidRPr="00041B59" w:rsidRDefault="00A84F98" w:rsidP="00A84F98">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Treinamentos (Item 02-Prefeitura)</w:t>
            </w:r>
          </w:p>
        </w:tc>
      </w:tr>
      <w:tr w:rsidR="00A84F98" w:rsidRPr="00041B59" w14:paraId="27CA0B95" w14:textId="77777777" w:rsidTr="00041B59">
        <w:tc>
          <w:tcPr>
            <w:tcW w:w="709" w:type="dxa"/>
            <w:vAlign w:val="center"/>
          </w:tcPr>
          <w:p w14:paraId="1DA09C92" w14:textId="3DCDCD2B"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17</w:t>
            </w:r>
          </w:p>
        </w:tc>
        <w:tc>
          <w:tcPr>
            <w:tcW w:w="992" w:type="dxa"/>
          </w:tcPr>
          <w:p w14:paraId="35A34B61" w14:textId="6B6E28E7"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vAlign w:val="center"/>
          </w:tcPr>
          <w:p w14:paraId="548FA6DF" w14:textId="7954ACBF"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2601A2AA" w14:textId="7FEDDDD5" w:rsidR="00A84F98" w:rsidRPr="00041B59" w:rsidRDefault="00A84F98" w:rsidP="00A84F98">
            <w:pPr>
              <w:pStyle w:val="PargrafodaLista"/>
              <w:tabs>
                <w:tab w:val="left" w:pos="426"/>
              </w:tabs>
              <w:ind w:left="0"/>
              <w:rPr>
                <w:rFonts w:asciiTheme="minorHAnsi" w:hAnsiTheme="minorHAnsi" w:cstheme="minorHAnsi"/>
                <w:color w:val="000000"/>
                <w:sz w:val="20"/>
                <w:szCs w:val="20"/>
              </w:rPr>
            </w:pPr>
            <w:r w:rsidRPr="00041B59">
              <w:rPr>
                <w:rFonts w:asciiTheme="minorHAnsi" w:hAnsiTheme="minorHAnsi" w:cstheme="minorHAnsi"/>
                <w:color w:val="000000"/>
                <w:sz w:val="20"/>
                <w:szCs w:val="20"/>
              </w:rPr>
              <w:t>Treinamentos (Item 03-Prefeitura)</w:t>
            </w:r>
          </w:p>
        </w:tc>
      </w:tr>
      <w:tr w:rsidR="00A84F98" w:rsidRPr="00041B59" w14:paraId="414FD80B" w14:textId="77777777" w:rsidTr="00041B59">
        <w:tc>
          <w:tcPr>
            <w:tcW w:w="709" w:type="dxa"/>
            <w:vAlign w:val="center"/>
          </w:tcPr>
          <w:p w14:paraId="077069F4" w14:textId="38937025"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18</w:t>
            </w:r>
          </w:p>
        </w:tc>
        <w:tc>
          <w:tcPr>
            <w:tcW w:w="992" w:type="dxa"/>
          </w:tcPr>
          <w:p w14:paraId="7E9D68AA" w14:textId="11B4C690"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tcPr>
          <w:p w14:paraId="77C53658" w14:textId="40740137"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63C2C015" w14:textId="77777777" w:rsidR="00A84F98" w:rsidRPr="00041B59" w:rsidRDefault="00A84F98" w:rsidP="00A84F98">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Treinamentos (item 03-Câmara)</w:t>
            </w:r>
          </w:p>
        </w:tc>
      </w:tr>
      <w:tr w:rsidR="00A84F98" w:rsidRPr="00041B59" w14:paraId="43621069" w14:textId="77777777" w:rsidTr="00041B59">
        <w:tc>
          <w:tcPr>
            <w:tcW w:w="709" w:type="dxa"/>
            <w:vAlign w:val="center"/>
          </w:tcPr>
          <w:p w14:paraId="2F2005D9" w14:textId="7D65E8CC"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19</w:t>
            </w:r>
          </w:p>
        </w:tc>
        <w:tc>
          <w:tcPr>
            <w:tcW w:w="992" w:type="dxa"/>
          </w:tcPr>
          <w:p w14:paraId="7A8D263A" w14:textId="26ECB989"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tcPr>
          <w:p w14:paraId="14007B74" w14:textId="3D5F6F20"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718CD8B2" w14:textId="77777777" w:rsidR="00A84F98" w:rsidRPr="00041B59" w:rsidRDefault="00A84F98" w:rsidP="00A84F98">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Treinamentos (item 04 - Câmara)</w:t>
            </w:r>
          </w:p>
        </w:tc>
      </w:tr>
      <w:tr w:rsidR="00A84F98" w:rsidRPr="00041B59" w14:paraId="5DE1A978" w14:textId="77777777" w:rsidTr="00041B59">
        <w:tc>
          <w:tcPr>
            <w:tcW w:w="709" w:type="dxa"/>
            <w:vAlign w:val="center"/>
          </w:tcPr>
          <w:p w14:paraId="4417DEF6" w14:textId="70B6B7F6"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20</w:t>
            </w:r>
          </w:p>
        </w:tc>
        <w:tc>
          <w:tcPr>
            <w:tcW w:w="992" w:type="dxa"/>
          </w:tcPr>
          <w:p w14:paraId="62D158B5" w14:textId="44060866"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tcPr>
          <w:p w14:paraId="144513B0" w14:textId="1136F7CB"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39110B0C" w14:textId="0C5341A2" w:rsidR="00A84F98" w:rsidRPr="00041B59" w:rsidRDefault="00A84F98" w:rsidP="00A84F98">
            <w:pPr>
              <w:pStyle w:val="PargrafodaLista"/>
              <w:tabs>
                <w:tab w:val="left" w:pos="426"/>
              </w:tabs>
              <w:ind w:left="0"/>
              <w:rPr>
                <w:rFonts w:asciiTheme="minorHAnsi" w:hAnsiTheme="minorHAnsi" w:cstheme="minorHAnsi"/>
                <w:color w:val="000000"/>
                <w:sz w:val="20"/>
                <w:szCs w:val="20"/>
              </w:rPr>
            </w:pPr>
            <w:r w:rsidRPr="00041B59">
              <w:rPr>
                <w:rFonts w:asciiTheme="minorHAnsi" w:hAnsiTheme="minorHAnsi" w:cstheme="minorHAnsi"/>
                <w:color w:val="000000"/>
                <w:sz w:val="20"/>
                <w:szCs w:val="20"/>
              </w:rPr>
              <w:t>Treinamentos (Item 06 – Previdência Municipal)</w:t>
            </w:r>
          </w:p>
        </w:tc>
      </w:tr>
      <w:tr w:rsidR="00A84F98" w:rsidRPr="00041B59" w14:paraId="1E2FD054" w14:textId="77777777" w:rsidTr="00041B59">
        <w:tc>
          <w:tcPr>
            <w:tcW w:w="709" w:type="dxa"/>
            <w:vAlign w:val="center"/>
          </w:tcPr>
          <w:p w14:paraId="57051EC2" w14:textId="27BBF4E3"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21</w:t>
            </w:r>
          </w:p>
        </w:tc>
        <w:tc>
          <w:tcPr>
            <w:tcW w:w="992" w:type="dxa"/>
          </w:tcPr>
          <w:p w14:paraId="7A79CCEB" w14:textId="75E9C6EE"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tcPr>
          <w:p w14:paraId="2DB74869" w14:textId="04CCE012"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6B61B37E" w14:textId="5D5371F3" w:rsidR="00A84F98" w:rsidRPr="00041B59" w:rsidRDefault="00A84F98" w:rsidP="00A84F98">
            <w:pPr>
              <w:pStyle w:val="PargrafodaLista"/>
              <w:tabs>
                <w:tab w:val="left" w:pos="426"/>
              </w:tabs>
              <w:ind w:left="0"/>
              <w:rPr>
                <w:rFonts w:asciiTheme="minorHAnsi" w:hAnsiTheme="minorHAnsi" w:cstheme="minorHAnsi"/>
                <w:color w:val="000000"/>
                <w:sz w:val="20"/>
                <w:szCs w:val="20"/>
              </w:rPr>
            </w:pPr>
            <w:r w:rsidRPr="00041B59">
              <w:rPr>
                <w:rFonts w:asciiTheme="minorHAnsi" w:hAnsiTheme="minorHAnsi" w:cstheme="minorHAnsi"/>
                <w:color w:val="000000"/>
                <w:sz w:val="20"/>
                <w:szCs w:val="20"/>
              </w:rPr>
              <w:t>Treinamentos (Item 07 – Previdência Municipal)</w:t>
            </w:r>
          </w:p>
        </w:tc>
      </w:tr>
      <w:tr w:rsidR="00A84F98" w:rsidRPr="00041B59" w14:paraId="176653C2" w14:textId="77777777" w:rsidTr="00041B59">
        <w:tc>
          <w:tcPr>
            <w:tcW w:w="709" w:type="dxa"/>
            <w:vAlign w:val="center"/>
          </w:tcPr>
          <w:p w14:paraId="241C6DC7" w14:textId="3500EB96"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22</w:t>
            </w:r>
          </w:p>
        </w:tc>
        <w:tc>
          <w:tcPr>
            <w:tcW w:w="992" w:type="dxa"/>
          </w:tcPr>
          <w:p w14:paraId="71AC38C4" w14:textId="191B56E8"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tcPr>
          <w:p w14:paraId="770AB05C" w14:textId="42BCC44B"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701CAEAF" w14:textId="77777777" w:rsidR="00A84F98" w:rsidRPr="00041B59" w:rsidRDefault="00A84F98" w:rsidP="00A84F98">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Treinamentos (item 05 – Assistência Social)</w:t>
            </w:r>
          </w:p>
        </w:tc>
      </w:tr>
      <w:tr w:rsidR="00A84F98" w:rsidRPr="00041B59" w14:paraId="02C4AC99" w14:textId="77777777" w:rsidTr="00041B59">
        <w:tc>
          <w:tcPr>
            <w:tcW w:w="709" w:type="dxa"/>
            <w:vAlign w:val="center"/>
          </w:tcPr>
          <w:p w14:paraId="4BA7E768" w14:textId="4379592A" w:rsidR="00A84F98" w:rsidRPr="00041B59" w:rsidRDefault="00A84F98" w:rsidP="00A84F98">
            <w:pPr>
              <w:tabs>
                <w:tab w:val="left" w:pos="284"/>
              </w:tabs>
              <w:adjustRightInd w:val="0"/>
              <w:jc w:val="center"/>
              <w:rPr>
                <w:rFonts w:asciiTheme="minorHAnsi" w:hAnsiTheme="minorHAnsi" w:cstheme="minorHAnsi"/>
                <w:bCs/>
                <w:sz w:val="20"/>
                <w:szCs w:val="20"/>
              </w:rPr>
            </w:pPr>
            <w:r w:rsidRPr="00041B59">
              <w:rPr>
                <w:rFonts w:asciiTheme="minorHAnsi" w:hAnsiTheme="minorHAnsi" w:cstheme="minorHAnsi"/>
                <w:bCs/>
                <w:sz w:val="20"/>
                <w:szCs w:val="20"/>
              </w:rPr>
              <w:t>23</w:t>
            </w:r>
          </w:p>
        </w:tc>
        <w:tc>
          <w:tcPr>
            <w:tcW w:w="992" w:type="dxa"/>
          </w:tcPr>
          <w:p w14:paraId="036567E3" w14:textId="17A77266" w:rsidR="00A84F98" w:rsidRPr="00041B59" w:rsidRDefault="00A84F98" w:rsidP="00A84F98">
            <w:pPr>
              <w:tabs>
                <w:tab w:val="left" w:pos="284"/>
              </w:tabs>
              <w:adjustRightInd w:val="0"/>
              <w:jc w:val="center"/>
              <w:rPr>
                <w:rFonts w:asciiTheme="minorHAnsi" w:hAnsiTheme="minorHAnsi" w:cstheme="minorHAnsi"/>
                <w:bCs/>
                <w:sz w:val="20"/>
                <w:szCs w:val="20"/>
              </w:rPr>
            </w:pPr>
            <w:r w:rsidRPr="00A7515A">
              <w:rPr>
                <w:rFonts w:asciiTheme="minorHAnsi" w:hAnsiTheme="minorHAnsi" w:cstheme="minorHAnsi"/>
                <w:bCs/>
                <w:sz w:val="20"/>
                <w:szCs w:val="20"/>
              </w:rPr>
              <w:t>SERV</w:t>
            </w:r>
          </w:p>
        </w:tc>
        <w:tc>
          <w:tcPr>
            <w:tcW w:w="1122" w:type="dxa"/>
          </w:tcPr>
          <w:p w14:paraId="644F208A" w14:textId="5EC33C19" w:rsidR="00A84F98" w:rsidRPr="00A84F98" w:rsidRDefault="00A84F98" w:rsidP="00A84F98">
            <w:pPr>
              <w:tabs>
                <w:tab w:val="left" w:pos="284"/>
              </w:tabs>
              <w:adjustRightInd w:val="0"/>
              <w:jc w:val="center"/>
              <w:rPr>
                <w:rFonts w:asciiTheme="minorHAnsi" w:hAnsiTheme="minorHAnsi" w:cstheme="minorHAnsi"/>
                <w:bCs/>
                <w:color w:val="000000" w:themeColor="text1"/>
                <w:sz w:val="20"/>
                <w:szCs w:val="20"/>
              </w:rPr>
            </w:pPr>
            <w:r w:rsidRPr="00A84F98">
              <w:rPr>
                <w:rFonts w:asciiTheme="minorHAnsi" w:hAnsiTheme="minorHAnsi" w:cstheme="minorHAnsi"/>
                <w:bCs/>
                <w:color w:val="000000" w:themeColor="text1"/>
                <w:sz w:val="20"/>
                <w:szCs w:val="20"/>
              </w:rPr>
              <w:t>1</w:t>
            </w:r>
          </w:p>
        </w:tc>
        <w:tc>
          <w:tcPr>
            <w:tcW w:w="6424" w:type="dxa"/>
            <w:vAlign w:val="center"/>
          </w:tcPr>
          <w:p w14:paraId="4AA04D5C" w14:textId="77777777" w:rsidR="00A84F98" w:rsidRPr="00041B59" w:rsidRDefault="00A84F98" w:rsidP="00A84F98">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color w:val="000000"/>
                <w:sz w:val="20"/>
                <w:szCs w:val="20"/>
              </w:rPr>
              <w:t>Treinamentos (item 06 - Educação)</w:t>
            </w:r>
          </w:p>
        </w:tc>
      </w:tr>
      <w:tr w:rsidR="00786B52" w:rsidRPr="00041B59" w14:paraId="2A5B0B1C" w14:textId="77777777" w:rsidTr="00041B59">
        <w:tc>
          <w:tcPr>
            <w:tcW w:w="709" w:type="dxa"/>
            <w:vAlign w:val="center"/>
          </w:tcPr>
          <w:p w14:paraId="4CE0951A" w14:textId="0C852FF2" w:rsidR="00786B52" w:rsidRPr="00041B59" w:rsidRDefault="00786B52" w:rsidP="00F04CC7">
            <w:pPr>
              <w:tabs>
                <w:tab w:val="left" w:pos="284"/>
              </w:tabs>
              <w:adjustRightInd w:val="0"/>
              <w:jc w:val="center"/>
              <w:rPr>
                <w:rFonts w:asciiTheme="minorHAnsi" w:hAnsiTheme="minorHAnsi" w:cstheme="minorHAnsi"/>
                <w:bCs/>
                <w:sz w:val="20"/>
                <w:szCs w:val="20"/>
              </w:rPr>
            </w:pPr>
            <w:r>
              <w:rPr>
                <w:rFonts w:asciiTheme="minorHAnsi" w:hAnsiTheme="minorHAnsi" w:cstheme="minorHAnsi"/>
                <w:bCs/>
                <w:sz w:val="20"/>
                <w:szCs w:val="20"/>
              </w:rPr>
              <w:t>24</w:t>
            </w:r>
          </w:p>
        </w:tc>
        <w:tc>
          <w:tcPr>
            <w:tcW w:w="992" w:type="dxa"/>
          </w:tcPr>
          <w:p w14:paraId="5EC4E288" w14:textId="00A44D78" w:rsidR="00786B52" w:rsidRPr="00041B59" w:rsidRDefault="00786B52" w:rsidP="00D75AB6">
            <w:pPr>
              <w:tabs>
                <w:tab w:val="left" w:pos="284"/>
              </w:tabs>
              <w:adjustRightInd w:val="0"/>
              <w:jc w:val="center"/>
              <w:rPr>
                <w:rFonts w:asciiTheme="minorHAnsi" w:hAnsiTheme="minorHAnsi" w:cstheme="minorHAnsi"/>
                <w:bCs/>
                <w:sz w:val="20"/>
                <w:szCs w:val="20"/>
              </w:rPr>
            </w:pPr>
            <w:r>
              <w:rPr>
                <w:rFonts w:asciiTheme="minorHAnsi" w:hAnsiTheme="minorHAnsi" w:cstheme="minorHAnsi"/>
                <w:bCs/>
                <w:sz w:val="20"/>
                <w:szCs w:val="20"/>
              </w:rPr>
              <w:t>Horas</w:t>
            </w:r>
          </w:p>
        </w:tc>
        <w:tc>
          <w:tcPr>
            <w:tcW w:w="1122" w:type="dxa"/>
          </w:tcPr>
          <w:p w14:paraId="42335E50" w14:textId="1B613223" w:rsidR="00786B52" w:rsidRPr="00041B59" w:rsidRDefault="00786B52" w:rsidP="00D75AB6">
            <w:pPr>
              <w:tabs>
                <w:tab w:val="left" w:pos="284"/>
              </w:tabs>
              <w:adjustRightInd w:val="0"/>
              <w:jc w:val="center"/>
              <w:rPr>
                <w:rFonts w:asciiTheme="minorHAnsi" w:hAnsiTheme="minorHAnsi" w:cstheme="minorHAnsi"/>
                <w:bCs/>
                <w:sz w:val="20"/>
                <w:szCs w:val="20"/>
              </w:rPr>
            </w:pPr>
            <w:r>
              <w:rPr>
                <w:rFonts w:asciiTheme="minorHAnsi" w:hAnsiTheme="minorHAnsi" w:cstheme="minorHAnsi"/>
                <w:bCs/>
                <w:sz w:val="20"/>
                <w:szCs w:val="20"/>
              </w:rPr>
              <w:t>200</w:t>
            </w:r>
          </w:p>
        </w:tc>
        <w:tc>
          <w:tcPr>
            <w:tcW w:w="6424" w:type="dxa"/>
            <w:vAlign w:val="center"/>
          </w:tcPr>
          <w:p w14:paraId="47B5F3E9" w14:textId="4CCBCFE2" w:rsidR="00786B52" w:rsidRPr="00041B59" w:rsidRDefault="00786B52" w:rsidP="00D75AB6">
            <w:pPr>
              <w:pStyle w:val="PargrafodaLista"/>
              <w:tabs>
                <w:tab w:val="left" w:pos="426"/>
              </w:tabs>
              <w:ind w:left="0"/>
              <w:rPr>
                <w:rFonts w:asciiTheme="minorHAnsi" w:hAnsiTheme="minorHAnsi" w:cstheme="minorHAnsi"/>
                <w:color w:val="000000"/>
                <w:sz w:val="20"/>
                <w:szCs w:val="20"/>
              </w:rPr>
            </w:pPr>
            <w:r>
              <w:rPr>
                <w:rFonts w:asciiTheme="minorHAnsi" w:hAnsiTheme="minorHAnsi" w:cstheme="minorHAnsi"/>
                <w:color w:val="000000"/>
                <w:sz w:val="20"/>
                <w:szCs w:val="20"/>
              </w:rPr>
              <w:t>H</w:t>
            </w:r>
            <w:r w:rsidRPr="00786B52">
              <w:rPr>
                <w:rFonts w:asciiTheme="minorHAnsi" w:hAnsiTheme="minorHAnsi" w:cstheme="minorHAnsi"/>
                <w:color w:val="000000"/>
                <w:sz w:val="20"/>
                <w:szCs w:val="20"/>
              </w:rPr>
              <w:t>oras técnicas para aperfeiçoamentos, ajustes, treinamentos e evoluções do sistema, mediante solicitação da contratante.</w:t>
            </w:r>
          </w:p>
        </w:tc>
      </w:tr>
    </w:tbl>
    <w:p w14:paraId="4E1E2BD1" w14:textId="77777777" w:rsidR="00B503B4" w:rsidRPr="00041B59" w:rsidRDefault="00B503B4" w:rsidP="00B503B4">
      <w:pPr>
        <w:tabs>
          <w:tab w:val="left" w:pos="284"/>
        </w:tabs>
        <w:jc w:val="both"/>
        <w:rPr>
          <w:rFonts w:asciiTheme="minorHAnsi" w:hAnsiTheme="minorHAnsi" w:cstheme="minorHAnsi"/>
          <w:sz w:val="20"/>
          <w:szCs w:val="20"/>
        </w:rPr>
      </w:pPr>
    </w:p>
    <w:p w14:paraId="7683E0A5" w14:textId="77777777" w:rsidR="00B503B4" w:rsidRPr="00041B59" w:rsidRDefault="00B503B4" w:rsidP="00BC4F03">
      <w:pPr>
        <w:pStyle w:val="PargrafodaLista"/>
        <w:numPr>
          <w:ilvl w:val="0"/>
          <w:numId w:val="21"/>
        </w:numPr>
        <w:spacing w:after="200" w:line="276" w:lineRule="auto"/>
        <w:jc w:val="both"/>
        <w:rPr>
          <w:rFonts w:asciiTheme="minorHAnsi" w:hAnsiTheme="minorHAnsi" w:cstheme="minorHAnsi"/>
          <w:b/>
          <w:sz w:val="20"/>
          <w:szCs w:val="20"/>
        </w:rPr>
      </w:pPr>
      <w:r w:rsidRPr="00041B59">
        <w:rPr>
          <w:rFonts w:asciiTheme="minorHAnsi" w:hAnsiTheme="minorHAnsi" w:cstheme="minorHAnsi"/>
          <w:b/>
          <w:sz w:val="20"/>
          <w:szCs w:val="20"/>
        </w:rPr>
        <w:t>DA JUSTIFICATIVA DA CONTRATAÇÃO</w:t>
      </w:r>
    </w:p>
    <w:p w14:paraId="3C4E041E" w14:textId="77777777"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eastAsiaTheme="minorHAnsi" w:hAnsiTheme="minorHAnsi" w:cstheme="minorHAnsi"/>
          <w:sz w:val="20"/>
          <w:szCs w:val="20"/>
        </w:rPr>
      </w:pPr>
      <w:r w:rsidRPr="00041B59">
        <w:rPr>
          <w:rFonts w:asciiTheme="minorHAnsi" w:hAnsiTheme="minorHAnsi" w:cstheme="minorHAnsi"/>
          <w:sz w:val="20"/>
          <w:szCs w:val="20"/>
        </w:rPr>
        <w:t xml:space="preserve">A contratação pretendida busca sintonia maior e mais célere frente às atuais responsabilidades dos gestores públicos municipais face às exigências e obrigações impostas pela Lei de Responsabilidade Fiscal, pelas normas de transparência, pelo Tribunal de Contas do Estado de Minas Gerais nas prestações de contas (SICOM/TCEMG), pelas Normas Brasileiras de Contabilidade Aplicadas ao Serviço Público (NBCASP), dentre </w:t>
      </w:r>
      <w:r w:rsidRPr="00041B59">
        <w:rPr>
          <w:rFonts w:asciiTheme="minorHAnsi" w:hAnsiTheme="minorHAnsi" w:cstheme="minorHAnsi"/>
          <w:sz w:val="20"/>
          <w:szCs w:val="20"/>
        </w:rPr>
        <w:lastRenderedPageBreak/>
        <w:t>outras.</w:t>
      </w:r>
    </w:p>
    <w:p w14:paraId="1800B536" w14:textId="77777777" w:rsidR="00B503B4" w:rsidRPr="00041B59" w:rsidRDefault="00B503B4" w:rsidP="00B503B4">
      <w:pPr>
        <w:adjustRightInd w:val="0"/>
        <w:jc w:val="both"/>
        <w:rPr>
          <w:rFonts w:asciiTheme="minorHAnsi" w:hAnsiTheme="minorHAnsi" w:cstheme="minorHAnsi"/>
          <w:sz w:val="20"/>
          <w:szCs w:val="20"/>
        </w:rPr>
      </w:pPr>
    </w:p>
    <w:p w14:paraId="6E34A8F0" w14:textId="519F0344"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Como o software corresponde a uma ferramenta de auxílio na elaboração de vários produtos (dentre eles os instrumentos orçamentários municipais - PPA, LOA e LDO), nos controles em geral (financeiro, patrimonial, almoxarifado, frotas, dentre outros), nas prestações de contas (LRF, PCA, SICOM, TCE/MG, E-SOCIAL, EFR-Reinf), na transparência, na geração de dados e informações imprescindíveis para as tomadas de decisões gerenciais e administrativas, além de realizar intercâmbios com SIOPE, SIOPS, RAIS, DIRF</w:t>
      </w:r>
      <w:r w:rsidR="00886B68" w:rsidRPr="00041B59">
        <w:rPr>
          <w:rFonts w:asciiTheme="minorHAnsi" w:hAnsiTheme="minorHAnsi" w:cstheme="minorHAnsi"/>
          <w:sz w:val="20"/>
          <w:szCs w:val="20"/>
        </w:rPr>
        <w:t>, E-SOCIAL</w:t>
      </w:r>
      <w:r w:rsidRPr="00041B59">
        <w:rPr>
          <w:rFonts w:asciiTheme="minorHAnsi" w:hAnsiTheme="minorHAnsi" w:cstheme="minorHAnsi"/>
          <w:sz w:val="20"/>
          <w:szCs w:val="20"/>
        </w:rPr>
        <w:t xml:space="preserve">, mostra-se necessário a adoção de um sistema ágil, efetivo e que comporte amplo suporte técnico por seus desenvolvedores. </w:t>
      </w:r>
    </w:p>
    <w:p w14:paraId="7541F499" w14:textId="77777777" w:rsidR="00B503B4" w:rsidRPr="00041B59" w:rsidRDefault="00B503B4" w:rsidP="00B503B4">
      <w:pPr>
        <w:adjustRightInd w:val="0"/>
        <w:jc w:val="both"/>
        <w:rPr>
          <w:rFonts w:asciiTheme="minorHAnsi" w:hAnsiTheme="minorHAnsi" w:cstheme="minorHAnsi"/>
          <w:sz w:val="20"/>
          <w:szCs w:val="20"/>
        </w:rPr>
      </w:pPr>
    </w:p>
    <w:p w14:paraId="7E5183B2" w14:textId="77777777"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Nessa vertente, os atuais softwares disponibilizados pelo Governo Federal não atendem a demanda municipal, uma que a adesão do sistema público ensejaria contínua assistência de profissionais de TI para desenvolve-lo e adequá-lo à realidade do município, outra pelo fato dos municípios em sua grande maioria não possuir servidores com capacidade específica para manusear o sistema, ficando a administração responsável em contratar terceiros para desenvolver um sistema que </w:t>
      </w:r>
      <w:r w:rsidRPr="00041B59">
        <w:rPr>
          <w:rFonts w:asciiTheme="minorHAnsi" w:hAnsiTheme="minorHAnsi" w:cstheme="minorHAnsi"/>
          <w:i/>
          <w:iCs/>
          <w:sz w:val="20"/>
          <w:szCs w:val="20"/>
        </w:rPr>
        <w:t>a priori</w:t>
      </w:r>
      <w:r w:rsidRPr="00041B59">
        <w:rPr>
          <w:rFonts w:asciiTheme="minorHAnsi" w:hAnsiTheme="minorHAnsi" w:cstheme="minorHAnsi"/>
          <w:sz w:val="20"/>
          <w:szCs w:val="20"/>
        </w:rPr>
        <w:t xml:space="preserve">, seria sem gastos. </w:t>
      </w:r>
    </w:p>
    <w:p w14:paraId="18363615" w14:textId="77777777" w:rsidR="00B503B4" w:rsidRPr="00041B59" w:rsidRDefault="00B503B4" w:rsidP="00B503B4">
      <w:pPr>
        <w:adjustRightInd w:val="0"/>
        <w:jc w:val="both"/>
        <w:rPr>
          <w:rFonts w:asciiTheme="minorHAnsi" w:hAnsiTheme="minorHAnsi" w:cstheme="minorHAnsi"/>
          <w:sz w:val="20"/>
          <w:szCs w:val="20"/>
        </w:rPr>
      </w:pPr>
    </w:p>
    <w:p w14:paraId="72C58530" w14:textId="77777777"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Na prática, o software público fica mais moroso e oneroso para os municípios, tendo que assumir custos com o suporte técnico e ficando a deriva de um sistema que pode não atender de maneira eficaz as demandas do município, resultando em potencial afastamento dos ditames da eficiência da gestão e contrariando a primazia do interesse público.</w:t>
      </w:r>
    </w:p>
    <w:p w14:paraId="1E93802B" w14:textId="77777777" w:rsidR="00B503B4" w:rsidRPr="00041B59" w:rsidRDefault="00B503B4" w:rsidP="00B503B4">
      <w:pPr>
        <w:adjustRightInd w:val="0"/>
        <w:jc w:val="both"/>
        <w:rPr>
          <w:rFonts w:asciiTheme="minorHAnsi" w:hAnsiTheme="minorHAnsi" w:cstheme="minorHAnsi"/>
          <w:sz w:val="20"/>
          <w:szCs w:val="20"/>
        </w:rPr>
      </w:pPr>
    </w:p>
    <w:p w14:paraId="1BA8C3AC" w14:textId="4A4626B0"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Os softwares de Gestão Pública que se encontram no mercado, além de manter uma relação de custo benefí</w:t>
      </w:r>
      <w:r w:rsidR="00723D51" w:rsidRPr="00041B59">
        <w:rPr>
          <w:rFonts w:asciiTheme="minorHAnsi" w:hAnsiTheme="minorHAnsi" w:cstheme="minorHAnsi"/>
          <w:sz w:val="20"/>
          <w:szCs w:val="20"/>
        </w:rPr>
        <w:t>cio infinitamente melhor, possuem</w:t>
      </w:r>
      <w:r w:rsidRPr="00041B59">
        <w:rPr>
          <w:rFonts w:asciiTheme="minorHAnsi" w:hAnsiTheme="minorHAnsi" w:cstheme="minorHAnsi"/>
          <w:sz w:val="20"/>
          <w:szCs w:val="20"/>
        </w:rPr>
        <w:t xml:space="preserve"> as últimas inovações tecnológicas da área de TI, com a criação de ferramentas otimizadoras, maior rapidez no desenvolvimento dos dados, e segurança das informações, tudo o que o novo marco tecnológico determina. </w:t>
      </w:r>
    </w:p>
    <w:p w14:paraId="34674CFD" w14:textId="77777777" w:rsidR="00B503B4" w:rsidRPr="00041B59" w:rsidRDefault="00B503B4" w:rsidP="00B503B4">
      <w:pPr>
        <w:adjustRightInd w:val="0"/>
        <w:jc w:val="both"/>
        <w:rPr>
          <w:rFonts w:asciiTheme="minorHAnsi" w:hAnsiTheme="minorHAnsi" w:cstheme="minorHAnsi"/>
          <w:sz w:val="20"/>
          <w:szCs w:val="20"/>
        </w:rPr>
      </w:pPr>
    </w:p>
    <w:p w14:paraId="7A0165E4" w14:textId="77777777"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Por essas razões, não se mostra de interesse da administração a adoção do sistema público, tendo o presente certame como foco a contratação do sistema desenvolvido ou executado pela empresa contratada.</w:t>
      </w:r>
    </w:p>
    <w:p w14:paraId="22AECFD2" w14:textId="77777777" w:rsidR="00B503B4" w:rsidRPr="00041B59" w:rsidRDefault="00B503B4" w:rsidP="00B503B4">
      <w:pPr>
        <w:adjustRightInd w:val="0"/>
        <w:jc w:val="both"/>
        <w:rPr>
          <w:rFonts w:asciiTheme="minorHAnsi" w:hAnsiTheme="minorHAnsi" w:cstheme="minorHAnsi"/>
          <w:sz w:val="20"/>
          <w:szCs w:val="20"/>
        </w:rPr>
      </w:pPr>
    </w:p>
    <w:p w14:paraId="276765A9" w14:textId="77777777"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Lado outro, menciona-se a exigência do SIAFIC (Sistema Único e Integrado de Execução Orçamentária, Administração Financeira e Controle), disposto pelo Decreto Federal nº 10.540/20, e art. 48, §6º, da Lei de Responsabilidade Fiscal (Lei Complementar nº 101/2000), na medida que o software objeto do presente certame deve comportar módulo/ferramenta para integralizar e executar o referido sistema de execução orçamentária em todos os entes do município, tendo todas as informações centralizadas em um único banco de dados e distribuída de forma harmoniosa.</w:t>
      </w:r>
    </w:p>
    <w:p w14:paraId="44B3CAFA" w14:textId="77777777" w:rsidR="00B503B4" w:rsidRPr="00041B59" w:rsidRDefault="00B503B4" w:rsidP="00B503B4">
      <w:pPr>
        <w:adjustRightInd w:val="0"/>
        <w:jc w:val="both"/>
        <w:rPr>
          <w:rFonts w:asciiTheme="minorHAnsi" w:hAnsiTheme="minorHAnsi" w:cstheme="minorHAnsi"/>
          <w:sz w:val="20"/>
          <w:szCs w:val="20"/>
        </w:rPr>
      </w:pPr>
    </w:p>
    <w:p w14:paraId="407EB6B5" w14:textId="775F9568"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O sistema deverá ser WEB, uma vez que esta ferramenta é a mais adequada para a execução do</w:t>
      </w:r>
      <w:r w:rsidR="00723D51" w:rsidRPr="00041B59">
        <w:rPr>
          <w:rFonts w:asciiTheme="minorHAnsi" w:hAnsiTheme="minorHAnsi" w:cstheme="minorHAnsi"/>
          <w:sz w:val="20"/>
          <w:szCs w:val="20"/>
        </w:rPr>
        <w:t xml:space="preserve"> objeto, de modo que possibilite</w:t>
      </w:r>
      <w:r w:rsidRPr="00041B59">
        <w:rPr>
          <w:rFonts w:asciiTheme="minorHAnsi" w:hAnsiTheme="minorHAnsi" w:cstheme="minorHAnsi"/>
          <w:sz w:val="20"/>
          <w:szCs w:val="20"/>
        </w:rPr>
        <w:t xml:space="preserve"> que o software possa ser acessado por variados dispositivos como tablets, smartphones, notebooks, todos desde que estejam conectados a rede mundial de computadores (Wi-Fi, 4G/5G, rede), se desvinculando do sistema </w:t>
      </w:r>
      <w:r w:rsidRPr="00041B59">
        <w:rPr>
          <w:rFonts w:asciiTheme="minorHAnsi" w:hAnsiTheme="minorHAnsi" w:cstheme="minorHAnsi"/>
          <w:i/>
          <w:iCs/>
          <w:sz w:val="20"/>
          <w:szCs w:val="20"/>
        </w:rPr>
        <w:t>desktop</w:t>
      </w:r>
      <w:r w:rsidRPr="00041B59">
        <w:rPr>
          <w:rFonts w:asciiTheme="minorHAnsi" w:hAnsiTheme="minorHAnsi" w:cstheme="minorHAnsi"/>
          <w:sz w:val="20"/>
          <w:szCs w:val="20"/>
        </w:rPr>
        <w:t>, que a tempo se mostra obsoleto.</w:t>
      </w:r>
    </w:p>
    <w:p w14:paraId="58340815" w14:textId="77777777" w:rsidR="00B503B4" w:rsidRPr="00041B59" w:rsidRDefault="00B503B4" w:rsidP="00B503B4">
      <w:pPr>
        <w:jc w:val="both"/>
        <w:rPr>
          <w:rFonts w:asciiTheme="minorHAnsi" w:hAnsiTheme="minorHAnsi" w:cstheme="minorHAnsi"/>
          <w:sz w:val="20"/>
          <w:szCs w:val="20"/>
        </w:rPr>
      </w:pPr>
    </w:p>
    <w:p w14:paraId="5F26EEA9"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A implementação de um sistema </w:t>
      </w:r>
      <w:r w:rsidRPr="00041B59">
        <w:rPr>
          <w:rFonts w:asciiTheme="minorHAnsi" w:hAnsiTheme="minorHAnsi" w:cstheme="minorHAnsi"/>
          <w:i/>
          <w:iCs/>
          <w:sz w:val="20"/>
          <w:szCs w:val="20"/>
        </w:rPr>
        <w:t>web</w:t>
      </w:r>
      <w:r w:rsidRPr="00041B59">
        <w:rPr>
          <w:rFonts w:asciiTheme="minorHAnsi" w:hAnsiTheme="minorHAnsi" w:cstheme="minorHAnsi"/>
          <w:sz w:val="20"/>
          <w:szCs w:val="20"/>
        </w:rPr>
        <w:t xml:space="preserve"> provém inúmeras vantagens, como a desoneração do orçamento com os constantes investimentos em hardware e infraestrutura necessários, imprescindíveis e dispendiosos requeridos pelos sistemas locais tradicionais. A redução de custos, já que não se faz necessário a aquisição e manutenção de um computador de alto desempenho para manter o sistema. A nuvem centraliza o banco de dados, podendo as informações serem acessadas por determinadas pessoas, garantindo a segurança. Os backups que são atualizados automaticamente.</w:t>
      </w:r>
    </w:p>
    <w:p w14:paraId="1E1AC015" w14:textId="77777777" w:rsidR="00CD4DC0" w:rsidRPr="00041B59" w:rsidRDefault="00CD4DC0" w:rsidP="00CD4DC0">
      <w:pPr>
        <w:pStyle w:val="PargrafodaLista"/>
        <w:rPr>
          <w:rFonts w:asciiTheme="minorHAnsi" w:hAnsiTheme="minorHAnsi" w:cstheme="minorHAnsi"/>
          <w:sz w:val="20"/>
          <w:szCs w:val="20"/>
        </w:rPr>
      </w:pPr>
    </w:p>
    <w:p w14:paraId="114BA58D" w14:textId="25BC363F" w:rsidR="00CD4DC0" w:rsidRPr="00041B59" w:rsidRDefault="00CD4DC0" w:rsidP="00CD4DC0">
      <w:pPr>
        <w:pStyle w:val="PargrafodaLista"/>
        <w:widowControl w:val="0"/>
        <w:autoSpaceDE w:val="0"/>
        <w:autoSpaceDN w:val="0"/>
        <w:ind w:left="0"/>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3.9.1 </w:t>
      </w:r>
      <w:r w:rsidRPr="00041B59">
        <w:rPr>
          <w:rFonts w:asciiTheme="minorHAnsi" w:hAnsiTheme="minorHAnsi" w:cstheme="minorHAnsi"/>
          <w:sz w:val="20"/>
          <w:szCs w:val="20"/>
        </w:rPr>
        <w:tab/>
        <w:t>É vedada a emulação, reprodução ou replicação de funcionalidades, módulos, sistemas ou soluções tecnológicas dentro do sistema web contratado, salvo quando previamente autorizada pela Contratante, mediante solicitação formal e justificativa técnica, especialmente nos casos de apresentação de funcionalidades existentes em outras contratações, plataformas ou módulos disponibilizados pela própria Contratada, visando à ampliação ou melhoria dos serviços prestados.</w:t>
      </w:r>
    </w:p>
    <w:p w14:paraId="4043623D" w14:textId="77777777" w:rsidR="00CD4DC0" w:rsidRPr="00041B59" w:rsidRDefault="00CD4DC0" w:rsidP="00CD4DC0">
      <w:pPr>
        <w:pStyle w:val="PargrafodaLista"/>
        <w:widowControl w:val="0"/>
        <w:autoSpaceDE w:val="0"/>
        <w:autoSpaceDN w:val="0"/>
        <w:ind w:left="0"/>
        <w:contextualSpacing w:val="0"/>
        <w:jc w:val="both"/>
        <w:rPr>
          <w:rFonts w:asciiTheme="minorHAnsi" w:hAnsiTheme="minorHAnsi" w:cstheme="minorHAnsi"/>
          <w:sz w:val="20"/>
          <w:szCs w:val="20"/>
        </w:rPr>
      </w:pPr>
    </w:p>
    <w:p w14:paraId="00C8CBBA" w14:textId="3C871EB9" w:rsidR="00CD4DC0" w:rsidRPr="00041B59" w:rsidRDefault="00CD4DC0" w:rsidP="00CD4DC0">
      <w:pPr>
        <w:pStyle w:val="PargrafodaLista"/>
        <w:widowControl w:val="0"/>
        <w:autoSpaceDE w:val="0"/>
        <w:autoSpaceDN w:val="0"/>
        <w:ind w:left="0"/>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3.9.2 A Contratada deverá disponibilizar, sempre que solicitado pela Contratante, cópia de segurança (backup) integral dos dados e informações armazenados no sistema, observada a data de referência indicada pela </w:t>
      </w:r>
      <w:r w:rsidRPr="00041B59">
        <w:rPr>
          <w:rFonts w:asciiTheme="minorHAnsi" w:hAnsiTheme="minorHAnsi" w:cstheme="minorHAnsi"/>
          <w:sz w:val="20"/>
          <w:szCs w:val="20"/>
        </w:rPr>
        <w:lastRenderedPageBreak/>
        <w:t>Contratante. Todos os custos, despesas e ônus financeiros decorrentes da extração, disponibilização, transferência ou entrega dessas informações serão de responsabilidade exclusiva da Contratada, sem qualquer cobrança adicional à Contratante.</w:t>
      </w:r>
      <w:r w:rsidR="004C2478" w:rsidRPr="00041B59">
        <w:rPr>
          <w:rFonts w:asciiTheme="minorHAnsi" w:hAnsiTheme="minorHAnsi" w:cstheme="minorHAnsi"/>
          <w:sz w:val="20"/>
          <w:szCs w:val="20"/>
        </w:rPr>
        <w:t xml:space="preserve"> </w:t>
      </w:r>
    </w:p>
    <w:p w14:paraId="26FD3CFE" w14:textId="77777777" w:rsidR="004C2478" w:rsidRPr="00041B59" w:rsidRDefault="004C2478" w:rsidP="00CD4DC0">
      <w:pPr>
        <w:pStyle w:val="PargrafodaLista"/>
        <w:widowControl w:val="0"/>
        <w:autoSpaceDE w:val="0"/>
        <w:autoSpaceDN w:val="0"/>
        <w:ind w:left="0"/>
        <w:contextualSpacing w:val="0"/>
        <w:jc w:val="both"/>
        <w:rPr>
          <w:rFonts w:asciiTheme="minorHAnsi" w:hAnsiTheme="minorHAnsi" w:cstheme="minorHAnsi"/>
          <w:sz w:val="20"/>
          <w:szCs w:val="20"/>
        </w:rPr>
      </w:pPr>
    </w:p>
    <w:p w14:paraId="5D2AD938" w14:textId="7F8AA630" w:rsidR="004C2478" w:rsidRPr="00041B59" w:rsidRDefault="004C2478" w:rsidP="00CD4DC0">
      <w:pPr>
        <w:pStyle w:val="PargrafodaLista"/>
        <w:widowControl w:val="0"/>
        <w:autoSpaceDE w:val="0"/>
        <w:autoSpaceDN w:val="0"/>
        <w:ind w:left="0"/>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3.9.2.1 O back up deverá ser disponibilizado conforme os parâmetros estabelecidos pelo setor de tecnologia da prefeitura e disponibilizados no ambiente que o contratante irá disponibilizar. </w:t>
      </w:r>
    </w:p>
    <w:p w14:paraId="5015DD2B" w14:textId="77777777" w:rsidR="00CD4DC0" w:rsidRPr="00041B59" w:rsidRDefault="00CD4DC0" w:rsidP="00CD4DC0">
      <w:pPr>
        <w:pStyle w:val="PargrafodaLista"/>
        <w:widowControl w:val="0"/>
        <w:autoSpaceDE w:val="0"/>
        <w:autoSpaceDN w:val="0"/>
        <w:ind w:left="0"/>
        <w:contextualSpacing w:val="0"/>
        <w:jc w:val="both"/>
        <w:rPr>
          <w:rFonts w:asciiTheme="minorHAnsi" w:hAnsiTheme="minorHAnsi" w:cstheme="minorHAnsi"/>
          <w:sz w:val="20"/>
          <w:szCs w:val="20"/>
        </w:rPr>
      </w:pPr>
    </w:p>
    <w:p w14:paraId="3523750E" w14:textId="77777777" w:rsidR="00396B2E" w:rsidRPr="00041B59" w:rsidRDefault="00396B2E" w:rsidP="00396B2E">
      <w:pPr>
        <w:pStyle w:val="PargrafodaLista"/>
        <w:widowControl w:val="0"/>
        <w:autoSpaceDE w:val="0"/>
        <w:autoSpaceDN w:val="0"/>
        <w:ind w:left="0"/>
        <w:jc w:val="both"/>
        <w:rPr>
          <w:rFonts w:asciiTheme="minorHAnsi" w:hAnsiTheme="minorHAnsi" w:cstheme="minorHAnsi"/>
          <w:sz w:val="20"/>
          <w:szCs w:val="20"/>
        </w:rPr>
      </w:pPr>
      <w:r w:rsidRPr="00041B59">
        <w:rPr>
          <w:rFonts w:asciiTheme="minorHAnsi" w:hAnsiTheme="minorHAnsi" w:cstheme="minorHAnsi"/>
          <w:sz w:val="20"/>
          <w:szCs w:val="20"/>
        </w:rPr>
        <w:t>3.9.3 – A Contratada deverá disponibilizar, sempre que formalmente solicitado pela Contratante, os meios necessários para integração dos dados do sistema por meio de API (Interface de Programação de Aplicações), assegurando o acesso às informações, estruturas de dados, documentação técnica, credenciais de integração e demais elementos indispensáveis à comunicação entre sistemas.</w:t>
      </w:r>
    </w:p>
    <w:p w14:paraId="0224C1DC" w14:textId="77777777" w:rsidR="00396B2E" w:rsidRPr="00041B59" w:rsidRDefault="00396B2E" w:rsidP="00396B2E">
      <w:pPr>
        <w:pStyle w:val="PargrafodaLista"/>
        <w:widowControl w:val="0"/>
        <w:autoSpaceDE w:val="0"/>
        <w:autoSpaceDN w:val="0"/>
        <w:ind w:left="0"/>
        <w:jc w:val="both"/>
        <w:rPr>
          <w:rFonts w:asciiTheme="minorHAnsi" w:hAnsiTheme="minorHAnsi" w:cstheme="minorHAnsi"/>
          <w:sz w:val="20"/>
          <w:szCs w:val="20"/>
        </w:rPr>
      </w:pPr>
    </w:p>
    <w:p w14:paraId="2C4E5A3A" w14:textId="77777777" w:rsidR="00396B2E" w:rsidRPr="00041B59" w:rsidRDefault="00396B2E" w:rsidP="00396B2E">
      <w:pPr>
        <w:pStyle w:val="PargrafodaLista"/>
        <w:widowControl w:val="0"/>
        <w:autoSpaceDE w:val="0"/>
        <w:autoSpaceDN w:val="0"/>
        <w:ind w:left="0"/>
        <w:jc w:val="both"/>
        <w:rPr>
          <w:rFonts w:asciiTheme="minorHAnsi" w:hAnsiTheme="minorHAnsi" w:cstheme="minorHAnsi"/>
          <w:sz w:val="20"/>
          <w:szCs w:val="20"/>
        </w:rPr>
      </w:pPr>
      <w:r w:rsidRPr="00041B59">
        <w:rPr>
          <w:rFonts w:asciiTheme="minorHAnsi" w:hAnsiTheme="minorHAnsi" w:cstheme="minorHAnsi"/>
          <w:sz w:val="20"/>
          <w:szCs w:val="20"/>
        </w:rPr>
        <w:t>3.9.4 – A disponibilização das informações e dos recursos necessários para integração via API constitui obrigação da Contratada e não poderá ser recusada ou restringida, desde que observadas as normas de segurança da informação, proteção de dados e integridade do sistema.</w:t>
      </w:r>
    </w:p>
    <w:p w14:paraId="1395D569" w14:textId="77777777" w:rsidR="00396B2E" w:rsidRPr="00041B59" w:rsidRDefault="00396B2E" w:rsidP="00396B2E">
      <w:pPr>
        <w:pStyle w:val="PargrafodaLista"/>
        <w:widowControl w:val="0"/>
        <w:autoSpaceDE w:val="0"/>
        <w:autoSpaceDN w:val="0"/>
        <w:ind w:left="0"/>
        <w:jc w:val="both"/>
        <w:rPr>
          <w:rFonts w:asciiTheme="minorHAnsi" w:hAnsiTheme="minorHAnsi" w:cstheme="minorHAnsi"/>
          <w:sz w:val="20"/>
          <w:szCs w:val="20"/>
        </w:rPr>
      </w:pPr>
    </w:p>
    <w:p w14:paraId="54E82921" w14:textId="4CDD94DF" w:rsidR="00396B2E" w:rsidRPr="00041B59" w:rsidRDefault="00396B2E" w:rsidP="00396B2E">
      <w:pPr>
        <w:pStyle w:val="PargrafodaLista"/>
        <w:widowControl w:val="0"/>
        <w:autoSpaceDE w:val="0"/>
        <w:autoSpaceDN w:val="0"/>
        <w:ind w:left="0"/>
        <w:jc w:val="both"/>
        <w:rPr>
          <w:rFonts w:asciiTheme="minorHAnsi" w:hAnsiTheme="minorHAnsi" w:cstheme="minorHAnsi"/>
          <w:sz w:val="20"/>
          <w:szCs w:val="20"/>
        </w:rPr>
      </w:pPr>
      <w:r w:rsidRPr="00041B59">
        <w:rPr>
          <w:rFonts w:asciiTheme="minorHAnsi" w:hAnsiTheme="minorHAnsi" w:cstheme="minorHAnsi"/>
          <w:sz w:val="20"/>
          <w:szCs w:val="20"/>
        </w:rPr>
        <w:t xml:space="preserve">3.9.5 – Quando a solicitação envolver desenvolvimento, customização, criação de novos endpoints, adaptações técnicas específicas, integrações não previstas originalmente ou serviços especializados para viabilização da comunicação entre sistemas, a </w:t>
      </w:r>
      <w:r w:rsidR="004C2478" w:rsidRPr="00041B59">
        <w:rPr>
          <w:rFonts w:asciiTheme="minorHAnsi" w:hAnsiTheme="minorHAnsi" w:cstheme="minorHAnsi"/>
          <w:sz w:val="20"/>
          <w:szCs w:val="20"/>
        </w:rPr>
        <w:t>c</w:t>
      </w:r>
      <w:r w:rsidRPr="00041B59">
        <w:rPr>
          <w:rFonts w:asciiTheme="minorHAnsi" w:hAnsiTheme="minorHAnsi" w:cstheme="minorHAnsi"/>
          <w:sz w:val="20"/>
          <w:szCs w:val="20"/>
        </w:rPr>
        <w:t>ontratada poderá apresentar orçamento prévio para aprovação da Contratante, podendo o custeio ocorrer por hora técnica, projeto específico ou outra forma de remuneração previamente pactuada entre as partes.</w:t>
      </w:r>
    </w:p>
    <w:p w14:paraId="19DA92C7" w14:textId="77777777" w:rsidR="00396B2E" w:rsidRPr="00041B59" w:rsidRDefault="00396B2E" w:rsidP="00396B2E">
      <w:pPr>
        <w:pStyle w:val="PargrafodaLista"/>
        <w:widowControl w:val="0"/>
        <w:autoSpaceDE w:val="0"/>
        <w:autoSpaceDN w:val="0"/>
        <w:ind w:left="0"/>
        <w:jc w:val="both"/>
        <w:rPr>
          <w:rFonts w:asciiTheme="minorHAnsi" w:hAnsiTheme="minorHAnsi" w:cstheme="minorHAnsi"/>
          <w:sz w:val="20"/>
          <w:szCs w:val="20"/>
        </w:rPr>
      </w:pPr>
    </w:p>
    <w:p w14:paraId="697EAA75" w14:textId="6BA50DDE" w:rsidR="00396B2E" w:rsidRPr="00041B59" w:rsidRDefault="00396B2E" w:rsidP="00396B2E">
      <w:pPr>
        <w:pStyle w:val="PargrafodaLista"/>
        <w:widowControl w:val="0"/>
        <w:autoSpaceDE w:val="0"/>
        <w:autoSpaceDN w:val="0"/>
        <w:ind w:left="0"/>
        <w:jc w:val="both"/>
        <w:rPr>
          <w:rFonts w:asciiTheme="minorHAnsi" w:hAnsiTheme="minorHAnsi" w:cstheme="minorHAnsi"/>
          <w:sz w:val="20"/>
          <w:szCs w:val="20"/>
        </w:rPr>
      </w:pPr>
      <w:r w:rsidRPr="00041B59">
        <w:rPr>
          <w:rFonts w:asciiTheme="minorHAnsi" w:hAnsiTheme="minorHAnsi" w:cstheme="minorHAnsi"/>
          <w:sz w:val="20"/>
          <w:szCs w:val="20"/>
        </w:rPr>
        <w:t>3.9.6 – A mera disponibilização dos dados, documentação técnica e interfaces já existentes para integração não poderá gerar qualquer custo adicional à Contratante, constituindo obrigação inerente à prestação dos serviços contratados</w:t>
      </w:r>
      <w:r w:rsidR="004C2478" w:rsidRPr="00041B59">
        <w:rPr>
          <w:rFonts w:asciiTheme="minorHAnsi" w:hAnsiTheme="minorHAnsi" w:cstheme="minorHAnsi"/>
          <w:sz w:val="20"/>
          <w:szCs w:val="20"/>
        </w:rPr>
        <w:t>.</w:t>
      </w:r>
    </w:p>
    <w:p w14:paraId="1BCE8831" w14:textId="6E807672" w:rsidR="00CD4DC0" w:rsidRPr="00041B59" w:rsidRDefault="00CD4DC0" w:rsidP="00CD4DC0">
      <w:pPr>
        <w:pStyle w:val="PargrafodaLista"/>
        <w:widowControl w:val="0"/>
        <w:autoSpaceDE w:val="0"/>
        <w:autoSpaceDN w:val="0"/>
        <w:ind w:left="0"/>
        <w:contextualSpacing w:val="0"/>
        <w:jc w:val="both"/>
        <w:rPr>
          <w:rFonts w:asciiTheme="minorHAnsi" w:hAnsiTheme="minorHAnsi" w:cstheme="minorHAnsi"/>
          <w:sz w:val="20"/>
          <w:szCs w:val="20"/>
          <w:highlight w:val="yellow"/>
        </w:rPr>
      </w:pPr>
      <w:r w:rsidRPr="00041B59">
        <w:rPr>
          <w:rFonts w:asciiTheme="minorHAnsi" w:hAnsiTheme="minorHAnsi" w:cstheme="minorHAnsi"/>
          <w:sz w:val="20"/>
          <w:szCs w:val="20"/>
          <w:highlight w:val="yellow"/>
        </w:rPr>
        <w:t xml:space="preserve"> </w:t>
      </w:r>
    </w:p>
    <w:p w14:paraId="29339799"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A vantagem relacionada à flexibilidade que são as ferramentas e os módulos que podem ser testados com uma simples habilitação do servidor na nuvem.</w:t>
      </w:r>
    </w:p>
    <w:p w14:paraId="3B4B947C" w14:textId="77777777" w:rsidR="00B503B4" w:rsidRPr="00041B59" w:rsidRDefault="00B503B4" w:rsidP="00B503B4">
      <w:pPr>
        <w:jc w:val="both"/>
        <w:rPr>
          <w:rFonts w:asciiTheme="minorHAnsi" w:hAnsiTheme="minorHAnsi" w:cstheme="minorHAnsi"/>
          <w:sz w:val="20"/>
          <w:szCs w:val="20"/>
        </w:rPr>
      </w:pPr>
    </w:p>
    <w:p w14:paraId="5D8C32F6"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Mais segurança, visto que os provedores de computação em nuvem seguem padrões mais avançados de segurança de dados.</w:t>
      </w:r>
    </w:p>
    <w:p w14:paraId="668BE001" w14:textId="77777777" w:rsidR="00B503B4" w:rsidRPr="00041B59" w:rsidRDefault="00B503B4" w:rsidP="00B503B4">
      <w:pPr>
        <w:jc w:val="both"/>
        <w:rPr>
          <w:rFonts w:asciiTheme="minorHAnsi" w:hAnsiTheme="minorHAnsi" w:cstheme="minorHAnsi"/>
          <w:sz w:val="20"/>
          <w:szCs w:val="20"/>
        </w:rPr>
      </w:pPr>
    </w:p>
    <w:p w14:paraId="1F1D81FF"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Além disso, caso algum dispositivo seja perdido ou furtado/roubado, os dados não correrão os mesmos riscos do aparelho. Tudo isso porque eles estarão salvos na nuvem, protegidos e sempre disponíveis. Outro aspecto fundamental para a segurança é que esse tipo de computação torna mais simples, já o backup em sistemas tradicionais, o processo pode ser demorado e, em muitos casos, requerer que uma equipe fique responsável pela atividade. Já no caso do </w:t>
      </w:r>
      <w:r w:rsidRPr="00041B59">
        <w:rPr>
          <w:rFonts w:asciiTheme="minorHAnsi" w:hAnsiTheme="minorHAnsi" w:cstheme="minorHAnsi"/>
          <w:i/>
          <w:iCs/>
          <w:sz w:val="20"/>
          <w:szCs w:val="20"/>
        </w:rPr>
        <w:t>sistema web</w:t>
      </w:r>
      <w:r w:rsidRPr="00041B59">
        <w:rPr>
          <w:rFonts w:asciiTheme="minorHAnsi" w:hAnsiTheme="minorHAnsi" w:cstheme="minorHAnsi"/>
          <w:sz w:val="20"/>
          <w:szCs w:val="20"/>
        </w:rPr>
        <w:t>, as cópias são disponibilizadas praticamente em tempo real. Assim, mesmo que algum imprevisto surja, há duplicações criptografadas que ajudam a recuperar as informações imediatamente; tudo isso sem precisar usar mídias físicas ou outros servidores.</w:t>
      </w:r>
    </w:p>
    <w:p w14:paraId="4A10E23C" w14:textId="77777777" w:rsidR="00B503B4" w:rsidRPr="00041B59" w:rsidRDefault="00B503B4" w:rsidP="00B503B4">
      <w:pPr>
        <w:jc w:val="both"/>
        <w:rPr>
          <w:rFonts w:asciiTheme="minorHAnsi" w:hAnsiTheme="minorHAnsi" w:cstheme="minorHAnsi"/>
          <w:sz w:val="20"/>
          <w:szCs w:val="20"/>
        </w:rPr>
      </w:pPr>
    </w:p>
    <w:p w14:paraId="04C40665"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Em um software na nuvem as atualizações são automáticas e as manutenções são realizadas nos servidores constantemente, sendo que o responsável por essas questões será a empresa contratada.</w:t>
      </w:r>
    </w:p>
    <w:p w14:paraId="6F360810" w14:textId="77777777" w:rsidR="00B503B4" w:rsidRPr="00041B59" w:rsidRDefault="00B503B4" w:rsidP="00B503B4">
      <w:pPr>
        <w:jc w:val="both"/>
        <w:rPr>
          <w:rFonts w:asciiTheme="minorHAnsi" w:hAnsiTheme="minorHAnsi" w:cstheme="minorHAnsi"/>
          <w:sz w:val="20"/>
          <w:szCs w:val="20"/>
        </w:rPr>
      </w:pPr>
    </w:p>
    <w:p w14:paraId="06E03092"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Usar uma solução na nuvem faz com que seja possível trabalhar a qualquer momento, de qualquer lugar, havendo a possibilidade de se conectar à internet. Nessa plataforma, é possível revisar e editar documentos, gerar relatórios, manter todos os dados atualizados e compartilhá-los.</w:t>
      </w:r>
    </w:p>
    <w:p w14:paraId="61B41419" w14:textId="77777777" w:rsidR="00B503B4" w:rsidRPr="00041B59" w:rsidRDefault="00B503B4" w:rsidP="00B503B4">
      <w:pPr>
        <w:jc w:val="both"/>
        <w:rPr>
          <w:rFonts w:asciiTheme="minorHAnsi" w:hAnsiTheme="minorHAnsi" w:cstheme="minorHAnsi"/>
          <w:sz w:val="20"/>
          <w:szCs w:val="20"/>
        </w:rPr>
      </w:pPr>
    </w:p>
    <w:p w14:paraId="5473F2B9"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Em um sistema de gestão tradicional, como já dito anteriormente, é necessário fazer a instalação dos aplicativos em cada computador para que os recursos possam ser aproveitados. No entanto, isso faz com que todos os dados também fiquem armazenados nessas máquinas, limitando o acesso a eles.</w:t>
      </w:r>
    </w:p>
    <w:p w14:paraId="7F3395C5" w14:textId="77777777" w:rsidR="00B503B4" w:rsidRPr="00041B59" w:rsidRDefault="00B503B4" w:rsidP="00B503B4">
      <w:pPr>
        <w:jc w:val="both"/>
        <w:rPr>
          <w:rFonts w:asciiTheme="minorHAnsi" w:hAnsiTheme="minorHAnsi" w:cstheme="minorHAnsi"/>
          <w:sz w:val="20"/>
          <w:szCs w:val="20"/>
        </w:rPr>
      </w:pPr>
    </w:p>
    <w:p w14:paraId="79059C5A"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No caso do software de gestão na nuvem, a mobilidade é um dos principais diferenciais, já que as informações podem ser acessadas de qualquer lugar, bastando ter conexão com a internet e outro ponto considerado de suma importância é que se os computadores sofrerem algum tipo de dano, os dados não são perdidos;</w:t>
      </w:r>
    </w:p>
    <w:p w14:paraId="674C1736" w14:textId="77777777" w:rsidR="00B503B4" w:rsidRPr="00041B59" w:rsidRDefault="00B503B4" w:rsidP="00B503B4">
      <w:pPr>
        <w:jc w:val="both"/>
        <w:rPr>
          <w:rFonts w:asciiTheme="minorHAnsi" w:hAnsiTheme="minorHAnsi" w:cstheme="minorHAnsi"/>
          <w:sz w:val="20"/>
          <w:szCs w:val="20"/>
        </w:rPr>
      </w:pPr>
    </w:p>
    <w:p w14:paraId="6D236FD2"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lastRenderedPageBreak/>
        <w:t>Não obstante, vê-se os ditames da Lei nº 13.709/2018, (Lei Geral de Proteção de Dados Pessoais), que trouxe mudanças profundas nas condições para o tratamento de dados pessoais, o que inclui atividades como coleta, armazenamento, utilização, compartilhamento e eliminação de informações relacionadas a pessoas naturais identificadas ou identificáveis</w:t>
      </w:r>
    </w:p>
    <w:p w14:paraId="0385B923" w14:textId="77777777" w:rsidR="00B503B4" w:rsidRPr="00041B59" w:rsidRDefault="00B503B4" w:rsidP="00B503B4">
      <w:pPr>
        <w:jc w:val="both"/>
        <w:rPr>
          <w:rFonts w:asciiTheme="minorHAnsi" w:hAnsiTheme="minorHAnsi" w:cstheme="minorHAnsi"/>
          <w:sz w:val="20"/>
          <w:szCs w:val="20"/>
        </w:rPr>
      </w:pPr>
    </w:p>
    <w:p w14:paraId="3C1C3248" w14:textId="77777777" w:rsidR="00B503B4" w:rsidRPr="00041B59" w:rsidRDefault="00B503B4" w:rsidP="00BC4F03">
      <w:pPr>
        <w:pStyle w:val="PargrafodaLista"/>
        <w:widowControl w:val="0"/>
        <w:numPr>
          <w:ilvl w:val="1"/>
          <w:numId w:val="24"/>
        </w:numPr>
        <w:autoSpaceDE w:val="0"/>
        <w:autoSpaceDN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Considerando que o armazenamento e utilização de banco de dados cadastrais mantidos pelo ente demanda cuidados importantes para o não comprometimento do sigilo destas informações, é exigido que o sistema a ser contratado esteja em consonância com as ferramentas de controle de acesso e fornecimento de tais informações que são resguardados pela referida lei de proteção de dados.</w:t>
      </w:r>
    </w:p>
    <w:p w14:paraId="20C1C156" w14:textId="77777777" w:rsidR="00B503B4" w:rsidRPr="00041B59" w:rsidRDefault="00B503B4" w:rsidP="00B503B4">
      <w:pPr>
        <w:pStyle w:val="PargrafodaLista"/>
        <w:rPr>
          <w:rFonts w:asciiTheme="minorHAnsi" w:hAnsiTheme="minorHAnsi" w:cstheme="minorHAnsi"/>
          <w:sz w:val="20"/>
          <w:szCs w:val="20"/>
        </w:rPr>
      </w:pPr>
    </w:p>
    <w:p w14:paraId="4422B72A" w14:textId="77777777" w:rsidR="00B503B4" w:rsidRPr="00041B59" w:rsidRDefault="00B503B4" w:rsidP="00B503B4">
      <w:pPr>
        <w:pStyle w:val="PargrafodaLista"/>
        <w:rPr>
          <w:rFonts w:asciiTheme="minorHAnsi" w:hAnsiTheme="minorHAnsi" w:cstheme="minorHAnsi"/>
          <w:sz w:val="20"/>
          <w:szCs w:val="20"/>
        </w:rPr>
      </w:pPr>
    </w:p>
    <w:p w14:paraId="02D9A592" w14:textId="77777777"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Sistema Assistência Social: A administração municipal tem como uma de suas principais responsabilidades garantir o bem-estar e a qualidade de vida dos seus cidadãos, especialmente daqueles em situação de vulnerabilidade social. A contratação de um sistema de gestão na área da Assistência Social se justifica pela necessidade de otimizar processos, melhorar a eficiência do atendimento e assegurar uma gestão transparente e eficaz dos recursos públicos destinados à assistência social.</w:t>
      </w:r>
    </w:p>
    <w:p w14:paraId="72B1874F" w14:textId="77777777" w:rsidR="00B503B4" w:rsidRPr="00041B59" w:rsidRDefault="00B503B4" w:rsidP="00B503B4">
      <w:pPr>
        <w:pStyle w:val="PargrafodaLista"/>
        <w:rPr>
          <w:rFonts w:asciiTheme="minorHAnsi" w:hAnsiTheme="minorHAnsi" w:cstheme="minorHAnsi"/>
          <w:sz w:val="20"/>
          <w:szCs w:val="20"/>
        </w:rPr>
      </w:pPr>
    </w:p>
    <w:p w14:paraId="1FA0E787" w14:textId="77777777" w:rsidR="00B503B4" w:rsidRPr="00041B59" w:rsidRDefault="00B503B4" w:rsidP="00BC4F03">
      <w:pPr>
        <w:pStyle w:val="PargrafodaLista"/>
        <w:widowControl w:val="0"/>
        <w:numPr>
          <w:ilvl w:val="1"/>
          <w:numId w:val="24"/>
        </w:numPr>
        <w:autoSpaceDE w:val="0"/>
        <w:autoSpaceDN w:val="0"/>
        <w:adjustRightInd w:val="0"/>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Um sistema de gestão integrado na área da Assistência Social permite a automação de diversos processos burocráticos, reduzindo o tempo de resposta e a carga de trabalho dos profissionais da área. Com isso, os serviços podem ser prestados de forma mais ágil e eficiente, garantindo que as necessidades dos cidadãos sejam atendidas de maneira mais rápida e precisa, reduz a necessidade de documentos físicos e processos manuais, permitindo que os profissionais se concentrem no atendimento direto aos cidadãos. Facilita o acesso a informações dos beneficiários, histórico de atendimentos e dados relevantes, evitando duplicidade e erros. Permite um acompanhamento contínuo dos indicadores de desempenho dos programas e serviços, possibilitando ajustes e melhorias constantes. Proporciona maior transparência na utilização dos recursos públicos. Com registros detalhados e acessíveis, é possível realizar auditorias e prestar contas à sociedade de forma clara e objetiva. Garante que os benefícios sociais sejam distribuídos de maneira justa e transparente, com critérios bem definidos e registros de todas as transações. Facilita a elaboração de relatórios de gestão e a prestação de contas aos órgãos de controle e à sociedade. Auxilia no Planejamento e da Tomada de Decisão. Demonstra a elaboração de dados em conformidade com o CAD Único e pontua as atividades realizadas quantitativa e qualitativamente na execução da política púbica de Assistência Social, proporcionando um acompanhamento detalhado, seu monitoramento e avaliação.</w:t>
      </w:r>
    </w:p>
    <w:p w14:paraId="7ADED9F7" w14:textId="77777777" w:rsidR="00B503B4" w:rsidRPr="00041B59" w:rsidRDefault="00B503B4" w:rsidP="00B503B4">
      <w:pPr>
        <w:adjustRightInd w:val="0"/>
        <w:rPr>
          <w:rFonts w:asciiTheme="minorHAnsi" w:hAnsiTheme="minorHAnsi" w:cstheme="minorHAnsi"/>
          <w:sz w:val="20"/>
          <w:szCs w:val="20"/>
        </w:rPr>
      </w:pPr>
    </w:p>
    <w:p w14:paraId="525CD436" w14:textId="77777777" w:rsidR="00B503B4" w:rsidRPr="00041B59" w:rsidRDefault="00B503B4" w:rsidP="00BC4F03">
      <w:pPr>
        <w:pStyle w:val="PargrafodaLista"/>
        <w:numPr>
          <w:ilvl w:val="1"/>
          <w:numId w:val="44"/>
        </w:numPr>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No que tange o sistema de educação, a princípio, um bom Sistema de gestão deve tratar não apenas das questões ligadas às atividades meio, mas do conjunto das atividades desenvolvidas pela Secretaria de Educação. Nesse sentido, fica claro que o mais adequado para esta Instituição é a contratação de soluções para gestão educacional, que incorpore a Gestão Acadêmica, Secretaria Digital, Módulo Supervisão, Módulo Professor e Módulo Censo Escolar; interligados de forma eficaz.</w:t>
      </w:r>
    </w:p>
    <w:p w14:paraId="4E4602A5" w14:textId="77777777" w:rsidR="00B503B4" w:rsidRPr="00041B59" w:rsidRDefault="00B503B4" w:rsidP="00B503B4">
      <w:pPr>
        <w:pStyle w:val="PargrafodaLista"/>
        <w:adjustRightInd w:val="0"/>
        <w:ind w:left="0"/>
        <w:jc w:val="both"/>
        <w:rPr>
          <w:rFonts w:asciiTheme="minorHAnsi" w:hAnsiTheme="minorHAnsi" w:cstheme="minorHAnsi"/>
          <w:sz w:val="20"/>
          <w:szCs w:val="20"/>
        </w:rPr>
      </w:pPr>
    </w:p>
    <w:p w14:paraId="6EE04469" w14:textId="77777777" w:rsidR="00B503B4" w:rsidRPr="00041B59" w:rsidRDefault="00B503B4" w:rsidP="00BC4F03">
      <w:pPr>
        <w:pStyle w:val="PargrafodaLista"/>
        <w:numPr>
          <w:ilvl w:val="1"/>
          <w:numId w:val="44"/>
        </w:numPr>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A educação inclusiva tem se constituído na atual premissa da renovação da escola, promovendo o processo de informatização, diminuição do preconceito, favorecendo a aceitação das pessoas como se apresentam, em suas diferenças, bem como questionando a cultura da normalização presente na organização, gestão e interação escolar. Abrangendo o estudo dos princípios da educação inclusiva, definidos pela legislação atual.</w:t>
      </w:r>
    </w:p>
    <w:p w14:paraId="2CAD737F" w14:textId="77777777" w:rsidR="00B503B4" w:rsidRPr="00041B59" w:rsidRDefault="00B503B4" w:rsidP="00B503B4">
      <w:pPr>
        <w:pStyle w:val="PargrafodaLista"/>
        <w:jc w:val="both"/>
        <w:rPr>
          <w:rFonts w:asciiTheme="minorHAnsi" w:hAnsiTheme="minorHAnsi" w:cstheme="minorHAnsi"/>
          <w:sz w:val="20"/>
          <w:szCs w:val="20"/>
        </w:rPr>
      </w:pPr>
    </w:p>
    <w:p w14:paraId="153492A6" w14:textId="77777777" w:rsidR="00B503B4" w:rsidRPr="00041B59" w:rsidRDefault="00B503B4" w:rsidP="00202DC1">
      <w:pPr>
        <w:pStyle w:val="PargrafodaLista"/>
        <w:numPr>
          <w:ilvl w:val="1"/>
          <w:numId w:val="44"/>
        </w:numPr>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O projeto de modernização de atualização dos sistemas de informatização da administração, compreende a implantação de sistemas com acesso a ambiente móveis. Para a implantação desse sistema e o seu uso simultâneo pelos vários setores da Secretaria, faz-se necessário à disponibilização do sistema 100% em ambiente WEB.</w:t>
      </w:r>
    </w:p>
    <w:p w14:paraId="1CEAB709" w14:textId="77777777" w:rsidR="00B503B4" w:rsidRPr="00041B59" w:rsidRDefault="00B503B4" w:rsidP="00202DC1">
      <w:pPr>
        <w:pStyle w:val="PargrafodaLista"/>
        <w:ind w:left="0"/>
        <w:jc w:val="both"/>
        <w:rPr>
          <w:rFonts w:asciiTheme="minorHAnsi" w:hAnsiTheme="minorHAnsi" w:cstheme="minorHAnsi"/>
          <w:sz w:val="20"/>
          <w:szCs w:val="20"/>
        </w:rPr>
      </w:pPr>
    </w:p>
    <w:p w14:paraId="737C87BE" w14:textId="77777777" w:rsidR="00B503B4" w:rsidRPr="00041B59" w:rsidRDefault="00B503B4" w:rsidP="00202DC1">
      <w:pPr>
        <w:pStyle w:val="PargrafodaLista"/>
        <w:numPr>
          <w:ilvl w:val="1"/>
          <w:numId w:val="44"/>
        </w:numPr>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A ferramenta deve contemplar o uso de sistemas de informações integrados, de abrangência corporativa, nesse sentido a Instituição acredita que a contratação dos sistemas, na modalidade de locação, contratando uma solução integrada, fornecida por um único fornecedor, de forma a evitar os conflitos entre fornecedores, quanto da ocorrência de problemas no funcionamento dos vários sistemas.</w:t>
      </w:r>
    </w:p>
    <w:p w14:paraId="0B707C10" w14:textId="77777777" w:rsidR="00B503B4" w:rsidRDefault="00B503B4" w:rsidP="00202DC1">
      <w:pPr>
        <w:pStyle w:val="PargrafodaLista"/>
        <w:adjustRightInd w:val="0"/>
        <w:ind w:left="0"/>
        <w:jc w:val="both"/>
        <w:rPr>
          <w:rFonts w:asciiTheme="minorHAnsi" w:hAnsiTheme="minorHAnsi" w:cstheme="minorHAnsi"/>
          <w:sz w:val="20"/>
          <w:szCs w:val="20"/>
        </w:rPr>
      </w:pPr>
    </w:p>
    <w:p w14:paraId="19B41549" w14:textId="08086921" w:rsidR="00E81E11" w:rsidRDefault="00E81E11" w:rsidP="00202DC1">
      <w:pPr>
        <w:pStyle w:val="PargrafodaLista"/>
        <w:numPr>
          <w:ilvl w:val="1"/>
          <w:numId w:val="44"/>
        </w:numPr>
        <w:adjustRightInd w:val="0"/>
        <w:ind w:left="0" w:firstLine="0"/>
        <w:jc w:val="both"/>
        <w:rPr>
          <w:rFonts w:asciiTheme="minorHAnsi" w:hAnsiTheme="minorHAnsi" w:cstheme="minorHAnsi"/>
          <w:sz w:val="20"/>
          <w:szCs w:val="20"/>
        </w:rPr>
      </w:pPr>
      <w:r w:rsidRPr="00E81E11">
        <w:rPr>
          <w:rFonts w:asciiTheme="minorHAnsi" w:hAnsiTheme="minorHAnsi" w:cstheme="minorHAnsi"/>
          <w:sz w:val="20"/>
          <w:szCs w:val="20"/>
        </w:rPr>
        <w:lastRenderedPageBreak/>
        <w:t>O Sistema de Gestão será contratado de forma modular, sendo cada módulo considerado uma unidade autônoma, com escopo, funcionalidades, entregas e requisitos técnicos integralmente definidos no Termo de Referência. Eventuais acréscimos, supressões ou remanejamentos contratuais terão como referência a solução efetivamente acrescida ou suprimida, considerando-se o valor global do respectivo módulo. Para cada alteração contratual será lavrada ata específica, assinada pela Contratante e pela Contratada, na qual serão detalhadas as funcionalidades, serviços, produtos ou componentes objeto da alteração, bem como o correspondente valor financeiro que representam dentro do módulo afetado, observada a proporcionalidade em relação ao valor global do módulo.</w:t>
      </w:r>
    </w:p>
    <w:p w14:paraId="45B5C37F" w14:textId="77777777" w:rsidR="00202DC1" w:rsidRPr="00202DC1" w:rsidRDefault="00202DC1" w:rsidP="00202DC1">
      <w:pPr>
        <w:pStyle w:val="PargrafodaLista"/>
        <w:ind w:left="0"/>
        <w:rPr>
          <w:rFonts w:asciiTheme="minorHAnsi" w:hAnsiTheme="minorHAnsi" w:cstheme="minorHAnsi"/>
          <w:sz w:val="20"/>
          <w:szCs w:val="20"/>
        </w:rPr>
      </w:pPr>
    </w:p>
    <w:p w14:paraId="6F618EA0" w14:textId="405B493F" w:rsidR="00202DC1" w:rsidRPr="00786B52" w:rsidRDefault="00631F8C" w:rsidP="00202DC1">
      <w:pPr>
        <w:pStyle w:val="PargrafodaLista"/>
        <w:numPr>
          <w:ilvl w:val="1"/>
          <w:numId w:val="44"/>
        </w:numPr>
        <w:adjustRightInd w:val="0"/>
        <w:ind w:left="0" w:firstLine="0"/>
        <w:jc w:val="both"/>
        <w:rPr>
          <w:rFonts w:asciiTheme="minorHAnsi" w:hAnsiTheme="minorHAnsi" w:cstheme="minorHAnsi"/>
          <w:sz w:val="20"/>
          <w:szCs w:val="20"/>
        </w:rPr>
      </w:pPr>
      <w:r w:rsidRPr="00786B52">
        <w:rPr>
          <w:rFonts w:asciiTheme="minorHAnsi" w:hAnsiTheme="minorHAnsi" w:cstheme="minorHAnsi"/>
          <w:sz w:val="20"/>
          <w:szCs w:val="20"/>
        </w:rPr>
        <w:t xml:space="preserve">Forma e Critérios de seleção do Fornecedor e dos </w:t>
      </w:r>
      <w:r w:rsidR="00202DC1" w:rsidRPr="00786B52">
        <w:rPr>
          <w:rFonts w:asciiTheme="minorHAnsi" w:hAnsiTheme="minorHAnsi" w:cstheme="minorHAnsi"/>
          <w:sz w:val="20"/>
          <w:szCs w:val="20"/>
        </w:rPr>
        <w:t>Requisitos da contratação</w:t>
      </w:r>
    </w:p>
    <w:p w14:paraId="205EA265" w14:textId="77777777" w:rsidR="00631F8C" w:rsidRPr="00786B52" w:rsidRDefault="00631F8C" w:rsidP="00631F8C">
      <w:pPr>
        <w:adjustRightInd w:val="0"/>
        <w:jc w:val="both"/>
        <w:rPr>
          <w:rFonts w:asciiTheme="minorHAnsi" w:hAnsiTheme="minorHAnsi" w:cstheme="minorHAnsi"/>
          <w:sz w:val="20"/>
          <w:szCs w:val="20"/>
        </w:rPr>
      </w:pPr>
    </w:p>
    <w:p w14:paraId="2E452F34" w14:textId="77777777" w:rsidR="00631F8C" w:rsidRPr="00786B52" w:rsidRDefault="00631F8C"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 xml:space="preserve">A presente contratação será realizada com fundamento na Lei Federal nº 14.133/2021. </w:t>
      </w:r>
    </w:p>
    <w:p w14:paraId="76E941F0" w14:textId="77777777" w:rsidR="00631F8C" w:rsidRPr="00786B52" w:rsidRDefault="00631F8C" w:rsidP="00631F8C">
      <w:pPr>
        <w:adjustRightInd w:val="0"/>
        <w:jc w:val="both"/>
        <w:rPr>
          <w:rFonts w:asciiTheme="minorHAnsi" w:hAnsiTheme="minorHAnsi" w:cstheme="minorHAnsi"/>
          <w:sz w:val="20"/>
          <w:szCs w:val="20"/>
        </w:rPr>
      </w:pPr>
    </w:p>
    <w:p w14:paraId="515C9140" w14:textId="3B7EA24E" w:rsidR="00631F8C" w:rsidRPr="00786B52" w:rsidRDefault="00247B5B"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3.2</w:t>
      </w:r>
      <w:r w:rsidR="00631F8C" w:rsidRPr="00786B52">
        <w:rPr>
          <w:rFonts w:asciiTheme="minorHAnsi" w:hAnsiTheme="minorHAnsi" w:cstheme="minorHAnsi"/>
          <w:sz w:val="20"/>
          <w:szCs w:val="20"/>
        </w:rPr>
        <w:t>8.1 Forma de seleção e critério de julgamento da proposta:</w:t>
      </w:r>
    </w:p>
    <w:p w14:paraId="4DB1401D" w14:textId="74C8545D" w:rsidR="00631F8C" w:rsidRPr="00786B52" w:rsidRDefault="00631F8C"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 xml:space="preserve">O fornecedor será selecionado por meio da realização de procedimento de LICITAÇÃO, na modalidade PREGÃO, sob a forma ELETRÔNICA, com a doção do critério de julgamento pelo MENOR PREÇO. </w:t>
      </w:r>
    </w:p>
    <w:p w14:paraId="1C930322" w14:textId="77777777" w:rsidR="00631F8C" w:rsidRPr="00786B52" w:rsidRDefault="00631F8C" w:rsidP="00631F8C">
      <w:pPr>
        <w:adjustRightInd w:val="0"/>
        <w:jc w:val="both"/>
        <w:rPr>
          <w:rFonts w:asciiTheme="minorHAnsi" w:hAnsiTheme="minorHAnsi" w:cstheme="minorHAnsi"/>
          <w:sz w:val="20"/>
          <w:szCs w:val="20"/>
        </w:rPr>
      </w:pPr>
    </w:p>
    <w:p w14:paraId="6250D5DA" w14:textId="201421A6" w:rsidR="00631F8C" w:rsidRPr="00786B52" w:rsidRDefault="00247B5B"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3.2</w:t>
      </w:r>
      <w:r w:rsidR="00631F8C" w:rsidRPr="00786B52">
        <w:rPr>
          <w:rFonts w:asciiTheme="minorHAnsi" w:hAnsiTheme="minorHAnsi" w:cstheme="minorHAnsi"/>
          <w:sz w:val="20"/>
          <w:szCs w:val="20"/>
        </w:rPr>
        <w:t>8.2 Do regime de execução:</w:t>
      </w:r>
    </w:p>
    <w:p w14:paraId="7AB85B11" w14:textId="174C6B24" w:rsidR="00631F8C" w:rsidRPr="00786B52" w:rsidRDefault="00247B5B"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3.2</w:t>
      </w:r>
      <w:r w:rsidR="00631F8C" w:rsidRPr="00786B52">
        <w:rPr>
          <w:rFonts w:asciiTheme="minorHAnsi" w:hAnsiTheme="minorHAnsi" w:cstheme="minorHAnsi"/>
          <w:sz w:val="20"/>
          <w:szCs w:val="20"/>
        </w:rPr>
        <w:t xml:space="preserve">8.2.1 A presente contratação adotará como regime de execução a Empreitada por Preço Unitário. </w:t>
      </w:r>
    </w:p>
    <w:p w14:paraId="1835B879" w14:textId="77777777" w:rsidR="00631F8C" w:rsidRPr="00786B52" w:rsidRDefault="00631F8C" w:rsidP="00631F8C">
      <w:pPr>
        <w:adjustRightInd w:val="0"/>
        <w:jc w:val="both"/>
        <w:rPr>
          <w:rFonts w:asciiTheme="minorHAnsi" w:hAnsiTheme="minorHAnsi" w:cstheme="minorHAnsi"/>
          <w:sz w:val="20"/>
          <w:szCs w:val="20"/>
        </w:rPr>
      </w:pPr>
    </w:p>
    <w:p w14:paraId="5228F0F9" w14:textId="626AFA68" w:rsidR="00631F8C" w:rsidRPr="00786B52" w:rsidRDefault="00247B5B"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3.2</w:t>
      </w:r>
      <w:r w:rsidR="00631F8C" w:rsidRPr="00786B52">
        <w:rPr>
          <w:rFonts w:asciiTheme="minorHAnsi" w:hAnsiTheme="minorHAnsi" w:cstheme="minorHAnsi"/>
          <w:sz w:val="20"/>
          <w:szCs w:val="20"/>
        </w:rPr>
        <w:t>8.3 Exigências de habilitação:</w:t>
      </w:r>
    </w:p>
    <w:p w14:paraId="7D1C5FAC" w14:textId="59B705EA" w:rsidR="00631F8C" w:rsidRPr="00786B52" w:rsidRDefault="00247B5B"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3.2</w:t>
      </w:r>
      <w:r w:rsidR="00631F8C" w:rsidRPr="00786B52">
        <w:rPr>
          <w:rFonts w:asciiTheme="minorHAnsi" w:hAnsiTheme="minorHAnsi" w:cstheme="minorHAnsi"/>
          <w:sz w:val="20"/>
          <w:szCs w:val="20"/>
        </w:rPr>
        <w:t xml:space="preserve">8.3.1 Regularidade Fiscal, Social, Trabalhista, Econômica-Financeira conforme Lei 14.133/21. </w:t>
      </w:r>
    </w:p>
    <w:p w14:paraId="479A9BA7" w14:textId="77777777" w:rsidR="00631F8C" w:rsidRPr="00786B52" w:rsidRDefault="00631F8C" w:rsidP="00631F8C">
      <w:pPr>
        <w:adjustRightInd w:val="0"/>
        <w:jc w:val="both"/>
        <w:rPr>
          <w:rFonts w:asciiTheme="minorHAnsi" w:hAnsiTheme="minorHAnsi" w:cstheme="minorHAnsi"/>
          <w:sz w:val="20"/>
          <w:szCs w:val="20"/>
        </w:rPr>
      </w:pPr>
    </w:p>
    <w:p w14:paraId="07B16610" w14:textId="5EFA050A" w:rsidR="00631F8C" w:rsidRPr="00786B52" w:rsidRDefault="00247B5B"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3.2</w:t>
      </w:r>
      <w:r w:rsidR="00631F8C" w:rsidRPr="00786B52">
        <w:rPr>
          <w:rFonts w:asciiTheme="minorHAnsi" w:hAnsiTheme="minorHAnsi" w:cstheme="minorHAnsi"/>
          <w:sz w:val="20"/>
          <w:szCs w:val="20"/>
        </w:rPr>
        <w:t>8.4 Qualificação Técnica:</w:t>
      </w:r>
    </w:p>
    <w:p w14:paraId="2686B075" w14:textId="458B32BD" w:rsidR="00631F8C" w:rsidRPr="00786B52" w:rsidRDefault="00247B5B" w:rsidP="00631F8C">
      <w:pPr>
        <w:adjustRightInd w:val="0"/>
        <w:jc w:val="both"/>
        <w:rPr>
          <w:rFonts w:asciiTheme="minorHAnsi" w:hAnsiTheme="minorHAnsi" w:cstheme="minorHAnsi"/>
          <w:sz w:val="20"/>
          <w:szCs w:val="20"/>
        </w:rPr>
      </w:pPr>
      <w:r w:rsidRPr="00786B52">
        <w:rPr>
          <w:rFonts w:asciiTheme="minorHAnsi" w:hAnsiTheme="minorHAnsi" w:cstheme="minorHAnsi"/>
          <w:sz w:val="20"/>
          <w:szCs w:val="20"/>
        </w:rPr>
        <w:t>3.2</w:t>
      </w:r>
      <w:r w:rsidR="00631F8C" w:rsidRPr="00786B52">
        <w:rPr>
          <w:rFonts w:asciiTheme="minorHAnsi" w:hAnsiTheme="minorHAnsi" w:cstheme="minorHAnsi"/>
          <w:sz w:val="20"/>
          <w:szCs w:val="20"/>
        </w:rPr>
        <w:t>8.4.1 A empresa deverá apresentar, no mínimo, 01 (um) Atestado de Capacidade</w:t>
      </w:r>
      <w:r w:rsidRPr="00786B52">
        <w:rPr>
          <w:rFonts w:asciiTheme="minorHAnsi" w:hAnsiTheme="minorHAnsi" w:cstheme="minorHAnsi"/>
          <w:sz w:val="20"/>
          <w:szCs w:val="20"/>
        </w:rPr>
        <w:t xml:space="preserve"> </w:t>
      </w:r>
      <w:r w:rsidR="00631F8C" w:rsidRPr="00786B52">
        <w:rPr>
          <w:rFonts w:asciiTheme="minorHAnsi" w:hAnsiTheme="minorHAnsi" w:cstheme="minorHAnsi"/>
          <w:sz w:val="20"/>
          <w:szCs w:val="20"/>
        </w:rPr>
        <w:t>Técnica, emitido por pessoa jurídica de direito público ou privado, que comprove a execução</w:t>
      </w:r>
      <w:r w:rsidRPr="00786B52">
        <w:rPr>
          <w:rFonts w:asciiTheme="minorHAnsi" w:hAnsiTheme="minorHAnsi" w:cstheme="minorHAnsi"/>
          <w:sz w:val="20"/>
          <w:szCs w:val="20"/>
        </w:rPr>
        <w:t xml:space="preserve"> </w:t>
      </w:r>
      <w:r w:rsidR="00631F8C" w:rsidRPr="00786B52">
        <w:rPr>
          <w:rFonts w:asciiTheme="minorHAnsi" w:hAnsiTheme="minorHAnsi" w:cstheme="minorHAnsi"/>
          <w:sz w:val="20"/>
          <w:szCs w:val="20"/>
        </w:rPr>
        <w:t>de serviços compatíveis em características com o objeto da licitação, especialmente quanto ao fornecimento, implantação, suporte e/ou manutenção de sistemas de gestão informatizados</w:t>
      </w:r>
    </w:p>
    <w:p w14:paraId="4C418C5B" w14:textId="77777777" w:rsidR="00202DC1" w:rsidRPr="00786B52" w:rsidRDefault="00202DC1" w:rsidP="00202DC1">
      <w:pPr>
        <w:pStyle w:val="PargrafodaLista"/>
        <w:spacing w:line="360" w:lineRule="auto"/>
        <w:ind w:left="420"/>
        <w:jc w:val="both"/>
        <w:rPr>
          <w:rFonts w:ascii="Arial" w:hAnsi="Arial" w:cs="Arial"/>
          <w:b/>
          <w:snapToGrid w:val="0"/>
          <w:sz w:val="22"/>
          <w:szCs w:val="22"/>
          <w:highlight w:val="yellow"/>
        </w:rPr>
      </w:pPr>
    </w:p>
    <w:p w14:paraId="755424FC" w14:textId="77777777" w:rsidR="00B503B4" w:rsidRPr="00041B59" w:rsidRDefault="00B503B4" w:rsidP="00B503B4">
      <w:pPr>
        <w:widowControl w:val="0"/>
        <w:autoSpaceDE w:val="0"/>
        <w:autoSpaceDN w:val="0"/>
        <w:jc w:val="both"/>
        <w:rPr>
          <w:rFonts w:asciiTheme="minorHAnsi" w:hAnsiTheme="minorHAnsi" w:cstheme="minorHAnsi"/>
          <w:sz w:val="20"/>
          <w:szCs w:val="20"/>
        </w:rPr>
      </w:pPr>
    </w:p>
    <w:p w14:paraId="1F89CE91" w14:textId="42524E99" w:rsidR="00B503B4" w:rsidRPr="00FE398E" w:rsidRDefault="00B503B4" w:rsidP="00FE398E">
      <w:pPr>
        <w:pStyle w:val="PargrafodaLista"/>
        <w:widowControl w:val="0"/>
        <w:numPr>
          <w:ilvl w:val="0"/>
          <w:numId w:val="44"/>
        </w:numPr>
        <w:autoSpaceDE w:val="0"/>
        <w:autoSpaceDN w:val="0"/>
        <w:jc w:val="both"/>
        <w:rPr>
          <w:rFonts w:asciiTheme="minorHAnsi" w:hAnsiTheme="minorHAnsi" w:cstheme="minorHAnsi"/>
          <w:sz w:val="20"/>
          <w:szCs w:val="20"/>
        </w:rPr>
      </w:pPr>
      <w:r w:rsidRPr="00041B59">
        <w:rPr>
          <w:rFonts w:asciiTheme="minorHAnsi" w:hAnsiTheme="minorHAnsi" w:cstheme="minorHAnsi"/>
          <w:b/>
          <w:bCs/>
          <w:sz w:val="20"/>
          <w:szCs w:val="20"/>
        </w:rPr>
        <w:t>DA FUNDAMENTAÇÃO</w:t>
      </w:r>
    </w:p>
    <w:p w14:paraId="04C644FB" w14:textId="77777777" w:rsidR="00B503B4" w:rsidRPr="00041B59" w:rsidRDefault="00B503B4" w:rsidP="00B503B4">
      <w:pPr>
        <w:pStyle w:val="PargrafodaLista"/>
        <w:ind w:left="0"/>
        <w:rPr>
          <w:rFonts w:asciiTheme="minorHAnsi" w:hAnsiTheme="minorHAnsi" w:cstheme="minorHAnsi"/>
          <w:sz w:val="20"/>
          <w:szCs w:val="20"/>
        </w:rPr>
      </w:pPr>
    </w:p>
    <w:p w14:paraId="4550FC6B" w14:textId="77777777" w:rsidR="00B503B4" w:rsidRPr="00041B59" w:rsidRDefault="00B503B4" w:rsidP="00BC4F03">
      <w:pPr>
        <w:pStyle w:val="PargrafodaLista"/>
        <w:numPr>
          <w:ilvl w:val="0"/>
          <w:numId w:val="25"/>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O presente processo será regido pelas disposições da Lei nº 14.133/2021, Lei Complementar n° 123 e suas alterações posteriores, bem como assistida pelos princípios gerais e regramentos do ordenamento jurídico pátrio.</w:t>
      </w:r>
    </w:p>
    <w:p w14:paraId="4EF0674B" w14:textId="77777777" w:rsidR="00B503B4" w:rsidRPr="00041B59" w:rsidRDefault="00B503B4" w:rsidP="00B503B4">
      <w:pPr>
        <w:pStyle w:val="PargrafodaLista"/>
        <w:ind w:left="0"/>
        <w:rPr>
          <w:rFonts w:asciiTheme="minorHAnsi" w:hAnsiTheme="minorHAnsi" w:cstheme="minorHAnsi"/>
          <w:sz w:val="20"/>
          <w:szCs w:val="20"/>
        </w:rPr>
      </w:pPr>
    </w:p>
    <w:p w14:paraId="77B77A97" w14:textId="77777777" w:rsidR="00B503B4" w:rsidRPr="00041B59" w:rsidRDefault="00B503B4" w:rsidP="00BC4F03">
      <w:pPr>
        <w:pStyle w:val="PargrafodaLista"/>
        <w:numPr>
          <w:ilvl w:val="0"/>
          <w:numId w:val="26"/>
        </w:numPr>
        <w:spacing w:line="276" w:lineRule="auto"/>
        <w:jc w:val="both"/>
        <w:rPr>
          <w:rFonts w:asciiTheme="minorHAnsi" w:hAnsiTheme="minorHAnsi" w:cstheme="minorHAnsi"/>
          <w:b/>
          <w:bCs/>
          <w:sz w:val="20"/>
          <w:szCs w:val="20"/>
        </w:rPr>
      </w:pPr>
      <w:r w:rsidRPr="00041B59">
        <w:rPr>
          <w:rFonts w:asciiTheme="minorHAnsi" w:hAnsiTheme="minorHAnsi" w:cstheme="minorHAnsi"/>
          <w:b/>
          <w:bCs/>
          <w:sz w:val="20"/>
          <w:szCs w:val="20"/>
        </w:rPr>
        <w:t>OBJETO</w:t>
      </w:r>
    </w:p>
    <w:p w14:paraId="7B0851AE" w14:textId="1D437894" w:rsidR="008B435D" w:rsidRDefault="00B503B4" w:rsidP="008B435D">
      <w:pPr>
        <w:pStyle w:val="PargrafodaLista"/>
        <w:numPr>
          <w:ilvl w:val="1"/>
          <w:numId w:val="26"/>
        </w:numPr>
        <w:spacing w:line="276" w:lineRule="auto"/>
        <w:ind w:left="0" w:firstLine="0"/>
        <w:jc w:val="both"/>
        <w:rPr>
          <w:rFonts w:asciiTheme="minorHAnsi" w:hAnsiTheme="minorHAnsi" w:cstheme="minorHAnsi"/>
          <w:b/>
          <w:bCs/>
          <w:sz w:val="20"/>
          <w:szCs w:val="20"/>
        </w:rPr>
      </w:pPr>
      <w:r w:rsidRPr="00041B59">
        <w:rPr>
          <w:rFonts w:asciiTheme="minorHAnsi" w:hAnsiTheme="minorHAnsi" w:cstheme="minorHAnsi"/>
          <w:bCs/>
          <w:sz w:val="20"/>
          <w:szCs w:val="20"/>
        </w:rPr>
        <w:t xml:space="preserve">Contratação de empresa para </w:t>
      </w:r>
      <w:r w:rsidRPr="00041B59">
        <w:rPr>
          <w:rFonts w:asciiTheme="minorHAnsi" w:hAnsiTheme="minorHAnsi" w:cstheme="minorHAnsi"/>
          <w:sz w:val="20"/>
          <w:szCs w:val="20"/>
        </w:rPr>
        <w:t>Licença de uso de sistema integrado para Gestão Pública Municipal em plataforma online</w:t>
      </w:r>
      <w:r w:rsidRPr="00041B59">
        <w:rPr>
          <w:rFonts w:asciiTheme="minorHAnsi" w:hAnsiTheme="minorHAnsi" w:cstheme="minorHAnsi"/>
          <w:sz w:val="20"/>
          <w:szCs w:val="20"/>
          <w:shd w:val="clear" w:color="auto" w:fill="FAFAFA"/>
        </w:rPr>
        <w:t xml:space="preserve"> </w:t>
      </w:r>
      <w:r w:rsidRPr="00041B59">
        <w:rPr>
          <w:rFonts w:asciiTheme="minorHAnsi" w:hAnsiTheme="minorHAnsi" w:cstheme="minorHAnsi"/>
          <w:sz w:val="20"/>
          <w:szCs w:val="20"/>
        </w:rPr>
        <w:t>com os serviços de conversão de dados, implantação e treinamento</w:t>
      </w:r>
      <w:r w:rsidRPr="00041B59">
        <w:rPr>
          <w:rFonts w:asciiTheme="minorHAnsi" w:hAnsiTheme="minorHAnsi" w:cstheme="minorHAnsi"/>
          <w:b/>
          <w:bCs/>
          <w:sz w:val="20"/>
          <w:szCs w:val="20"/>
        </w:rPr>
        <w:t>, conforme a seguir:</w:t>
      </w:r>
    </w:p>
    <w:p w14:paraId="5F8AE49D" w14:textId="77777777" w:rsidR="008B435D" w:rsidRDefault="008B435D" w:rsidP="008B435D">
      <w:pPr>
        <w:spacing w:line="276" w:lineRule="auto"/>
        <w:jc w:val="both"/>
        <w:rPr>
          <w:rFonts w:asciiTheme="minorHAnsi" w:hAnsiTheme="minorHAnsi" w:cstheme="minorHAnsi"/>
          <w:b/>
          <w:bCs/>
          <w:sz w:val="20"/>
          <w:szCs w:val="20"/>
        </w:rPr>
      </w:pPr>
    </w:p>
    <w:p w14:paraId="00BC6180" w14:textId="77777777" w:rsidR="00B503B4" w:rsidRPr="00041B59" w:rsidRDefault="00B503B4" w:rsidP="00B503B4">
      <w:pPr>
        <w:adjustRightInd w:val="0"/>
        <w:jc w:val="both"/>
        <w:rPr>
          <w:rFonts w:asciiTheme="minorHAnsi" w:hAnsiTheme="minorHAnsi" w:cstheme="minorHAnsi"/>
          <w:b/>
          <w:bCs/>
          <w:sz w:val="20"/>
          <w:szCs w:val="20"/>
          <w:u w:val="single"/>
        </w:rPr>
      </w:pPr>
    </w:p>
    <w:p w14:paraId="55F50F8A" w14:textId="77777777" w:rsidR="00B503B4" w:rsidRPr="00041B59" w:rsidRDefault="00B503B4" w:rsidP="00B503B4">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b/>
          <w:bCs/>
          <w:sz w:val="20"/>
          <w:szCs w:val="20"/>
        </w:rPr>
        <w:t>Item 01:</w:t>
      </w:r>
      <w:r w:rsidRPr="00041B59">
        <w:rPr>
          <w:rFonts w:asciiTheme="minorHAnsi" w:hAnsiTheme="minorHAnsi" w:cstheme="minorHAnsi"/>
          <w:sz w:val="20"/>
          <w:szCs w:val="20"/>
        </w:rPr>
        <w:t xml:space="preserve"> Licença de uso de sistema integrado para Gestão Pública para Prefeitura:</w:t>
      </w:r>
    </w:p>
    <w:p w14:paraId="35620923"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Almoxarifado;</w:t>
      </w:r>
    </w:p>
    <w:p w14:paraId="0D054727"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Recursos Humanos/Folha de pagamento;</w:t>
      </w:r>
    </w:p>
    <w:p w14:paraId="1E8768EE"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Portal do Servidor;</w:t>
      </w:r>
    </w:p>
    <w:p w14:paraId="4BD12A0F"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Controle de Frotas;</w:t>
      </w:r>
    </w:p>
    <w:p w14:paraId="324752BF"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Compras, Licitações, Contratos e PNCP;</w:t>
      </w:r>
    </w:p>
    <w:p w14:paraId="753E464B"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Nota fiscal Eletrônica de Serviço;</w:t>
      </w:r>
    </w:p>
    <w:p w14:paraId="711BB470"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Patrimônio;</w:t>
      </w:r>
    </w:p>
    <w:p w14:paraId="4EE61D01"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Portal da Transparência;</w:t>
      </w:r>
    </w:p>
    <w:p w14:paraId="6CF393FD"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Portal de serviços Online;</w:t>
      </w:r>
    </w:p>
    <w:p w14:paraId="57814EF0"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Tributação/Arrecadação;</w:t>
      </w:r>
    </w:p>
    <w:p w14:paraId="16BE3B1C"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Sistema de Contabilidade Pública, Tesouraria e Planejamento;</w:t>
      </w:r>
    </w:p>
    <w:p w14:paraId="1AEE668F" w14:textId="77777777" w:rsidR="00B503B4" w:rsidRPr="00041B59" w:rsidRDefault="00B503B4" w:rsidP="00BC4F03">
      <w:pPr>
        <w:pStyle w:val="PargrafodaLista"/>
        <w:numPr>
          <w:ilvl w:val="0"/>
          <w:numId w:val="17"/>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E-Social;</w:t>
      </w:r>
    </w:p>
    <w:p w14:paraId="46E13711" w14:textId="77777777" w:rsidR="00B503B4" w:rsidRPr="00041B59" w:rsidRDefault="00B503B4" w:rsidP="00B503B4">
      <w:pPr>
        <w:pStyle w:val="PargrafodaLista"/>
        <w:tabs>
          <w:tab w:val="left" w:pos="426"/>
        </w:tabs>
        <w:spacing w:after="200" w:line="276" w:lineRule="auto"/>
        <w:ind w:left="0"/>
        <w:rPr>
          <w:rFonts w:asciiTheme="minorHAnsi" w:hAnsiTheme="minorHAnsi" w:cstheme="minorHAnsi"/>
          <w:sz w:val="20"/>
          <w:szCs w:val="20"/>
        </w:rPr>
      </w:pPr>
    </w:p>
    <w:p w14:paraId="490A6D14" w14:textId="77777777" w:rsidR="00B503B4" w:rsidRPr="00041B59" w:rsidRDefault="00B503B4" w:rsidP="00B503B4">
      <w:pPr>
        <w:pStyle w:val="PargrafodaLista"/>
        <w:tabs>
          <w:tab w:val="left" w:pos="426"/>
        </w:tabs>
        <w:ind w:left="0"/>
        <w:rPr>
          <w:rFonts w:asciiTheme="minorHAnsi" w:hAnsiTheme="minorHAnsi" w:cstheme="minorHAnsi"/>
          <w:sz w:val="20"/>
          <w:szCs w:val="20"/>
        </w:rPr>
      </w:pPr>
    </w:p>
    <w:p w14:paraId="3007734E" w14:textId="77777777" w:rsidR="00B503B4" w:rsidRPr="00041B59" w:rsidRDefault="00B503B4" w:rsidP="00B503B4">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b/>
          <w:bCs/>
          <w:sz w:val="20"/>
          <w:szCs w:val="20"/>
        </w:rPr>
        <w:t>Item 02:</w:t>
      </w:r>
      <w:r w:rsidRPr="00041B59">
        <w:rPr>
          <w:rFonts w:asciiTheme="minorHAnsi" w:hAnsiTheme="minorHAnsi" w:cstheme="minorHAnsi"/>
          <w:sz w:val="20"/>
          <w:szCs w:val="20"/>
        </w:rPr>
        <w:t xml:space="preserve"> Licença de uso de sistema integrado para Gestão Pública para Prefeitura, para o Processo digital e Gestão eletrônico de Documentos:</w:t>
      </w:r>
    </w:p>
    <w:p w14:paraId="28DF456A" w14:textId="77777777" w:rsidR="00B503B4" w:rsidRPr="00041B59" w:rsidRDefault="00B503B4" w:rsidP="00BC4F03">
      <w:pPr>
        <w:pStyle w:val="PargrafodaLista"/>
        <w:numPr>
          <w:ilvl w:val="0"/>
          <w:numId w:val="18"/>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Processo digital;</w:t>
      </w:r>
    </w:p>
    <w:p w14:paraId="1876B154" w14:textId="77777777" w:rsidR="00B503B4" w:rsidRPr="00041B59" w:rsidRDefault="00B503B4" w:rsidP="00BC4F03">
      <w:pPr>
        <w:pStyle w:val="PargrafodaLista"/>
        <w:numPr>
          <w:ilvl w:val="0"/>
          <w:numId w:val="18"/>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Gestão eletrônico de Documentos;</w:t>
      </w:r>
    </w:p>
    <w:p w14:paraId="1C7D9160" w14:textId="77777777" w:rsidR="00B503B4" w:rsidRPr="00041B59" w:rsidRDefault="00B503B4" w:rsidP="00B503B4">
      <w:pPr>
        <w:pStyle w:val="PargrafodaLista"/>
        <w:tabs>
          <w:tab w:val="left" w:pos="426"/>
        </w:tabs>
        <w:ind w:left="0"/>
        <w:rPr>
          <w:rFonts w:asciiTheme="minorHAnsi" w:hAnsiTheme="minorHAnsi" w:cstheme="minorHAnsi"/>
          <w:sz w:val="20"/>
          <w:szCs w:val="20"/>
        </w:rPr>
      </w:pPr>
    </w:p>
    <w:p w14:paraId="183EC9A6" w14:textId="77777777" w:rsidR="00B503B4" w:rsidRPr="00041B59" w:rsidRDefault="00B503B4" w:rsidP="00B503B4">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b/>
          <w:bCs/>
          <w:sz w:val="20"/>
          <w:szCs w:val="20"/>
        </w:rPr>
        <w:t>Item 03:</w:t>
      </w:r>
      <w:r w:rsidRPr="00041B59">
        <w:rPr>
          <w:rFonts w:asciiTheme="minorHAnsi" w:hAnsiTheme="minorHAnsi" w:cstheme="minorHAnsi"/>
          <w:sz w:val="20"/>
          <w:szCs w:val="20"/>
        </w:rPr>
        <w:t xml:space="preserve"> Licença de uso de sistema integrado para Gestão Pública para Câmara.</w:t>
      </w:r>
    </w:p>
    <w:p w14:paraId="3BCA9A81" w14:textId="77777777" w:rsidR="00B503B4" w:rsidRPr="00041B59" w:rsidRDefault="00B503B4" w:rsidP="00BC4F03">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Almoxarifado;</w:t>
      </w:r>
    </w:p>
    <w:p w14:paraId="66961F5A" w14:textId="77777777" w:rsidR="00B503B4" w:rsidRPr="00041B59" w:rsidRDefault="00B503B4" w:rsidP="00BC4F03">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Recursos Humanos/Folha de pagamento;</w:t>
      </w:r>
    </w:p>
    <w:p w14:paraId="283DAD64" w14:textId="77777777" w:rsidR="00B503B4" w:rsidRPr="00041B59" w:rsidRDefault="00B503B4" w:rsidP="00BC4F03">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Portal do Servidor;</w:t>
      </w:r>
    </w:p>
    <w:p w14:paraId="6131AC2B" w14:textId="77777777" w:rsidR="00B503B4" w:rsidRPr="00041B59" w:rsidRDefault="00B503B4" w:rsidP="00BC4F03">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Controle de Frotas;</w:t>
      </w:r>
    </w:p>
    <w:p w14:paraId="49A6DB77" w14:textId="77777777" w:rsidR="00B503B4" w:rsidRPr="00041B59" w:rsidRDefault="00B503B4" w:rsidP="00BC4F03">
      <w:pPr>
        <w:pStyle w:val="PargrafodaLista"/>
        <w:numPr>
          <w:ilvl w:val="0"/>
          <w:numId w:val="19"/>
        </w:numPr>
        <w:tabs>
          <w:tab w:val="left" w:pos="426"/>
        </w:tabs>
        <w:spacing w:after="200" w:line="276" w:lineRule="auto"/>
        <w:ind w:left="360"/>
        <w:rPr>
          <w:rFonts w:asciiTheme="minorHAnsi" w:hAnsiTheme="minorHAnsi" w:cstheme="minorHAnsi"/>
          <w:sz w:val="20"/>
          <w:szCs w:val="20"/>
        </w:rPr>
      </w:pPr>
      <w:r w:rsidRPr="00041B59">
        <w:rPr>
          <w:rFonts w:asciiTheme="minorHAnsi" w:hAnsiTheme="minorHAnsi" w:cstheme="minorHAnsi"/>
          <w:sz w:val="20"/>
          <w:szCs w:val="20"/>
        </w:rPr>
        <w:t>Compras, Licitações, Contratos e PNCP;</w:t>
      </w:r>
    </w:p>
    <w:p w14:paraId="213E4903" w14:textId="77777777" w:rsidR="00B503B4" w:rsidRPr="00041B59" w:rsidRDefault="00B503B4" w:rsidP="00BC4F03">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Patrimônio;</w:t>
      </w:r>
    </w:p>
    <w:p w14:paraId="6D83B754" w14:textId="77777777" w:rsidR="00B503B4" w:rsidRPr="00041B59" w:rsidRDefault="00B503B4" w:rsidP="00BC4F03">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Portal da Transparência;</w:t>
      </w:r>
    </w:p>
    <w:p w14:paraId="711CF70A" w14:textId="77777777" w:rsidR="00B503B4" w:rsidRPr="00041B59" w:rsidRDefault="00B503B4" w:rsidP="00BC4F03">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Sistema de Contabilidade Pública, Tesouraria e Planejamento;</w:t>
      </w:r>
    </w:p>
    <w:p w14:paraId="7F3E3FA1" w14:textId="77777777" w:rsidR="00B503B4" w:rsidRPr="00041B59" w:rsidRDefault="00B503B4" w:rsidP="00BC4F03">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E-Social;</w:t>
      </w:r>
    </w:p>
    <w:p w14:paraId="121BED37" w14:textId="77777777" w:rsidR="00B503B4" w:rsidRPr="00041B59" w:rsidRDefault="00B503B4" w:rsidP="00B503B4">
      <w:pPr>
        <w:pStyle w:val="PargrafodaLista"/>
        <w:tabs>
          <w:tab w:val="left" w:pos="426"/>
        </w:tabs>
        <w:ind w:left="0"/>
        <w:rPr>
          <w:rFonts w:asciiTheme="minorHAnsi" w:hAnsiTheme="minorHAnsi" w:cstheme="minorHAnsi"/>
          <w:sz w:val="20"/>
          <w:szCs w:val="20"/>
        </w:rPr>
      </w:pPr>
    </w:p>
    <w:p w14:paraId="546815D8" w14:textId="77777777" w:rsidR="00B503B4" w:rsidRPr="00041B59" w:rsidRDefault="00B503B4" w:rsidP="00B503B4">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b/>
          <w:bCs/>
          <w:sz w:val="20"/>
          <w:szCs w:val="20"/>
        </w:rPr>
        <w:t>Item 04:</w:t>
      </w:r>
      <w:r w:rsidRPr="00041B59">
        <w:rPr>
          <w:rFonts w:asciiTheme="minorHAnsi" w:hAnsiTheme="minorHAnsi" w:cstheme="minorHAnsi"/>
          <w:sz w:val="20"/>
          <w:szCs w:val="20"/>
        </w:rPr>
        <w:t xml:space="preserve"> Licença de uso de sistema integrado para Gestão Pública para Câmara, para o Processo digital e Gestão eletrônico de Documentos:</w:t>
      </w:r>
    </w:p>
    <w:p w14:paraId="381AE885" w14:textId="77777777" w:rsidR="00B503B4" w:rsidRPr="00041B59" w:rsidRDefault="00B503B4" w:rsidP="00BC4F03">
      <w:pPr>
        <w:pStyle w:val="PargrafodaLista"/>
        <w:numPr>
          <w:ilvl w:val="0"/>
          <w:numId w:val="65"/>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Processo digital;</w:t>
      </w:r>
    </w:p>
    <w:p w14:paraId="7B57031D" w14:textId="77777777" w:rsidR="00B503B4" w:rsidRPr="00041B59" w:rsidRDefault="00B503B4" w:rsidP="00BC4F03">
      <w:pPr>
        <w:pStyle w:val="PargrafodaLista"/>
        <w:numPr>
          <w:ilvl w:val="0"/>
          <w:numId w:val="65"/>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Gestão eletrônico de Documentos;</w:t>
      </w:r>
    </w:p>
    <w:p w14:paraId="541F76B4" w14:textId="77777777" w:rsidR="00B503B4" w:rsidRPr="00041B59" w:rsidRDefault="00B503B4" w:rsidP="00B503B4">
      <w:pPr>
        <w:pStyle w:val="PargrafodaLista"/>
        <w:tabs>
          <w:tab w:val="left" w:pos="426"/>
        </w:tabs>
        <w:ind w:left="0"/>
        <w:rPr>
          <w:rFonts w:asciiTheme="minorHAnsi" w:hAnsiTheme="minorHAnsi" w:cstheme="minorHAnsi"/>
          <w:sz w:val="20"/>
          <w:szCs w:val="20"/>
        </w:rPr>
      </w:pPr>
    </w:p>
    <w:p w14:paraId="322D85CD" w14:textId="0803378F" w:rsidR="008360FE" w:rsidRPr="00041B59" w:rsidRDefault="008360FE" w:rsidP="008360FE">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b/>
          <w:bCs/>
          <w:sz w:val="20"/>
          <w:szCs w:val="20"/>
        </w:rPr>
        <w:t>Item 04:</w:t>
      </w:r>
      <w:r w:rsidRPr="00041B59">
        <w:rPr>
          <w:rFonts w:asciiTheme="minorHAnsi" w:hAnsiTheme="minorHAnsi" w:cstheme="minorHAnsi"/>
          <w:sz w:val="20"/>
          <w:szCs w:val="20"/>
        </w:rPr>
        <w:t xml:space="preserve"> Licença de uso de sistema integrado para Gestão Pública para Instituto de Previdência Municipal.</w:t>
      </w:r>
    </w:p>
    <w:p w14:paraId="1772D933" w14:textId="77777777" w:rsidR="008360FE" w:rsidRPr="00041B59" w:rsidRDefault="008360FE" w:rsidP="008360FE">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Almoxarifado;</w:t>
      </w:r>
    </w:p>
    <w:p w14:paraId="2C033732" w14:textId="77777777" w:rsidR="008360FE" w:rsidRPr="00041B59" w:rsidRDefault="008360FE" w:rsidP="008360FE">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Recursos Humanos/Folha de pagamento;</w:t>
      </w:r>
    </w:p>
    <w:p w14:paraId="12693F73" w14:textId="77777777" w:rsidR="008360FE" w:rsidRPr="00041B59" w:rsidRDefault="008360FE" w:rsidP="008360FE">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Portal do Servidor;</w:t>
      </w:r>
    </w:p>
    <w:p w14:paraId="6AB3E0C9" w14:textId="77777777" w:rsidR="008360FE" w:rsidRPr="00041B59" w:rsidRDefault="008360FE" w:rsidP="008360FE">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Controle de Frotas;</w:t>
      </w:r>
    </w:p>
    <w:p w14:paraId="11C38033" w14:textId="77777777" w:rsidR="008360FE" w:rsidRPr="00041B59" w:rsidRDefault="008360FE" w:rsidP="008360FE">
      <w:pPr>
        <w:pStyle w:val="PargrafodaLista"/>
        <w:numPr>
          <w:ilvl w:val="0"/>
          <w:numId w:val="19"/>
        </w:numPr>
        <w:tabs>
          <w:tab w:val="left" w:pos="426"/>
        </w:tabs>
        <w:spacing w:after="200" w:line="276" w:lineRule="auto"/>
        <w:ind w:left="360"/>
        <w:rPr>
          <w:rFonts w:asciiTheme="minorHAnsi" w:hAnsiTheme="minorHAnsi" w:cstheme="minorHAnsi"/>
          <w:sz w:val="20"/>
          <w:szCs w:val="20"/>
        </w:rPr>
      </w:pPr>
      <w:r w:rsidRPr="00041B59">
        <w:rPr>
          <w:rFonts w:asciiTheme="minorHAnsi" w:hAnsiTheme="minorHAnsi" w:cstheme="minorHAnsi"/>
          <w:sz w:val="20"/>
          <w:szCs w:val="20"/>
        </w:rPr>
        <w:t>Compras, Licitações, Contratos e PNCP;</w:t>
      </w:r>
    </w:p>
    <w:p w14:paraId="1419DDB3" w14:textId="77777777" w:rsidR="008360FE" w:rsidRPr="00041B59" w:rsidRDefault="008360FE" w:rsidP="008360FE">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Patrimônio;</w:t>
      </w:r>
    </w:p>
    <w:p w14:paraId="3F5AE635" w14:textId="77777777" w:rsidR="008360FE" w:rsidRPr="00041B59" w:rsidRDefault="008360FE" w:rsidP="008360FE">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Portal da Transparência;</w:t>
      </w:r>
    </w:p>
    <w:p w14:paraId="1D3E525A" w14:textId="77777777" w:rsidR="008360FE" w:rsidRPr="00041B59" w:rsidRDefault="008360FE" w:rsidP="008360FE">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Sistema de Contabilidade Pública, Tesouraria e Planejamento;</w:t>
      </w:r>
    </w:p>
    <w:p w14:paraId="7AEA0B07" w14:textId="77777777" w:rsidR="008360FE" w:rsidRPr="00041B59" w:rsidRDefault="008360FE" w:rsidP="008360FE">
      <w:pPr>
        <w:pStyle w:val="PargrafodaLista"/>
        <w:numPr>
          <w:ilvl w:val="0"/>
          <w:numId w:val="19"/>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E-Social;</w:t>
      </w:r>
    </w:p>
    <w:p w14:paraId="7FB5FE8E" w14:textId="77777777" w:rsidR="008360FE" w:rsidRPr="00041B59" w:rsidRDefault="008360FE" w:rsidP="008360FE">
      <w:pPr>
        <w:pStyle w:val="PargrafodaLista"/>
        <w:tabs>
          <w:tab w:val="left" w:pos="426"/>
        </w:tabs>
        <w:ind w:left="0"/>
        <w:rPr>
          <w:rFonts w:asciiTheme="minorHAnsi" w:hAnsiTheme="minorHAnsi" w:cstheme="minorHAnsi"/>
          <w:sz w:val="20"/>
          <w:szCs w:val="20"/>
        </w:rPr>
      </w:pPr>
    </w:p>
    <w:p w14:paraId="03F386E6" w14:textId="0AD08AC5" w:rsidR="008360FE" w:rsidRPr="00041B59" w:rsidRDefault="008360FE" w:rsidP="008360FE">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b/>
          <w:bCs/>
          <w:sz w:val="20"/>
          <w:szCs w:val="20"/>
        </w:rPr>
        <w:t>Item 05:</w:t>
      </w:r>
      <w:r w:rsidRPr="00041B59">
        <w:rPr>
          <w:rFonts w:asciiTheme="minorHAnsi" w:hAnsiTheme="minorHAnsi" w:cstheme="minorHAnsi"/>
          <w:sz w:val="20"/>
          <w:szCs w:val="20"/>
        </w:rPr>
        <w:t xml:space="preserve"> Licença de uso de sistema integrado para Gestão Pública para Instituto de Previdência Municipal, para o Processo digital e Gestão eletrônico de Documentos:</w:t>
      </w:r>
    </w:p>
    <w:p w14:paraId="308ADC07" w14:textId="77777777" w:rsidR="008360FE" w:rsidRPr="00041B59" w:rsidRDefault="008360FE" w:rsidP="008360FE">
      <w:pPr>
        <w:pStyle w:val="PargrafodaLista"/>
        <w:numPr>
          <w:ilvl w:val="0"/>
          <w:numId w:val="65"/>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Processo digital;</w:t>
      </w:r>
    </w:p>
    <w:p w14:paraId="450C67C8" w14:textId="2959F58C" w:rsidR="008360FE" w:rsidRPr="00FE398E" w:rsidRDefault="008360FE" w:rsidP="008360FE">
      <w:pPr>
        <w:pStyle w:val="PargrafodaLista"/>
        <w:numPr>
          <w:ilvl w:val="0"/>
          <w:numId w:val="65"/>
        </w:numPr>
        <w:tabs>
          <w:tab w:val="left" w:pos="426"/>
        </w:tabs>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Gestão eletrônica de Documentos;</w:t>
      </w:r>
    </w:p>
    <w:p w14:paraId="5619CB4E" w14:textId="77777777" w:rsidR="00B503B4" w:rsidRPr="00041B59" w:rsidRDefault="00B503B4" w:rsidP="00B503B4">
      <w:pPr>
        <w:pStyle w:val="PargrafodaLista"/>
        <w:tabs>
          <w:tab w:val="left" w:pos="426"/>
        </w:tabs>
        <w:ind w:left="0"/>
        <w:rPr>
          <w:rFonts w:asciiTheme="minorHAnsi" w:hAnsiTheme="minorHAnsi" w:cstheme="minorHAnsi"/>
          <w:sz w:val="20"/>
          <w:szCs w:val="20"/>
        </w:rPr>
      </w:pPr>
    </w:p>
    <w:p w14:paraId="3699491A" w14:textId="2F73A747" w:rsidR="00B503B4" w:rsidRPr="00041B59" w:rsidRDefault="00B503B4" w:rsidP="00B503B4">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b/>
          <w:bCs/>
          <w:sz w:val="20"/>
          <w:szCs w:val="20"/>
        </w:rPr>
        <w:t>Item 0</w:t>
      </w:r>
      <w:r w:rsidR="008360FE" w:rsidRPr="00041B59">
        <w:rPr>
          <w:rFonts w:asciiTheme="minorHAnsi" w:hAnsiTheme="minorHAnsi" w:cstheme="minorHAnsi"/>
          <w:b/>
          <w:bCs/>
          <w:sz w:val="20"/>
          <w:szCs w:val="20"/>
        </w:rPr>
        <w:t>6</w:t>
      </w:r>
      <w:r w:rsidRPr="00041B59">
        <w:rPr>
          <w:rFonts w:asciiTheme="minorHAnsi" w:hAnsiTheme="minorHAnsi" w:cstheme="minorHAnsi"/>
          <w:b/>
          <w:bCs/>
          <w:sz w:val="20"/>
          <w:szCs w:val="20"/>
        </w:rPr>
        <w:t xml:space="preserve">: </w:t>
      </w:r>
      <w:r w:rsidRPr="00041B59">
        <w:rPr>
          <w:rFonts w:asciiTheme="minorHAnsi" w:hAnsiTheme="minorHAnsi" w:cstheme="minorHAnsi"/>
          <w:sz w:val="20"/>
          <w:szCs w:val="20"/>
        </w:rPr>
        <w:t>Licença de uso de software de gestão Pública Municipal na área de Assistência Social:</w:t>
      </w:r>
    </w:p>
    <w:p w14:paraId="31963526" w14:textId="77777777" w:rsidR="00B503B4" w:rsidRPr="00041B59" w:rsidRDefault="00B503B4" w:rsidP="00B503B4">
      <w:pPr>
        <w:rPr>
          <w:rFonts w:asciiTheme="minorHAnsi" w:hAnsiTheme="minorHAnsi" w:cstheme="minorHAnsi"/>
          <w:sz w:val="20"/>
          <w:szCs w:val="20"/>
        </w:rPr>
      </w:pPr>
      <w:r w:rsidRPr="00041B59">
        <w:rPr>
          <w:rFonts w:asciiTheme="minorHAnsi" w:hAnsiTheme="minorHAnsi" w:cstheme="minorHAnsi"/>
          <w:sz w:val="20"/>
          <w:szCs w:val="20"/>
        </w:rPr>
        <w:t>1 Prontuário</w:t>
      </w:r>
    </w:p>
    <w:p w14:paraId="6A81D050" w14:textId="77777777" w:rsidR="00B503B4" w:rsidRPr="00041B59" w:rsidRDefault="00B503B4" w:rsidP="00B503B4">
      <w:pPr>
        <w:rPr>
          <w:rFonts w:asciiTheme="minorHAnsi" w:hAnsiTheme="minorHAnsi" w:cstheme="minorHAnsi"/>
          <w:sz w:val="20"/>
          <w:szCs w:val="20"/>
        </w:rPr>
      </w:pPr>
      <w:r w:rsidRPr="00041B59">
        <w:rPr>
          <w:rFonts w:asciiTheme="minorHAnsi" w:hAnsiTheme="minorHAnsi" w:cstheme="minorHAnsi"/>
          <w:sz w:val="20"/>
          <w:szCs w:val="20"/>
        </w:rPr>
        <w:t>2 Gestor</w:t>
      </w:r>
    </w:p>
    <w:p w14:paraId="11218148" w14:textId="77777777" w:rsidR="00B503B4" w:rsidRPr="00041B59" w:rsidRDefault="00B503B4" w:rsidP="00B503B4">
      <w:pPr>
        <w:pStyle w:val="PargrafodaLista"/>
        <w:ind w:left="0"/>
        <w:rPr>
          <w:rFonts w:asciiTheme="minorHAnsi" w:hAnsiTheme="minorHAnsi" w:cstheme="minorHAnsi"/>
          <w:sz w:val="20"/>
          <w:szCs w:val="20"/>
        </w:rPr>
      </w:pPr>
      <w:r w:rsidRPr="00041B59">
        <w:rPr>
          <w:rFonts w:asciiTheme="minorHAnsi" w:hAnsiTheme="minorHAnsi" w:cstheme="minorHAnsi"/>
          <w:sz w:val="20"/>
          <w:szCs w:val="20"/>
        </w:rPr>
        <w:t>3 Administração</w:t>
      </w:r>
    </w:p>
    <w:p w14:paraId="4D695011" w14:textId="77777777" w:rsidR="00B503B4" w:rsidRPr="00041B59" w:rsidRDefault="00B503B4" w:rsidP="00B503B4">
      <w:pPr>
        <w:pStyle w:val="PargrafodaLista"/>
        <w:tabs>
          <w:tab w:val="left" w:pos="426"/>
        </w:tabs>
        <w:ind w:left="0"/>
        <w:rPr>
          <w:rFonts w:asciiTheme="minorHAnsi" w:hAnsiTheme="minorHAnsi" w:cstheme="minorHAnsi"/>
          <w:sz w:val="20"/>
          <w:szCs w:val="20"/>
        </w:rPr>
      </w:pPr>
    </w:p>
    <w:p w14:paraId="5C317CC2" w14:textId="29ED7C33" w:rsidR="00B503B4" w:rsidRPr="00041B59" w:rsidRDefault="00B503B4" w:rsidP="00B503B4">
      <w:pPr>
        <w:pStyle w:val="PargrafodaLista"/>
        <w:tabs>
          <w:tab w:val="left" w:pos="426"/>
        </w:tabs>
        <w:ind w:left="0"/>
        <w:rPr>
          <w:rFonts w:asciiTheme="minorHAnsi" w:hAnsiTheme="minorHAnsi" w:cstheme="minorHAnsi"/>
          <w:sz w:val="20"/>
          <w:szCs w:val="20"/>
        </w:rPr>
      </w:pPr>
      <w:r w:rsidRPr="00041B59">
        <w:rPr>
          <w:rFonts w:asciiTheme="minorHAnsi" w:hAnsiTheme="minorHAnsi" w:cstheme="minorHAnsi"/>
          <w:b/>
          <w:bCs/>
          <w:sz w:val="20"/>
          <w:szCs w:val="20"/>
        </w:rPr>
        <w:t>Item 0</w:t>
      </w:r>
      <w:r w:rsidR="008360FE" w:rsidRPr="00041B59">
        <w:rPr>
          <w:rFonts w:asciiTheme="minorHAnsi" w:hAnsiTheme="minorHAnsi" w:cstheme="minorHAnsi"/>
          <w:b/>
          <w:bCs/>
          <w:sz w:val="20"/>
          <w:szCs w:val="20"/>
        </w:rPr>
        <w:t>7</w:t>
      </w:r>
      <w:r w:rsidRPr="00041B59">
        <w:rPr>
          <w:rFonts w:asciiTheme="minorHAnsi" w:hAnsiTheme="minorHAnsi" w:cstheme="minorHAnsi"/>
          <w:b/>
          <w:bCs/>
          <w:sz w:val="20"/>
          <w:szCs w:val="20"/>
        </w:rPr>
        <w:t>:</w:t>
      </w:r>
      <w:r w:rsidRPr="00041B59">
        <w:rPr>
          <w:rFonts w:asciiTheme="minorHAnsi" w:hAnsiTheme="minorHAnsi" w:cstheme="minorHAnsi"/>
          <w:sz w:val="20"/>
          <w:szCs w:val="20"/>
        </w:rPr>
        <w:t xml:space="preserve"> Licença de uso de sistema de Gestão Municipal na área de Educacional:</w:t>
      </w:r>
    </w:p>
    <w:p w14:paraId="718BFD7C" w14:textId="77777777" w:rsidR="00B503B4" w:rsidRPr="00041B59" w:rsidRDefault="00B503B4" w:rsidP="00BC4F03">
      <w:pPr>
        <w:pStyle w:val="PargrafodaLista"/>
        <w:numPr>
          <w:ilvl w:val="0"/>
          <w:numId w:val="20"/>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Secretaria </w:t>
      </w:r>
    </w:p>
    <w:p w14:paraId="2288642D" w14:textId="77777777" w:rsidR="00B503B4" w:rsidRPr="00041B59" w:rsidRDefault="00B503B4" w:rsidP="00BC4F03">
      <w:pPr>
        <w:pStyle w:val="PargrafodaLista"/>
        <w:numPr>
          <w:ilvl w:val="0"/>
          <w:numId w:val="20"/>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Supervisão</w:t>
      </w:r>
    </w:p>
    <w:p w14:paraId="6577DC00" w14:textId="77777777" w:rsidR="00B503B4" w:rsidRPr="00041B59" w:rsidRDefault="00B503B4" w:rsidP="00BC4F03">
      <w:pPr>
        <w:pStyle w:val="PargrafodaLista"/>
        <w:numPr>
          <w:ilvl w:val="0"/>
          <w:numId w:val="20"/>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Gestão</w:t>
      </w:r>
    </w:p>
    <w:p w14:paraId="423FDB0B" w14:textId="77777777" w:rsidR="00B503B4" w:rsidRPr="00041B59" w:rsidRDefault="00B503B4" w:rsidP="00BC4F03">
      <w:pPr>
        <w:pStyle w:val="PargrafodaLista"/>
        <w:numPr>
          <w:ilvl w:val="0"/>
          <w:numId w:val="20"/>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Professor</w:t>
      </w:r>
    </w:p>
    <w:p w14:paraId="26C3162E" w14:textId="77777777" w:rsidR="00B503B4" w:rsidRPr="00041B59" w:rsidRDefault="00B503B4" w:rsidP="00BC4F03">
      <w:pPr>
        <w:pStyle w:val="PargrafodaLista"/>
        <w:numPr>
          <w:ilvl w:val="0"/>
          <w:numId w:val="20"/>
        </w:numPr>
        <w:tabs>
          <w:tab w:val="left" w:pos="42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Censo Escolar</w:t>
      </w:r>
    </w:p>
    <w:p w14:paraId="2536ACBE" w14:textId="77777777" w:rsidR="00B503B4" w:rsidRPr="00041B59" w:rsidRDefault="00B503B4" w:rsidP="00B503B4">
      <w:pPr>
        <w:pStyle w:val="PargrafodaLista"/>
        <w:ind w:left="0"/>
        <w:rPr>
          <w:rFonts w:asciiTheme="minorHAnsi" w:hAnsiTheme="minorHAnsi" w:cstheme="minorHAnsi"/>
          <w:sz w:val="20"/>
          <w:szCs w:val="20"/>
        </w:rPr>
      </w:pPr>
    </w:p>
    <w:p w14:paraId="3D8DBA2F" w14:textId="77777777" w:rsidR="00B503B4" w:rsidRPr="00041B59" w:rsidRDefault="00B503B4" w:rsidP="00B503B4">
      <w:pPr>
        <w:pStyle w:val="PargrafodaLista"/>
        <w:ind w:left="0"/>
        <w:rPr>
          <w:rFonts w:asciiTheme="minorHAnsi" w:hAnsiTheme="minorHAnsi" w:cstheme="minorHAnsi"/>
          <w:b/>
          <w:bCs/>
          <w:sz w:val="20"/>
          <w:szCs w:val="20"/>
        </w:rPr>
      </w:pPr>
      <w:r w:rsidRPr="00041B59">
        <w:rPr>
          <w:rFonts w:asciiTheme="minorHAnsi" w:hAnsiTheme="minorHAnsi" w:cstheme="minorHAnsi"/>
          <w:b/>
          <w:bCs/>
          <w:sz w:val="20"/>
          <w:szCs w:val="20"/>
        </w:rPr>
        <w:t xml:space="preserve">5.2 Do Software </w:t>
      </w:r>
    </w:p>
    <w:p w14:paraId="012C69A8" w14:textId="77777777" w:rsidR="00B503B4" w:rsidRPr="00041B59" w:rsidRDefault="00B503B4" w:rsidP="00B503B4">
      <w:pPr>
        <w:pStyle w:val="PargrafodaLista"/>
        <w:ind w:left="0"/>
        <w:rPr>
          <w:rFonts w:asciiTheme="minorHAnsi" w:hAnsiTheme="minorHAnsi" w:cstheme="minorHAnsi"/>
          <w:b/>
          <w:bCs/>
          <w:sz w:val="20"/>
          <w:szCs w:val="20"/>
        </w:rPr>
      </w:pPr>
    </w:p>
    <w:p w14:paraId="1FDDF793"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O sistema a ser fornecido não possuirá nenhum arquivo executável nas estações de trabalho, sendo vedado o uso de arquivos executáveis para acessar o sistema, ou parte do mesmo. O sistema disponibilizará acesso através da plataforma web em 100% das rotinas definidas por esse instrumento, através de navegadores de acesso à Internet. O sistema não poderá conter arquivos denominados “clientes” em suas estações de acesso. O único protocolo de comunicação a ser aceito será o “HTTP” com certificação de segurança SSL comumente denominado “HTTPS”.</w:t>
      </w:r>
    </w:p>
    <w:p w14:paraId="216F75F5" w14:textId="77777777" w:rsidR="00B503B4" w:rsidRPr="00041B59" w:rsidRDefault="00B503B4" w:rsidP="00B503B4">
      <w:pPr>
        <w:pStyle w:val="PargrafodaLista"/>
        <w:adjustRightInd w:val="0"/>
        <w:ind w:left="0"/>
        <w:rPr>
          <w:rFonts w:asciiTheme="minorHAnsi" w:hAnsiTheme="minorHAnsi" w:cstheme="minorHAnsi"/>
          <w:sz w:val="20"/>
          <w:szCs w:val="20"/>
        </w:rPr>
      </w:pPr>
    </w:p>
    <w:p w14:paraId="4C0CF5C8"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O sistema deverá ter sua rotina de backup de sua base de dados diariamente e disponibilizar para entidade, mediante solicitação. O backup deverá ser feito através de rotinas automatizadas ou pelo administrador das bases de dados, e, juntamente com o arquivo do backup a estrutura e relacionamento entre as entidades.</w:t>
      </w:r>
    </w:p>
    <w:p w14:paraId="283DDD93" w14:textId="77777777" w:rsidR="00B503B4" w:rsidRPr="00041B59" w:rsidRDefault="00B503B4" w:rsidP="00B503B4">
      <w:pPr>
        <w:adjustRightInd w:val="0"/>
        <w:jc w:val="both"/>
        <w:rPr>
          <w:rFonts w:asciiTheme="minorHAnsi" w:hAnsiTheme="minorHAnsi" w:cstheme="minorHAnsi"/>
          <w:sz w:val="20"/>
          <w:szCs w:val="20"/>
        </w:rPr>
      </w:pPr>
    </w:p>
    <w:p w14:paraId="686A1F60"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O sistema terá de utilizar um banco de dados (RDBMS - </w:t>
      </w:r>
      <w:r w:rsidRPr="00041B59">
        <w:rPr>
          <w:rFonts w:asciiTheme="minorHAnsi" w:hAnsiTheme="minorHAnsi" w:cstheme="minorHAnsi"/>
          <w:i/>
          <w:iCs/>
          <w:sz w:val="20"/>
          <w:szCs w:val="20"/>
        </w:rPr>
        <w:t>Relational database management system</w:t>
      </w:r>
      <w:r w:rsidRPr="00041B59">
        <w:rPr>
          <w:rFonts w:asciiTheme="minorHAnsi" w:hAnsiTheme="minorHAnsi" w:cstheme="minorHAnsi"/>
          <w:sz w:val="20"/>
          <w:szCs w:val="20"/>
        </w:rPr>
        <w:t>), padrão SQL (</w:t>
      </w:r>
      <w:r w:rsidRPr="00041B59">
        <w:rPr>
          <w:rFonts w:asciiTheme="minorHAnsi" w:hAnsiTheme="minorHAnsi" w:cstheme="minorHAnsi"/>
          <w:i/>
          <w:iCs/>
          <w:sz w:val="20"/>
          <w:szCs w:val="20"/>
        </w:rPr>
        <w:t>Structured Programming Language</w:t>
      </w:r>
      <w:r w:rsidRPr="00041B59">
        <w:rPr>
          <w:rFonts w:asciiTheme="minorHAnsi" w:hAnsiTheme="minorHAnsi" w:cstheme="minorHAnsi"/>
          <w:sz w:val="20"/>
          <w:szCs w:val="20"/>
        </w:rPr>
        <w:t>), que deverá armazenar todas as informações do sistema em quaisquer dos seus módulos.</w:t>
      </w:r>
    </w:p>
    <w:p w14:paraId="4A4290F2" w14:textId="77777777" w:rsidR="00B503B4" w:rsidRPr="00041B59" w:rsidRDefault="00B503B4" w:rsidP="00B503B4">
      <w:pPr>
        <w:adjustRightInd w:val="0"/>
        <w:jc w:val="both"/>
        <w:rPr>
          <w:rFonts w:asciiTheme="minorHAnsi" w:hAnsiTheme="minorHAnsi" w:cstheme="minorHAnsi"/>
          <w:sz w:val="20"/>
          <w:szCs w:val="20"/>
        </w:rPr>
      </w:pPr>
    </w:p>
    <w:p w14:paraId="76BF8368"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O sistema deverá ser desenvolvido em uma mesma linguagem de programação, em banco de dados único, integrados e com um </w:t>
      </w:r>
      <w:r w:rsidRPr="00041B59">
        <w:rPr>
          <w:rFonts w:asciiTheme="minorHAnsi" w:hAnsiTheme="minorHAnsi" w:cstheme="minorHAnsi"/>
          <w:i/>
          <w:iCs/>
          <w:sz w:val="20"/>
          <w:szCs w:val="20"/>
        </w:rPr>
        <w:t xml:space="preserve">framework (open source – de código aberto)1 </w:t>
      </w:r>
      <w:r w:rsidRPr="00041B59">
        <w:rPr>
          <w:rFonts w:asciiTheme="minorHAnsi" w:hAnsiTheme="minorHAnsi" w:cstheme="minorHAnsi"/>
          <w:sz w:val="20"/>
          <w:szCs w:val="20"/>
        </w:rPr>
        <w:t>visando aumentar a velocidade e facilidade no desenvolvimento e atualização de aplicativos web com arquitetura SaaS (Software as a Service). O framework de código aberto, dever gerar um código reutilizável, e possuir as seguintes características: 1 - Um framework deve ser reutilizável; 2-Deve ser extensível. O framework contém funcionalidade abstrata (sem implementação) que deve ser completada; 3-Deve ser de uso seguro; 4-Deve ser eficiente; 5-Deve ser completo. Para endereçar o domínio do problema pretendido.</w:t>
      </w:r>
    </w:p>
    <w:p w14:paraId="2C211169" w14:textId="77777777" w:rsidR="00B503B4" w:rsidRPr="00041B59" w:rsidRDefault="00B503B4" w:rsidP="00B503B4">
      <w:pPr>
        <w:pStyle w:val="PargrafodaLista"/>
        <w:ind w:left="0"/>
        <w:rPr>
          <w:rFonts w:asciiTheme="minorHAnsi" w:hAnsiTheme="minorHAnsi" w:cstheme="minorHAnsi"/>
          <w:sz w:val="20"/>
          <w:szCs w:val="20"/>
        </w:rPr>
      </w:pPr>
    </w:p>
    <w:p w14:paraId="0BA5C0E4" w14:textId="77777777" w:rsidR="00B503B4" w:rsidRPr="00041B59" w:rsidRDefault="00B503B4" w:rsidP="00B503B4">
      <w:pPr>
        <w:pStyle w:val="PargrafodaLista"/>
        <w:adjustRightInd w:val="0"/>
        <w:ind w:left="0"/>
        <w:jc w:val="both"/>
        <w:rPr>
          <w:rFonts w:asciiTheme="minorHAnsi" w:hAnsiTheme="minorHAnsi" w:cstheme="minorHAnsi"/>
          <w:sz w:val="20"/>
          <w:szCs w:val="20"/>
        </w:rPr>
      </w:pPr>
      <w:r w:rsidRPr="00041B59">
        <w:rPr>
          <w:rFonts w:asciiTheme="minorHAnsi" w:hAnsiTheme="minorHAnsi" w:cstheme="minorHAnsi"/>
          <w:sz w:val="20"/>
          <w:szCs w:val="20"/>
        </w:rPr>
        <w:t xml:space="preserve">5.2.4.1 Além das qualidades mencionadas no item 5.2.4, </w:t>
      </w:r>
      <w:r w:rsidRPr="00041B59">
        <w:rPr>
          <w:rFonts w:asciiTheme="minorHAnsi" w:hAnsiTheme="minorHAnsi" w:cstheme="minorHAnsi"/>
          <w:b/>
          <w:bCs/>
          <w:sz w:val="20"/>
          <w:szCs w:val="20"/>
          <w:u w:val="single"/>
        </w:rPr>
        <w:t>o sistema será projetado de maneira a permitir a integração harmoniosa com os bancos de dados das diversas entidades que compõem o município</w:t>
      </w:r>
      <w:r w:rsidRPr="00041B59">
        <w:rPr>
          <w:rFonts w:asciiTheme="minorHAnsi" w:hAnsiTheme="minorHAnsi" w:cstheme="minorHAnsi"/>
          <w:sz w:val="20"/>
          <w:szCs w:val="20"/>
        </w:rPr>
        <w:t>. Esta abordagem, alinhada às diretrizes do Sistema Único e Integrado de Execução Orçamentária, Administração Financeira e Controle (SIAFIC), garante um banco de dados único e centralizado, compartilhado por todas as entidades de uma mesma unidade federativa. Esse modelo possibilita uma uniformização consistente dos dados contábeis, reforçando a qualidade da tomada de decisões. A sinergia alcançada através desse compartilhamento promove uma gestão pública mais integrada, eficiente e transparente.</w:t>
      </w:r>
    </w:p>
    <w:p w14:paraId="70E592D6" w14:textId="77777777" w:rsidR="00B503B4" w:rsidRPr="00041B59" w:rsidRDefault="00B503B4" w:rsidP="00B503B4">
      <w:pPr>
        <w:adjustRightInd w:val="0"/>
        <w:jc w:val="both"/>
        <w:rPr>
          <w:rFonts w:asciiTheme="minorHAnsi" w:hAnsiTheme="minorHAnsi" w:cstheme="minorHAnsi"/>
          <w:sz w:val="20"/>
          <w:szCs w:val="20"/>
        </w:rPr>
      </w:pPr>
    </w:p>
    <w:p w14:paraId="323F1BCC"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O software poderá ser executado em um servidor de aplicativos em um </w:t>
      </w:r>
      <w:r w:rsidRPr="00041B59">
        <w:rPr>
          <w:rFonts w:asciiTheme="minorHAnsi" w:hAnsiTheme="minorHAnsi" w:cstheme="minorHAnsi"/>
          <w:i/>
          <w:iCs/>
          <w:sz w:val="20"/>
          <w:szCs w:val="20"/>
        </w:rPr>
        <w:t xml:space="preserve">Data Center </w:t>
      </w:r>
      <w:r w:rsidRPr="00041B59">
        <w:rPr>
          <w:rFonts w:asciiTheme="minorHAnsi" w:hAnsiTheme="minorHAnsi" w:cstheme="minorHAnsi"/>
          <w:sz w:val="20"/>
          <w:szCs w:val="20"/>
        </w:rPr>
        <w:t>de responsabilidade da contratada (ou seja, contratado e gerenciado por ela), sem a necessidade de instalar o sistema nos computadores do Município, e facilitando a rápida disseminação de novas versões do sistema e correções de erros.</w:t>
      </w:r>
    </w:p>
    <w:p w14:paraId="3A1A24EC" w14:textId="77777777" w:rsidR="00B503B4" w:rsidRPr="00041B59" w:rsidRDefault="00B503B4" w:rsidP="00B503B4">
      <w:pPr>
        <w:adjustRightInd w:val="0"/>
        <w:jc w:val="both"/>
        <w:rPr>
          <w:rFonts w:asciiTheme="minorHAnsi" w:hAnsiTheme="minorHAnsi" w:cstheme="minorHAnsi"/>
          <w:sz w:val="20"/>
          <w:szCs w:val="20"/>
        </w:rPr>
      </w:pPr>
    </w:p>
    <w:p w14:paraId="180733F9"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Portanto, os softwares que compõem o sistema, objeto desta Licitação, será fornecido no modelo de “SaaS – Software as a Service”, assim como os recursos necessários para o seu perfeito funcionamento também como serviços (IaaS – Infraestrutura como serviço). Com isso, o Município não terá necessariamente que se preocupar com a aquisição de nenhum equipamento, software básico ou de banco de dados para a solução, objeto desta Licitação, e nem com a contratação em separado dos serviços técnicos especializados para manter essa infraestrutura, pois tudo estará introduzido no preço do fornecimento do sistema.</w:t>
      </w:r>
    </w:p>
    <w:p w14:paraId="6761A0CF" w14:textId="77777777" w:rsidR="00B503B4" w:rsidRPr="00041B59" w:rsidRDefault="00B503B4" w:rsidP="00B503B4">
      <w:pPr>
        <w:adjustRightInd w:val="0"/>
        <w:jc w:val="both"/>
        <w:rPr>
          <w:rFonts w:asciiTheme="minorHAnsi" w:hAnsiTheme="minorHAnsi" w:cstheme="minorHAnsi"/>
          <w:sz w:val="20"/>
          <w:szCs w:val="20"/>
        </w:rPr>
      </w:pPr>
    </w:p>
    <w:p w14:paraId="27631EBC"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Podemos através desse modelo de fornecimento do software identificar vários benefícios como:</w:t>
      </w:r>
    </w:p>
    <w:p w14:paraId="209EDD9A" w14:textId="4020A260" w:rsidR="00B503B4" w:rsidRPr="00041B59" w:rsidRDefault="008360FE" w:rsidP="00BC4F03">
      <w:pPr>
        <w:pStyle w:val="PargrafodaLista"/>
        <w:numPr>
          <w:ilvl w:val="3"/>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R</w:t>
      </w:r>
      <w:r w:rsidR="00B503B4" w:rsidRPr="00041B59">
        <w:rPr>
          <w:rFonts w:asciiTheme="minorHAnsi" w:hAnsiTheme="minorHAnsi" w:cstheme="minorHAnsi"/>
          <w:sz w:val="20"/>
          <w:szCs w:val="20"/>
        </w:rPr>
        <w:t>edução do custo na aquisição e composição de toda infraestrutura de hardware e software;</w:t>
      </w:r>
    </w:p>
    <w:p w14:paraId="09A8257B" w14:textId="4E6A9970" w:rsidR="00B503B4" w:rsidRPr="00041B59" w:rsidRDefault="008360FE" w:rsidP="00BC4F03">
      <w:pPr>
        <w:pStyle w:val="PargrafodaLista"/>
        <w:numPr>
          <w:ilvl w:val="3"/>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A</w:t>
      </w:r>
      <w:r w:rsidR="00B503B4" w:rsidRPr="00041B59">
        <w:rPr>
          <w:rFonts w:asciiTheme="minorHAnsi" w:hAnsiTheme="minorHAnsi" w:cstheme="minorHAnsi"/>
          <w:sz w:val="20"/>
          <w:szCs w:val="20"/>
        </w:rPr>
        <w:t xml:space="preserve"> infraestrutura pode ser composta sob demanda;</w:t>
      </w:r>
    </w:p>
    <w:p w14:paraId="12B28C92" w14:textId="450E396F" w:rsidR="00B503B4" w:rsidRPr="00041B59" w:rsidRDefault="008360FE" w:rsidP="00BC4F03">
      <w:pPr>
        <w:pStyle w:val="PargrafodaLista"/>
        <w:numPr>
          <w:ilvl w:val="3"/>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F</w:t>
      </w:r>
      <w:r w:rsidR="00B503B4" w:rsidRPr="00041B59">
        <w:rPr>
          <w:rFonts w:asciiTheme="minorHAnsi" w:hAnsiTheme="minorHAnsi" w:cstheme="minorHAnsi"/>
          <w:sz w:val="20"/>
          <w:szCs w:val="20"/>
        </w:rPr>
        <w:t>acilidade para adição e troca de recursos computacionais, permitindo escalar tanto em nível de recursos de hardware quanto software.</w:t>
      </w:r>
    </w:p>
    <w:p w14:paraId="66C768F2" w14:textId="12BEDD76" w:rsidR="00B503B4" w:rsidRPr="00041B59" w:rsidRDefault="008360FE" w:rsidP="00BC4F03">
      <w:pPr>
        <w:pStyle w:val="PargrafodaLista"/>
        <w:numPr>
          <w:ilvl w:val="3"/>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F</w:t>
      </w:r>
      <w:r w:rsidR="00B503B4" w:rsidRPr="00041B59">
        <w:rPr>
          <w:rFonts w:asciiTheme="minorHAnsi" w:hAnsiTheme="minorHAnsi" w:cstheme="minorHAnsi"/>
          <w:sz w:val="20"/>
          <w:szCs w:val="20"/>
        </w:rPr>
        <w:t>acilidade de acesso aos usuários destes serviços. Neste sentido, os usuários dos serviços não precisam conhecer aspectos de localização física e de entrega dos resultados destes serviços.</w:t>
      </w:r>
    </w:p>
    <w:p w14:paraId="0B11F6B1" w14:textId="7CE7B2CD" w:rsidR="00B503B4" w:rsidRPr="00041B59" w:rsidRDefault="008360FE" w:rsidP="00BC4F03">
      <w:pPr>
        <w:pStyle w:val="PargrafodaLista"/>
        <w:numPr>
          <w:ilvl w:val="3"/>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B</w:t>
      </w:r>
      <w:r w:rsidR="00B503B4" w:rsidRPr="00041B59">
        <w:rPr>
          <w:rFonts w:asciiTheme="minorHAnsi" w:hAnsiTheme="minorHAnsi" w:cstheme="minorHAnsi"/>
          <w:sz w:val="20"/>
          <w:szCs w:val="20"/>
        </w:rPr>
        <w:t xml:space="preserve">aixo custo unitário de fornecimento de todos os recursos utilizados em comparação com a aquisição de toda a infraestrutura de hardware, redundância e licenças. Os componentes básicos como armazenamento, CPUs e largura de banda de uma rede são uma “mercadoria” fornecida através de provedores especializados </w:t>
      </w:r>
      <w:r w:rsidR="00B503B4" w:rsidRPr="00041B59">
        <w:rPr>
          <w:rFonts w:asciiTheme="minorHAnsi" w:hAnsiTheme="minorHAnsi" w:cstheme="minorHAnsi"/>
          <w:sz w:val="20"/>
          <w:szCs w:val="20"/>
        </w:rPr>
        <w:lastRenderedPageBreak/>
        <w:t>com um baixo custo unitário. Com tudo isso, o usuário terá acesso aos melhores recursos de infraestrutura disponíveis no mercado, e sempre atualizados.</w:t>
      </w:r>
    </w:p>
    <w:p w14:paraId="4B31918F" w14:textId="77777777" w:rsidR="00B503B4" w:rsidRPr="00041B59" w:rsidRDefault="00B503B4" w:rsidP="00B503B4">
      <w:pPr>
        <w:adjustRightInd w:val="0"/>
        <w:jc w:val="both"/>
        <w:rPr>
          <w:rFonts w:asciiTheme="minorHAnsi" w:hAnsiTheme="minorHAnsi" w:cstheme="minorHAnsi"/>
          <w:sz w:val="20"/>
          <w:szCs w:val="20"/>
        </w:rPr>
      </w:pPr>
    </w:p>
    <w:p w14:paraId="47A9E9B3"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O Município não precisará se preocupar com escalabilidade, pois a capacidade de armazenamento fornecido pode ser ampliada facilmente para atender demandas demais processamento e armazenamento a custos muito acessíveis.</w:t>
      </w:r>
    </w:p>
    <w:p w14:paraId="5C774E32" w14:textId="77777777" w:rsidR="00B503B4" w:rsidRPr="00041B59" w:rsidRDefault="00B503B4" w:rsidP="00B503B4">
      <w:pPr>
        <w:adjustRightInd w:val="0"/>
        <w:jc w:val="both"/>
        <w:rPr>
          <w:rFonts w:asciiTheme="minorHAnsi" w:hAnsiTheme="minorHAnsi" w:cstheme="minorHAnsi"/>
          <w:sz w:val="20"/>
          <w:szCs w:val="20"/>
        </w:rPr>
      </w:pPr>
    </w:p>
    <w:p w14:paraId="67FFA9A8"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O Município não irá precisar fazer investimentos iniciais em infraestrutura para armazenamento de dados, visto que os recursos físicos para o funcionamento do sistema serão responsabilidade do fornecedor. Há com isso uma garantia de evolução tecnológica dos equipamentos necessários evitando investimentos futuros e solução de continuidade. Haverá uma redução de paradas (</w:t>
      </w:r>
      <w:r w:rsidRPr="00041B59">
        <w:rPr>
          <w:rFonts w:asciiTheme="minorHAnsi" w:hAnsiTheme="minorHAnsi" w:cstheme="minorHAnsi"/>
          <w:i/>
          <w:iCs/>
          <w:sz w:val="20"/>
          <w:szCs w:val="20"/>
        </w:rPr>
        <w:t>downtime</w:t>
      </w:r>
      <w:r w:rsidRPr="00041B59">
        <w:rPr>
          <w:rFonts w:asciiTheme="minorHAnsi" w:hAnsiTheme="minorHAnsi" w:cstheme="minorHAnsi"/>
          <w:sz w:val="20"/>
          <w:szCs w:val="20"/>
        </w:rPr>
        <w:t xml:space="preserve">) em equipamentos, já que a infraestrutura fornecida deverá atender ao requisito de alta disponibilidade. É de responsabilidade do município fornecer equipamentos (notebook ou desktops) para que os servidores possam realizar suas atividades. </w:t>
      </w:r>
    </w:p>
    <w:p w14:paraId="561C7589" w14:textId="77777777" w:rsidR="00B503B4" w:rsidRPr="00041B59" w:rsidRDefault="00B503B4" w:rsidP="00B503B4">
      <w:pPr>
        <w:adjustRightInd w:val="0"/>
        <w:jc w:val="both"/>
        <w:rPr>
          <w:rFonts w:asciiTheme="minorHAnsi" w:hAnsiTheme="minorHAnsi" w:cstheme="minorHAnsi"/>
          <w:sz w:val="20"/>
          <w:szCs w:val="20"/>
        </w:rPr>
      </w:pPr>
    </w:p>
    <w:p w14:paraId="1CD5EB01"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A gestão dessa infraestrutura será de responsabilidade do fornecedor, não exigindo mais do Município o investimento em equipamentos de servidores de banco de dados, e no seu contínuo melhoramento ou escalabilidade horizontal. Com isso o custo operacional se tornará um valor fixo, podendo haver apenas pequenas oscilações em momentos de maior utilização. A recomendação para qualquer serviço online é que tenha uma conexão </w:t>
      </w:r>
      <w:r w:rsidRPr="00041B59">
        <w:rPr>
          <w:rFonts w:asciiTheme="minorHAnsi" w:hAnsiTheme="minorHAnsi" w:cstheme="minorHAnsi"/>
          <w:b/>
          <w:bCs/>
          <w:sz w:val="20"/>
          <w:szCs w:val="20"/>
        </w:rPr>
        <w:t>estável</w:t>
      </w:r>
      <w:r w:rsidRPr="00041B59">
        <w:rPr>
          <w:rFonts w:asciiTheme="minorHAnsi" w:hAnsiTheme="minorHAnsi" w:cstheme="minorHAnsi"/>
          <w:sz w:val="20"/>
          <w:szCs w:val="20"/>
        </w:rPr>
        <w:t xml:space="preserve"> de internet, sem perca de pacotes e nem oscilação, uma vez que o sistema funcionará 100% online.</w:t>
      </w:r>
    </w:p>
    <w:p w14:paraId="55A53DDC" w14:textId="77777777" w:rsidR="00B503B4" w:rsidRPr="00041B59" w:rsidRDefault="00B503B4" w:rsidP="00B503B4">
      <w:pPr>
        <w:adjustRightInd w:val="0"/>
        <w:jc w:val="both"/>
        <w:rPr>
          <w:rFonts w:asciiTheme="minorHAnsi" w:hAnsiTheme="minorHAnsi" w:cstheme="minorHAnsi"/>
          <w:sz w:val="20"/>
          <w:szCs w:val="20"/>
        </w:rPr>
      </w:pPr>
    </w:p>
    <w:p w14:paraId="3F42F91D" w14:textId="77777777" w:rsidR="00B503B4" w:rsidRPr="00041B59" w:rsidRDefault="00B503B4" w:rsidP="00BC4F03">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Conclui-se, então, que a aplicação do conceito de gestão fiscal responsável e transparente converge para um sistema compatível com o padrão tecnológico e conceitual emanado da lei, com todas as suas exigências legais e normativas acima mencionadas, sendo assim necessariamente, integrado, único e disponível na Internet, e capaz de realizar a consolidação automática dos dados no nível municipal. Neste sentido e buscando atender plenamente essas exigências foram incluídas no Termo de Referência os requisitos funcionais e não funcionais do sistema objeto desta licitação.</w:t>
      </w:r>
    </w:p>
    <w:p w14:paraId="16E3AC1F" w14:textId="77777777" w:rsidR="00932661" w:rsidRPr="00041B59" w:rsidRDefault="00932661" w:rsidP="00932661">
      <w:pPr>
        <w:pStyle w:val="PargrafodaLista"/>
        <w:rPr>
          <w:rFonts w:asciiTheme="minorHAnsi" w:hAnsiTheme="minorHAnsi" w:cstheme="minorHAnsi"/>
          <w:sz w:val="20"/>
          <w:szCs w:val="20"/>
          <w:highlight w:val="green"/>
        </w:rPr>
      </w:pPr>
    </w:p>
    <w:p w14:paraId="44DB96D8" w14:textId="29BF0D23" w:rsidR="00932661" w:rsidRPr="00041B59" w:rsidRDefault="00932661" w:rsidP="00932661">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Nenhum comando ou tarefa referente à geração de relatórios poderá exceder o prazo máximo de 30 (trinta) minutos para sua conclusão, devendo o sistema assegurar desempenho adequado e processamento eficiente das informações</w:t>
      </w:r>
      <w:r w:rsidR="00226971" w:rsidRPr="00041B59">
        <w:rPr>
          <w:rFonts w:asciiTheme="minorHAnsi" w:hAnsiTheme="minorHAnsi" w:cstheme="minorHAnsi"/>
          <w:sz w:val="20"/>
          <w:szCs w:val="20"/>
        </w:rPr>
        <w:t>, desde que comprovado pela contratada que o problema técnico é da contratante.</w:t>
      </w:r>
    </w:p>
    <w:p w14:paraId="30073BFF" w14:textId="77777777" w:rsidR="00932661" w:rsidRPr="00041B59" w:rsidRDefault="00932661" w:rsidP="00932661">
      <w:pPr>
        <w:pStyle w:val="PargrafodaLista"/>
        <w:rPr>
          <w:rFonts w:asciiTheme="minorHAnsi" w:hAnsiTheme="minorHAnsi" w:cstheme="minorHAnsi"/>
          <w:sz w:val="20"/>
          <w:szCs w:val="20"/>
          <w:highlight w:val="green"/>
        </w:rPr>
      </w:pPr>
    </w:p>
    <w:p w14:paraId="7640D3B8" w14:textId="5592E412" w:rsidR="00932661" w:rsidRPr="00041B59" w:rsidRDefault="00932661" w:rsidP="00932661">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Nenhum relatório disponibilizado pelo sistema poderá apresentar conteúdo em branco</w:t>
      </w:r>
      <w:r w:rsidR="00226971" w:rsidRPr="00041B59">
        <w:rPr>
          <w:rFonts w:asciiTheme="minorHAnsi" w:hAnsiTheme="minorHAnsi" w:cstheme="minorHAnsi"/>
          <w:sz w:val="20"/>
          <w:szCs w:val="20"/>
        </w:rPr>
        <w:t xml:space="preserve"> bug (falha de processamento durante o comando de execução do mesmo)</w:t>
      </w:r>
      <w:r w:rsidRPr="00041B59">
        <w:rPr>
          <w:rFonts w:asciiTheme="minorHAnsi" w:hAnsiTheme="minorHAnsi" w:cstheme="minorHAnsi"/>
          <w:sz w:val="20"/>
          <w:szCs w:val="20"/>
        </w:rPr>
        <w:t>, devendo estar devidamente alimentado com informações coerentes, consistentes e compatíveis com os dados inseridos e processados pelo sistema.</w:t>
      </w:r>
    </w:p>
    <w:p w14:paraId="0462DE21" w14:textId="77777777" w:rsidR="00932661" w:rsidRPr="00041B59" w:rsidRDefault="00932661" w:rsidP="00932661">
      <w:pPr>
        <w:pStyle w:val="PargrafodaLista"/>
        <w:rPr>
          <w:rFonts w:asciiTheme="minorHAnsi" w:hAnsiTheme="minorHAnsi" w:cstheme="minorHAnsi"/>
          <w:sz w:val="20"/>
          <w:szCs w:val="20"/>
        </w:rPr>
      </w:pPr>
    </w:p>
    <w:p w14:paraId="4C6A7B4E" w14:textId="6333733F" w:rsidR="00CA239C" w:rsidRPr="00041B59" w:rsidRDefault="00CA239C" w:rsidP="00CA239C">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 A CONTRATADA compromete-se a implementar melhorias e evoluções no sistema (ex. relatórios) e outras ferramentas sempre que demandadas pela CONTRATANTE</w:t>
      </w:r>
      <w:r w:rsidR="00966890">
        <w:rPr>
          <w:rFonts w:asciiTheme="minorHAnsi" w:hAnsiTheme="minorHAnsi" w:cstheme="minorHAnsi"/>
          <w:sz w:val="20"/>
          <w:szCs w:val="20"/>
        </w:rPr>
        <w:t>, tendo um prazo de 15 (quinze) dias para a resposta</w:t>
      </w:r>
      <w:r w:rsidRPr="00041B59">
        <w:rPr>
          <w:rFonts w:asciiTheme="minorHAnsi" w:hAnsiTheme="minorHAnsi" w:cstheme="minorHAnsi"/>
          <w:sz w:val="20"/>
          <w:szCs w:val="20"/>
        </w:rPr>
        <w:t xml:space="preserve">. Para tais solicitações, deverá apresentar proposta contendo a estimativa de horas técnicas e os respectivos valores para o desenvolvimento, a qual estará sujeita à prévia análise e autorização da área de Tecnologia da Informação. O desenvolvimento e o pagamento serão realizados com base em hora técnica efetivamente executada e deverão ter coerência nos preços de mercado. </w:t>
      </w:r>
    </w:p>
    <w:p w14:paraId="61EAB44E" w14:textId="77777777" w:rsidR="00CA239C" w:rsidRPr="00041B59" w:rsidRDefault="00CA239C" w:rsidP="00CA239C">
      <w:pPr>
        <w:pStyle w:val="PargrafodaLista"/>
        <w:autoSpaceDE w:val="0"/>
        <w:autoSpaceDN w:val="0"/>
        <w:adjustRightInd w:val="0"/>
        <w:ind w:left="0"/>
        <w:jc w:val="both"/>
        <w:rPr>
          <w:rFonts w:asciiTheme="minorHAnsi" w:hAnsiTheme="minorHAnsi" w:cstheme="minorHAnsi"/>
          <w:sz w:val="20"/>
          <w:szCs w:val="20"/>
          <w:highlight w:val="green"/>
        </w:rPr>
      </w:pPr>
    </w:p>
    <w:p w14:paraId="09F12D48" w14:textId="6F15F466" w:rsidR="00932661" w:rsidRPr="00041B59" w:rsidRDefault="00CA239C" w:rsidP="00932661">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Quando houver o desenvolvimento de novo módulo por solicitação da CONTRATANTE, o respectivo pagamento deverá observar os limites legais aplicáveis aos aditivos contratuais, nos termos da Lei nº 14.133/2021, não se confundindo com as hipóteses previstas no parágrafo anterior relativas ao desenvolvimento, sendo que, para a manutenção do módulo implementado, poderá ser estabelecido custo fixo específico.</w:t>
      </w:r>
    </w:p>
    <w:p w14:paraId="7F968A53" w14:textId="77777777" w:rsidR="00CA239C" w:rsidRPr="00041B59" w:rsidRDefault="00CA239C" w:rsidP="00CA239C">
      <w:pPr>
        <w:pStyle w:val="PargrafodaLista"/>
        <w:rPr>
          <w:rFonts w:asciiTheme="minorHAnsi" w:hAnsiTheme="minorHAnsi" w:cstheme="minorHAnsi"/>
          <w:sz w:val="20"/>
          <w:szCs w:val="20"/>
          <w:highlight w:val="green"/>
        </w:rPr>
      </w:pPr>
    </w:p>
    <w:p w14:paraId="7B9D200A" w14:textId="77777777" w:rsidR="00CA239C" w:rsidRPr="00041B59" w:rsidRDefault="00CA239C" w:rsidP="00CA239C">
      <w:pPr>
        <w:pStyle w:val="PargrafodaLista"/>
        <w:numPr>
          <w:ilvl w:val="2"/>
          <w:numId w:val="7"/>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 Os módulos desenvolvidos deverão guardar coerência com o programa de gestão, sendo vedada a implementação de funcionalidades que se distanciem do objeto contratual.</w:t>
      </w:r>
    </w:p>
    <w:p w14:paraId="52EE6941" w14:textId="77777777" w:rsidR="00932661" w:rsidRPr="00041B59" w:rsidRDefault="00932661" w:rsidP="00932661">
      <w:pPr>
        <w:pStyle w:val="Partesuperior-zdoformulrio"/>
        <w:numPr>
          <w:ilvl w:val="0"/>
          <w:numId w:val="7"/>
        </w:numPr>
        <w:rPr>
          <w:rFonts w:asciiTheme="minorHAnsi" w:hAnsiTheme="minorHAnsi" w:cstheme="minorHAnsi"/>
          <w:sz w:val="20"/>
          <w:szCs w:val="20"/>
        </w:rPr>
      </w:pPr>
      <w:r w:rsidRPr="00041B59">
        <w:rPr>
          <w:rFonts w:asciiTheme="minorHAnsi" w:hAnsiTheme="minorHAnsi" w:cstheme="minorHAnsi"/>
          <w:sz w:val="20"/>
          <w:szCs w:val="20"/>
        </w:rPr>
        <w:t>Parte superior do formulário</w:t>
      </w:r>
    </w:p>
    <w:p w14:paraId="1F48D5DB" w14:textId="77777777" w:rsidR="00932661" w:rsidRPr="00041B59" w:rsidRDefault="00932661" w:rsidP="00932661">
      <w:pPr>
        <w:pStyle w:val="Parteinferiordoformulrio"/>
        <w:numPr>
          <w:ilvl w:val="0"/>
          <w:numId w:val="7"/>
        </w:numPr>
        <w:rPr>
          <w:rFonts w:asciiTheme="minorHAnsi" w:hAnsiTheme="minorHAnsi" w:cstheme="minorHAnsi"/>
          <w:sz w:val="20"/>
          <w:szCs w:val="20"/>
        </w:rPr>
      </w:pPr>
      <w:r w:rsidRPr="00041B59">
        <w:rPr>
          <w:rFonts w:asciiTheme="minorHAnsi" w:hAnsiTheme="minorHAnsi" w:cstheme="minorHAnsi"/>
          <w:sz w:val="20"/>
          <w:szCs w:val="20"/>
        </w:rPr>
        <w:t>Parte inferior do formulário</w:t>
      </w:r>
    </w:p>
    <w:p w14:paraId="075B9F5C" w14:textId="77777777" w:rsidR="00B503B4" w:rsidRPr="00041B59" w:rsidRDefault="00B503B4" w:rsidP="00B503B4">
      <w:pPr>
        <w:adjustRightInd w:val="0"/>
        <w:rPr>
          <w:rFonts w:asciiTheme="minorHAnsi" w:hAnsiTheme="minorHAnsi" w:cstheme="minorHAnsi"/>
          <w:sz w:val="20"/>
          <w:szCs w:val="20"/>
        </w:rPr>
      </w:pPr>
    </w:p>
    <w:p w14:paraId="60FD4D62" w14:textId="77777777" w:rsidR="00B503B4" w:rsidRPr="00041B59" w:rsidRDefault="00B503B4" w:rsidP="00BC4F03">
      <w:pPr>
        <w:pStyle w:val="PargrafodaLista"/>
        <w:numPr>
          <w:ilvl w:val="0"/>
          <w:numId w:val="8"/>
        </w:numPr>
        <w:autoSpaceDE w:val="0"/>
        <w:autoSpaceDN w:val="0"/>
        <w:adjustRightInd w:val="0"/>
        <w:ind w:left="0" w:firstLine="0"/>
        <w:rPr>
          <w:rFonts w:asciiTheme="minorHAnsi" w:hAnsiTheme="minorHAnsi" w:cstheme="minorHAnsi"/>
          <w:b/>
          <w:bCs/>
          <w:sz w:val="20"/>
          <w:szCs w:val="20"/>
        </w:rPr>
      </w:pPr>
      <w:r w:rsidRPr="00041B59">
        <w:rPr>
          <w:rFonts w:asciiTheme="minorHAnsi" w:hAnsiTheme="minorHAnsi" w:cstheme="minorHAnsi"/>
          <w:b/>
          <w:bCs/>
          <w:sz w:val="20"/>
          <w:szCs w:val="20"/>
        </w:rPr>
        <w:t>SEGURANÇA DA INFORMAÇÃO E DISPONIBILIDADE</w:t>
      </w:r>
    </w:p>
    <w:p w14:paraId="708E94F2" w14:textId="77777777" w:rsidR="00B503B4" w:rsidRPr="00041B59" w:rsidRDefault="00B503B4" w:rsidP="00B503B4">
      <w:pPr>
        <w:pStyle w:val="PargrafodaLista"/>
        <w:adjustRightInd w:val="0"/>
        <w:ind w:left="0"/>
        <w:rPr>
          <w:rFonts w:asciiTheme="minorHAnsi" w:hAnsiTheme="minorHAnsi" w:cstheme="minorHAnsi"/>
          <w:b/>
          <w:bCs/>
          <w:sz w:val="20"/>
          <w:szCs w:val="20"/>
        </w:rPr>
      </w:pPr>
    </w:p>
    <w:p w14:paraId="28F4FAC8"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A solução deverá contar com a instalação simultânea em Data Center com padrão TIER 3 ou 4, com disponibilidade superior a 99,00%, que forneçam um ambiente seguro, controlado, com redundâncias de </w:t>
      </w:r>
      <w:r w:rsidRPr="00041B59">
        <w:rPr>
          <w:rFonts w:asciiTheme="minorHAnsi" w:hAnsiTheme="minorHAnsi" w:cstheme="minorHAnsi"/>
          <w:sz w:val="20"/>
          <w:szCs w:val="20"/>
        </w:rPr>
        <w:lastRenderedPageBreak/>
        <w:t>equipamentos N + 1 ou 2N +1), respeitando ainda as normas e diretrizes da Lei Geral de Proteção de Dados (LGPD). Monitoramento 24 (vinte e quatro) horas por dia x 7 (sete) dias por semana, para disponibilidade dos serviços web e do link.</w:t>
      </w:r>
    </w:p>
    <w:p w14:paraId="59458FAA" w14:textId="77777777" w:rsidR="00B503B4" w:rsidRPr="00041B59" w:rsidRDefault="00B503B4" w:rsidP="00B503B4">
      <w:pPr>
        <w:adjustRightInd w:val="0"/>
        <w:jc w:val="both"/>
        <w:rPr>
          <w:rFonts w:asciiTheme="minorHAnsi" w:hAnsiTheme="minorHAnsi" w:cstheme="minorHAnsi"/>
          <w:sz w:val="20"/>
          <w:szCs w:val="20"/>
        </w:rPr>
      </w:pPr>
    </w:p>
    <w:p w14:paraId="5CA551C2"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O Sistema terá de possuir gerência de privilégios por função e tipo de usuários, definidos por perfis para restringir o acesso das funcionalidades através do uso de senhas criptografadas.</w:t>
      </w:r>
    </w:p>
    <w:p w14:paraId="4D3E79FC" w14:textId="77777777" w:rsidR="00B503B4" w:rsidRPr="00041B59" w:rsidRDefault="00B503B4" w:rsidP="00B503B4">
      <w:pPr>
        <w:adjustRightInd w:val="0"/>
        <w:jc w:val="both"/>
        <w:rPr>
          <w:rFonts w:asciiTheme="minorHAnsi" w:hAnsiTheme="minorHAnsi" w:cstheme="minorHAnsi"/>
          <w:sz w:val="20"/>
          <w:szCs w:val="20"/>
        </w:rPr>
      </w:pPr>
    </w:p>
    <w:p w14:paraId="70DA91B5"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A CONTRATADA se obriga fornecer sempre que for solicitado, à CONTRATANTE, </w:t>
      </w:r>
      <w:r w:rsidRPr="00041B59">
        <w:rPr>
          <w:rFonts w:asciiTheme="minorHAnsi" w:hAnsiTheme="minorHAnsi" w:cstheme="minorHAnsi"/>
          <w:i/>
          <w:iCs/>
          <w:sz w:val="20"/>
          <w:szCs w:val="20"/>
        </w:rPr>
        <w:t xml:space="preserve">backup </w:t>
      </w:r>
      <w:r w:rsidRPr="00041B59">
        <w:rPr>
          <w:rFonts w:asciiTheme="minorHAnsi" w:hAnsiTheme="minorHAnsi" w:cstheme="minorHAnsi"/>
          <w:sz w:val="20"/>
          <w:szCs w:val="20"/>
        </w:rPr>
        <w:t>do banco de dados em meio magnético ou através de links criados por armazenamentos em nuvem, contendo o conteúdo dos dados de toda sua execução orçamentária e financeira.</w:t>
      </w:r>
    </w:p>
    <w:p w14:paraId="0C14D2CE" w14:textId="77777777" w:rsidR="00B503B4" w:rsidRPr="00041B59" w:rsidRDefault="00B503B4" w:rsidP="00B503B4">
      <w:pPr>
        <w:adjustRightInd w:val="0"/>
        <w:jc w:val="both"/>
        <w:rPr>
          <w:rFonts w:asciiTheme="minorHAnsi" w:hAnsiTheme="minorHAnsi" w:cstheme="minorHAnsi"/>
          <w:sz w:val="20"/>
          <w:szCs w:val="20"/>
        </w:rPr>
      </w:pPr>
    </w:p>
    <w:p w14:paraId="15E7DAAB"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As informações constantes do banco de dados serão de propriedade exclusiva do Município, não podendo ser, em nenhuma hipótese, utilizadas para outro fim que não os de interesse da contratante, sob pena de responsabilidade civil e criminal.</w:t>
      </w:r>
    </w:p>
    <w:p w14:paraId="2C2A7E18" w14:textId="77777777" w:rsidR="00B503B4" w:rsidRPr="00041B59" w:rsidRDefault="00B503B4" w:rsidP="00B503B4">
      <w:pPr>
        <w:adjustRightInd w:val="0"/>
        <w:rPr>
          <w:rFonts w:asciiTheme="minorHAnsi" w:hAnsiTheme="minorHAnsi" w:cstheme="minorHAnsi"/>
          <w:sz w:val="20"/>
          <w:szCs w:val="20"/>
        </w:rPr>
      </w:pPr>
    </w:p>
    <w:p w14:paraId="753424C6"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Possuir total integração entre as funções da solução, não sendo considerado como integração processos de importação e exportação de dados. A referida integração deve garantir que uma única transação executada pelo usuário desencadeie todas as ações a ela pertinentes, tornando os processos da solução totalmente integrados entre si;</w:t>
      </w:r>
    </w:p>
    <w:p w14:paraId="6C73B9C3" w14:textId="77777777" w:rsidR="00B503B4" w:rsidRPr="00041B59" w:rsidRDefault="00B503B4" w:rsidP="00B503B4">
      <w:pPr>
        <w:adjustRightInd w:val="0"/>
        <w:jc w:val="both"/>
        <w:rPr>
          <w:rFonts w:asciiTheme="minorHAnsi" w:hAnsiTheme="minorHAnsi" w:cstheme="minorHAnsi"/>
          <w:sz w:val="20"/>
          <w:szCs w:val="20"/>
        </w:rPr>
      </w:pPr>
    </w:p>
    <w:p w14:paraId="2EAA552B"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O sistema não deverá ter limite de quantidade de usuários concorrentes e nominais.</w:t>
      </w:r>
    </w:p>
    <w:p w14:paraId="579218AE" w14:textId="77777777" w:rsidR="00B503B4" w:rsidRPr="00041B59" w:rsidRDefault="00B503B4" w:rsidP="00B503B4">
      <w:pPr>
        <w:adjustRightInd w:val="0"/>
        <w:jc w:val="both"/>
        <w:rPr>
          <w:rFonts w:asciiTheme="minorHAnsi" w:hAnsiTheme="minorHAnsi" w:cstheme="minorHAnsi"/>
          <w:sz w:val="20"/>
          <w:szCs w:val="20"/>
        </w:rPr>
      </w:pPr>
    </w:p>
    <w:p w14:paraId="1AC99EAF"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A solução deve suportar um número ilimitado de usuários cadastrados, ser multiexercício, multiusuário e multiempresa ou multiunidade.</w:t>
      </w:r>
    </w:p>
    <w:p w14:paraId="43D96063" w14:textId="77777777" w:rsidR="00B503B4" w:rsidRPr="00041B59" w:rsidRDefault="00B503B4" w:rsidP="00B503B4">
      <w:pPr>
        <w:adjustRightInd w:val="0"/>
        <w:rPr>
          <w:rFonts w:asciiTheme="minorHAnsi" w:hAnsiTheme="minorHAnsi" w:cstheme="minorHAnsi"/>
          <w:sz w:val="20"/>
          <w:szCs w:val="20"/>
        </w:rPr>
      </w:pPr>
    </w:p>
    <w:p w14:paraId="05539461"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Não obstante, imperioso mencionar que existem no mercado algumas soluções de </w:t>
      </w:r>
      <w:r w:rsidRPr="00041B59">
        <w:rPr>
          <w:rFonts w:asciiTheme="minorHAnsi" w:hAnsiTheme="minorHAnsi" w:cstheme="minorHAnsi"/>
          <w:i/>
          <w:iCs/>
          <w:sz w:val="20"/>
          <w:szCs w:val="20"/>
        </w:rPr>
        <w:t>software</w:t>
      </w:r>
      <w:r w:rsidRPr="00041B59">
        <w:rPr>
          <w:rFonts w:asciiTheme="minorHAnsi" w:hAnsiTheme="minorHAnsi" w:cstheme="minorHAnsi"/>
          <w:sz w:val="20"/>
          <w:szCs w:val="20"/>
        </w:rPr>
        <w:t xml:space="preserve"> para a Administração Pública que aparentemente funcionam como um sistema web, no entanto apenas fazem uma emulação (imitação) que permite operar por meio de navegadores, através da internet, um sistema desenvolvido originalmente para funcionar em desktop. </w:t>
      </w:r>
    </w:p>
    <w:p w14:paraId="726FFB9E" w14:textId="77777777" w:rsidR="00B503B4" w:rsidRPr="00041B59" w:rsidRDefault="00B503B4" w:rsidP="00B503B4">
      <w:pPr>
        <w:adjustRightInd w:val="0"/>
        <w:jc w:val="both"/>
        <w:rPr>
          <w:rFonts w:asciiTheme="minorHAnsi" w:hAnsiTheme="minorHAnsi" w:cstheme="minorHAnsi"/>
          <w:sz w:val="20"/>
          <w:szCs w:val="20"/>
        </w:rPr>
      </w:pPr>
    </w:p>
    <w:p w14:paraId="4D14C6F2"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Essa tentativa de simular um </w:t>
      </w:r>
      <w:r w:rsidRPr="00041B59">
        <w:rPr>
          <w:rFonts w:asciiTheme="minorHAnsi" w:hAnsiTheme="minorHAnsi" w:cstheme="minorHAnsi"/>
          <w:b/>
          <w:bCs/>
          <w:sz w:val="20"/>
          <w:szCs w:val="20"/>
        </w:rPr>
        <w:t>sistema 100% web</w:t>
      </w:r>
      <w:r w:rsidRPr="00041B59">
        <w:rPr>
          <w:rFonts w:asciiTheme="minorHAnsi" w:hAnsiTheme="minorHAnsi" w:cstheme="minorHAnsi"/>
          <w:sz w:val="20"/>
          <w:szCs w:val="20"/>
        </w:rPr>
        <w:t xml:space="preserve"> não chega a se concretizar com eficácia, tendo em vista que existem diferenças significativas entre o sistema emulado e aquele nativo web.</w:t>
      </w:r>
    </w:p>
    <w:p w14:paraId="31211725" w14:textId="77777777" w:rsidR="00B503B4" w:rsidRPr="00041B59" w:rsidRDefault="00B503B4" w:rsidP="00B503B4">
      <w:pPr>
        <w:adjustRightInd w:val="0"/>
        <w:jc w:val="both"/>
        <w:rPr>
          <w:rFonts w:asciiTheme="minorHAnsi" w:hAnsiTheme="minorHAnsi" w:cstheme="minorHAnsi"/>
          <w:sz w:val="20"/>
          <w:szCs w:val="20"/>
        </w:rPr>
      </w:pPr>
    </w:p>
    <w:p w14:paraId="5D81A920"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O sistema web nativo utiliza todos os protocolos de segurança e transmissão de dados da arquitetura web, podendo garantir ao usuário privacidade, segurança nas informações e maior desempenho no uso da aplicação. Para funcionamento, um sistema desenvolvido em linguagem e arquitetura nativas da web, necessita simplesmente de um serviço compilador da linguagem em que a aplicação foi desenvolvida conhecido como "Servidor Web". </w:t>
      </w:r>
    </w:p>
    <w:p w14:paraId="524223CA" w14:textId="77777777" w:rsidR="00B503B4" w:rsidRPr="00041B59" w:rsidRDefault="00B503B4" w:rsidP="00B503B4">
      <w:pPr>
        <w:pStyle w:val="PargrafodaLista"/>
        <w:adjustRightInd w:val="0"/>
        <w:ind w:left="0"/>
        <w:rPr>
          <w:rFonts w:asciiTheme="minorHAnsi" w:hAnsiTheme="minorHAnsi" w:cstheme="minorHAnsi"/>
          <w:sz w:val="20"/>
          <w:szCs w:val="20"/>
        </w:rPr>
      </w:pPr>
    </w:p>
    <w:p w14:paraId="4E63DD31"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Portanto um simples servidor, seja ele Linux ou Windows, é capaz de disponibilizar a aplicação na internet.</w:t>
      </w:r>
    </w:p>
    <w:p w14:paraId="68296E59" w14:textId="77777777" w:rsidR="00B503B4" w:rsidRPr="00041B59" w:rsidRDefault="00B503B4" w:rsidP="00B503B4">
      <w:pPr>
        <w:adjustRightInd w:val="0"/>
        <w:jc w:val="both"/>
        <w:rPr>
          <w:rFonts w:asciiTheme="minorHAnsi" w:hAnsiTheme="minorHAnsi" w:cstheme="minorHAnsi"/>
          <w:sz w:val="20"/>
          <w:szCs w:val="20"/>
        </w:rPr>
      </w:pPr>
    </w:p>
    <w:p w14:paraId="187B4C76" w14:textId="77777777" w:rsidR="00B503B4" w:rsidRPr="00041B59" w:rsidRDefault="00B503B4" w:rsidP="00BC4F03">
      <w:pPr>
        <w:pStyle w:val="PargrafodaLista"/>
        <w:numPr>
          <w:ilvl w:val="0"/>
          <w:numId w:val="9"/>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Já um sistema web emulado, além de ser originalmente desenvolvido em linguagens ultrapassadas, não utiliza os protocolos web para seu funcionamento. Este, sim, é feito a partir de um acesso remoto apenas intermediado por um navegador de internet procedimento que expõe em demasia o servidor que está fornecendo o acesso remoto, deixando os arquivos e recursos básicos vulneráveis a ataques, e, principalmente sequestro de dados. Ou seja, na prática o sistema é um “desktop”, que sofre adaptações relativamente grosseiras para funcionar sob um navegador, emulando (imitando) um sistema web.</w:t>
      </w:r>
    </w:p>
    <w:p w14:paraId="4D311592" w14:textId="77777777" w:rsidR="00B503B4" w:rsidRPr="00041B59" w:rsidRDefault="00B503B4" w:rsidP="00B503B4">
      <w:pPr>
        <w:adjustRightInd w:val="0"/>
        <w:jc w:val="both"/>
        <w:rPr>
          <w:rFonts w:asciiTheme="minorHAnsi" w:hAnsiTheme="minorHAnsi" w:cstheme="minorHAnsi"/>
          <w:sz w:val="20"/>
          <w:szCs w:val="20"/>
        </w:rPr>
      </w:pPr>
    </w:p>
    <w:p w14:paraId="6F155F8C" w14:textId="77777777" w:rsidR="00B503B4" w:rsidRPr="00041B59" w:rsidRDefault="00B503B4" w:rsidP="00BC4F03">
      <w:pPr>
        <w:pStyle w:val="PargrafodaLista"/>
        <w:numPr>
          <w:ilvl w:val="0"/>
          <w:numId w:val="9"/>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Ademais, seria necessário a implementação de camadas de software que farão a comunicação entre o sistema operacional desktop e o navegador de internet. Uma dessas camadas é um software que funciona em um servidor web nativo, geralmente Linux, e um servidor de aplicação, geralmente Windows. Para a disponibilização de uma simples aplicação na web, são necessários recursos avançados de hardware e diversos softwares para que o desempenho seja o mínimo aceitável. Além de apresentar várias restrições a diversas funcionalidades necessárias, a instabilidade também é um fator de grande impacto. Isso faz com que os custos de gerenciamento e manutenção também sejam maiores.</w:t>
      </w:r>
    </w:p>
    <w:p w14:paraId="21FF7213" w14:textId="77777777" w:rsidR="00B503B4" w:rsidRPr="00041B59" w:rsidRDefault="00B503B4" w:rsidP="00B503B4">
      <w:pPr>
        <w:pStyle w:val="PargrafodaLista"/>
        <w:ind w:left="0"/>
        <w:rPr>
          <w:rFonts w:asciiTheme="minorHAnsi" w:hAnsiTheme="minorHAnsi" w:cstheme="minorHAnsi"/>
          <w:sz w:val="20"/>
          <w:szCs w:val="20"/>
        </w:rPr>
      </w:pPr>
    </w:p>
    <w:p w14:paraId="5FC81240" w14:textId="77777777" w:rsidR="00B503B4" w:rsidRPr="00041B59" w:rsidRDefault="00B503B4" w:rsidP="00BC4F03">
      <w:pPr>
        <w:pStyle w:val="PargrafodaLista"/>
        <w:numPr>
          <w:ilvl w:val="0"/>
          <w:numId w:val="9"/>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Portanto, a manutenção de um sistema moderno é fundamental. E com o uso do sistema WEB nativamente integrado disponibilizado em nuvem será possível usufruir de serviços e tecnologias modernas com a necessária segurança, sem ter que realizar grandes investimentos em infraestrutura de hardware, software e pessoal.</w:t>
      </w:r>
    </w:p>
    <w:p w14:paraId="197108CE" w14:textId="77777777" w:rsidR="00B503B4" w:rsidRPr="00041B59" w:rsidRDefault="00B503B4" w:rsidP="00B503B4">
      <w:pPr>
        <w:adjustRightInd w:val="0"/>
        <w:rPr>
          <w:rFonts w:asciiTheme="minorHAnsi" w:hAnsiTheme="minorHAnsi" w:cstheme="minorHAnsi"/>
          <w:sz w:val="20"/>
          <w:szCs w:val="20"/>
        </w:rPr>
      </w:pPr>
    </w:p>
    <w:p w14:paraId="206B7B5D" w14:textId="77777777" w:rsidR="00B503B4" w:rsidRPr="00041B59" w:rsidRDefault="00B503B4" w:rsidP="00BC4F03">
      <w:pPr>
        <w:pStyle w:val="PargrafodaLista"/>
        <w:numPr>
          <w:ilvl w:val="1"/>
          <w:numId w:val="10"/>
        </w:numPr>
        <w:spacing w:after="200" w:line="276" w:lineRule="auto"/>
        <w:ind w:left="0" w:firstLine="0"/>
        <w:jc w:val="both"/>
        <w:rPr>
          <w:rFonts w:asciiTheme="minorHAnsi" w:hAnsiTheme="minorHAnsi" w:cstheme="minorHAnsi"/>
          <w:b/>
          <w:bCs/>
          <w:caps/>
          <w:sz w:val="20"/>
          <w:szCs w:val="20"/>
        </w:rPr>
      </w:pPr>
      <w:r w:rsidRPr="00041B59">
        <w:rPr>
          <w:rFonts w:asciiTheme="minorHAnsi" w:hAnsiTheme="minorHAnsi" w:cstheme="minorHAnsi"/>
          <w:b/>
          <w:bCs/>
          <w:caps/>
          <w:sz w:val="20"/>
          <w:szCs w:val="20"/>
        </w:rPr>
        <w:t>Caracterização Comum Operacional dos Sistemas</w:t>
      </w:r>
    </w:p>
    <w:p w14:paraId="56685EEC" w14:textId="77777777" w:rsidR="00B503B4" w:rsidRPr="00041B59" w:rsidRDefault="00B503B4" w:rsidP="00B503B4">
      <w:pPr>
        <w:pStyle w:val="PargrafodaLista"/>
        <w:spacing w:after="200" w:line="276" w:lineRule="auto"/>
        <w:ind w:left="0"/>
        <w:rPr>
          <w:rFonts w:asciiTheme="minorHAnsi" w:hAnsiTheme="minorHAnsi" w:cstheme="minorHAnsi"/>
          <w:b/>
          <w:bCs/>
          <w:caps/>
          <w:sz w:val="20"/>
          <w:szCs w:val="20"/>
        </w:rPr>
      </w:pPr>
    </w:p>
    <w:p w14:paraId="7D0E7027"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consistência dos dados digitados deve ser efetuada campo a campo, no momento em que são informados.</w:t>
      </w:r>
    </w:p>
    <w:p w14:paraId="2DF18201"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Assegurar a integração de dados no sistema, permitindo que a informação seja alimentada uma única vez, compartilhando os arquivos e tabelas entre suas partes: Telas, funções, sistemas.</w:t>
      </w:r>
    </w:p>
    <w:p w14:paraId="25152154"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Devem ser acessados com uma senha por usuário, sendo personalizados para cada tela em particular. Deve permitir que somente usuários autorizados possam executar tarefas especificando o nível de acesso para cada usuário.</w:t>
      </w:r>
    </w:p>
    <w:p w14:paraId="36AC5980"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Devem ter opção de personalização através de tela de parametrização, diferenciado por sistema e as opções estarem organizadas por assunto.</w:t>
      </w:r>
    </w:p>
    <w:p w14:paraId="0CF25001"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Deverão gerar arquivos de intercâmbio de dados para serem transmitidos automaticamente para os sistemas adotados pelo Tribunal de Contas do Estado de Minas Gerais, em especial quanto ao SICOM (todos os módulos) e ainda para a Secretaria do Tesouro Nacional e SICONFI.</w:t>
      </w:r>
    </w:p>
    <w:p w14:paraId="46F3FB4C"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Deverão permitir abrir mais de uma opção do menu principal simultaneamente, sem a necessidade de se fazer novo acesso ao sistema.</w:t>
      </w:r>
    </w:p>
    <w:p w14:paraId="18FC70A6"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Deverão ser desenvolvidos em linguagem visual (interface gráfica) e ser totalmente integrado e compatível com qualquer Sistema Operacional, não sendo permitida emulação via terminal, exceto para ponto remoto da própria Prefeitura, fornecendo informações gerenciais em relatórios e gráficos.</w:t>
      </w:r>
    </w:p>
    <w:p w14:paraId="277A4235"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Exibir mensagens de advertências ou mensagens de aviso de erro, informando ao usuário um determinado risco ao executar determinadas funções e/ou operações e solicitando confirmação.</w:t>
      </w:r>
    </w:p>
    <w:p w14:paraId="184AC40C"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Garantir a integridade referencial entre as diversas tabelas dos aplicativos, através do próprio aplicativo.</w:t>
      </w:r>
    </w:p>
    <w:p w14:paraId="074FBD34"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 número de usuários que acessam simultaneamente o sistema deve ser ilimitado, com gerenciador de banco de dados único, assegurando total integridade dos dados.</w:t>
      </w:r>
    </w:p>
    <w:p w14:paraId="191A3A40"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 visualização dos relatórios na tela, assim como gravação opcional dos arquivos, com possibilidade de saídas para periféricos e seleção de impressora (gráfica ou matricial) local ou da rede.</w:t>
      </w:r>
    </w:p>
    <w:p w14:paraId="1E39723C"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que os relatórios, formulários, guias, certidões e, etc. possam ser impressos em impressoras de tecnologia gráfica e/ou matricial sem a necessidade de formulários pré-impressos, exceto a nota de empenho que deverá ter o layout adaptado ao impresso próprio.</w:t>
      </w:r>
    </w:p>
    <w:p w14:paraId="1CE01821"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que todas as operações efetuadas nos dados sejam logadas (deve-se registrar o histórico – “log”) para possibilitar auditorias futuras.</w:t>
      </w:r>
    </w:p>
    <w:p w14:paraId="5C0A6388"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Possibilidade de bloquear a senha de um usuário pelo Administrador do sistema.</w:t>
      </w:r>
    </w:p>
    <w:p w14:paraId="1599456E"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Possibilidade de inclusão de mais de um usuário administrador do sistema.</w:t>
      </w:r>
    </w:p>
    <w:p w14:paraId="34094B74"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Possuir teste de consistência dos dados de entrada (validade de datas, CPF, CNPJ, campos numéricos, saldos, lançamentos em duplicidade etc.) minimizando as possibilidades de erros cometidos pelos usuários.</w:t>
      </w:r>
    </w:p>
    <w:p w14:paraId="63A06759"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Registrar em arquivo de auditoria todas as tentativas bem sucedidas de login, bem como os respectivos </w:t>
      </w:r>
      <w:r w:rsidRPr="00041B59">
        <w:rPr>
          <w:rFonts w:asciiTheme="minorHAnsi" w:hAnsiTheme="minorHAnsi" w:cstheme="minorHAnsi"/>
          <w:i/>
          <w:iCs/>
          <w:sz w:val="20"/>
          <w:szCs w:val="20"/>
        </w:rPr>
        <w:t>logoffs</w:t>
      </w:r>
      <w:r w:rsidRPr="00041B59">
        <w:rPr>
          <w:rFonts w:asciiTheme="minorHAnsi" w:hAnsiTheme="minorHAnsi" w:cstheme="minorHAnsi"/>
          <w:sz w:val="20"/>
          <w:szCs w:val="20"/>
        </w:rPr>
        <w:t>, registrando data, hora e o usuário, além de manter histórico dos acessos por usuário e função, registrando a data, hora e o nome do usuário.</w:t>
      </w:r>
    </w:p>
    <w:p w14:paraId="1BA9A2BE"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Relatórios com a possibilidade de parametrização da impressão do cabeçalho personalizado da Administração com a identificação da Prefeitura Municipal e seu Brasão.</w:t>
      </w:r>
    </w:p>
    <w:p w14:paraId="55D50B98"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Será multiusuário, com controle de acesso e execução de atividades básicas integradas via cliente/servidor para multiusuários, sendo os módulos on-line, sem riscos de travamento, corrupção de dados ou obtenção de informações erradas.</w:t>
      </w:r>
    </w:p>
    <w:p w14:paraId="692AA560"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lastRenderedPageBreak/>
        <w:t>Utilizar bancos de dados que permitam acesso padrão ODBC e/ou qualquer outro padrão de acesso a partir de outros utilitários, ou aplicativos como geradores de relatórios, geradores de gráfico e, etc.</w:t>
      </w:r>
    </w:p>
    <w:p w14:paraId="241747F1" w14:textId="5EB6F49E"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Os sistemas via web deverão possuir interface gráfica compatível com pelo menos 2 navegadores de internet. Os relatórios devem ter opção de imprimir ou efetuar download. As sessões devem ter um tempo de inatividade apropriado para expirar (Para evitar que estranhos tenham acesso). Ter hierarquia de senhas, garantindo uma maior segurança aos dados.</w:t>
      </w:r>
    </w:p>
    <w:p w14:paraId="2C2FA9E4"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color w:val="000000" w:themeColor="text1"/>
          <w:sz w:val="20"/>
          <w:szCs w:val="20"/>
        </w:rPr>
      </w:pPr>
      <w:r w:rsidRPr="00041B59">
        <w:rPr>
          <w:rFonts w:asciiTheme="minorHAnsi" w:hAnsiTheme="minorHAnsi" w:cstheme="minorHAnsi"/>
          <w:color w:val="000000" w:themeColor="text1"/>
          <w:sz w:val="20"/>
          <w:szCs w:val="20"/>
        </w:rPr>
        <w:t>Possuir ferramenta de busca de menus pela qual seja possibilitado acesso direto à(s) respectiva(e) tela(s) pesquisadas, dispensando assim uso de menus e submenus do sistema e que contenha todas as telas do software</w:t>
      </w:r>
    </w:p>
    <w:p w14:paraId="3B95524A" w14:textId="77777777" w:rsidR="00B503B4" w:rsidRPr="00041B59" w:rsidRDefault="00B503B4" w:rsidP="00B503B4">
      <w:pPr>
        <w:pStyle w:val="PargrafodaLista"/>
        <w:ind w:left="0"/>
        <w:rPr>
          <w:rFonts w:asciiTheme="minorHAnsi" w:hAnsiTheme="minorHAnsi" w:cstheme="minorHAnsi"/>
          <w:color w:val="5B9BD5" w:themeColor="accent5"/>
          <w:sz w:val="20"/>
          <w:szCs w:val="20"/>
        </w:rPr>
      </w:pPr>
    </w:p>
    <w:p w14:paraId="6A82BF24" w14:textId="0A6FE5F2" w:rsidR="00B503B4" w:rsidRPr="00041B59" w:rsidRDefault="00B503B4" w:rsidP="00BC4F03">
      <w:pPr>
        <w:pStyle w:val="PargrafodaLista"/>
        <w:numPr>
          <w:ilvl w:val="1"/>
          <w:numId w:val="10"/>
        </w:numPr>
        <w:spacing w:after="200" w:line="276" w:lineRule="auto"/>
        <w:ind w:left="0" w:firstLine="0"/>
        <w:jc w:val="both"/>
        <w:rPr>
          <w:rFonts w:asciiTheme="minorHAnsi" w:hAnsiTheme="minorHAnsi" w:cstheme="minorHAnsi"/>
          <w:b/>
          <w:bCs/>
          <w:sz w:val="20"/>
          <w:szCs w:val="20"/>
        </w:rPr>
      </w:pPr>
      <w:r w:rsidRPr="00041B59">
        <w:rPr>
          <w:rFonts w:asciiTheme="minorHAnsi" w:hAnsiTheme="minorHAnsi" w:cstheme="minorHAnsi"/>
          <w:b/>
          <w:bCs/>
          <w:sz w:val="20"/>
          <w:szCs w:val="20"/>
        </w:rPr>
        <w:t>DA CONVERSÃO DE DADOS, MIGRAÇÃO, IMPLANTAÇÃO</w:t>
      </w:r>
      <w:r w:rsidR="008B435D">
        <w:rPr>
          <w:rFonts w:asciiTheme="minorHAnsi" w:hAnsiTheme="minorHAnsi" w:cstheme="minorHAnsi"/>
          <w:b/>
          <w:bCs/>
          <w:sz w:val="20"/>
          <w:szCs w:val="20"/>
        </w:rPr>
        <w:t>,</w:t>
      </w:r>
      <w:r w:rsidRPr="00041B59">
        <w:rPr>
          <w:rFonts w:asciiTheme="minorHAnsi" w:hAnsiTheme="minorHAnsi" w:cstheme="minorHAnsi"/>
          <w:b/>
          <w:bCs/>
          <w:sz w:val="20"/>
          <w:szCs w:val="20"/>
        </w:rPr>
        <w:t xml:space="preserve"> </w:t>
      </w:r>
      <w:r w:rsidR="008B435D">
        <w:rPr>
          <w:rFonts w:asciiTheme="minorHAnsi" w:hAnsiTheme="minorHAnsi" w:cstheme="minorHAnsi"/>
          <w:b/>
          <w:bCs/>
          <w:sz w:val="20"/>
          <w:szCs w:val="20"/>
        </w:rPr>
        <w:t xml:space="preserve">ADAPTAÇÃO DO SISTEMA </w:t>
      </w:r>
      <w:r w:rsidRPr="00041B59">
        <w:rPr>
          <w:rFonts w:asciiTheme="minorHAnsi" w:hAnsiTheme="minorHAnsi" w:cstheme="minorHAnsi"/>
          <w:b/>
          <w:bCs/>
          <w:sz w:val="20"/>
          <w:szCs w:val="20"/>
        </w:rPr>
        <w:t>E TREINAMENTO:</w:t>
      </w:r>
    </w:p>
    <w:p w14:paraId="34EBB540" w14:textId="77777777" w:rsidR="00B503B4" w:rsidRPr="00041B59" w:rsidRDefault="00B503B4" w:rsidP="00B503B4">
      <w:pPr>
        <w:pStyle w:val="PargrafodaLista"/>
        <w:spacing w:after="200" w:line="276" w:lineRule="auto"/>
        <w:ind w:left="0"/>
        <w:rPr>
          <w:rFonts w:asciiTheme="minorHAnsi" w:hAnsiTheme="minorHAnsi" w:cstheme="minorHAnsi"/>
          <w:b/>
          <w:bCs/>
          <w:sz w:val="20"/>
          <w:szCs w:val="20"/>
        </w:rPr>
      </w:pPr>
    </w:p>
    <w:p w14:paraId="519524AD"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conversão de dados é o processo de transporte dos dados existentes nos arquivos onde estão armazenadas as informações atualmente utilizadas pela Prefeitura e a migração dessas para o novo Banco de Dados, no formato proposto pela CONTRATADA, as quais passarão a ser acessadas no novo sistema implantado.</w:t>
      </w:r>
    </w:p>
    <w:p w14:paraId="61ACE52D"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implantação corresponde ao processo de instalação, configuração, ativação e checagem de perfeito funcionamento do sistema, bem como a migração correta dos dados anteriores. Os sistemas serão considerados implantados após o processo de avaliação de seu pleno funcionamento conforme as especificações técnicas definidas no edital, feita pelos usuários e homologado pelo responsável, confirmando o perfeito funcionamento dos mesmos.</w:t>
      </w:r>
    </w:p>
    <w:p w14:paraId="40E0D181" w14:textId="1AF1945E"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Os usuários d</w:t>
      </w:r>
      <w:r w:rsidR="008360FE" w:rsidRPr="00041B59">
        <w:rPr>
          <w:rFonts w:asciiTheme="minorHAnsi" w:hAnsiTheme="minorHAnsi" w:cstheme="minorHAnsi"/>
          <w:sz w:val="20"/>
          <w:szCs w:val="20"/>
        </w:rPr>
        <w:t>os sistemas de diversos setores</w:t>
      </w:r>
      <w:r w:rsidRPr="00041B59">
        <w:rPr>
          <w:rFonts w:asciiTheme="minorHAnsi" w:hAnsiTheme="minorHAnsi" w:cstheme="minorHAnsi"/>
          <w:sz w:val="20"/>
          <w:szCs w:val="20"/>
        </w:rPr>
        <w:t xml:space="preserve"> deverão ser treinados e qualificados</w:t>
      </w:r>
      <w:r w:rsidR="008360FE" w:rsidRPr="00041B59">
        <w:rPr>
          <w:rFonts w:asciiTheme="minorHAnsi" w:hAnsiTheme="minorHAnsi" w:cstheme="minorHAnsi"/>
          <w:sz w:val="20"/>
          <w:szCs w:val="20"/>
        </w:rPr>
        <w:t xml:space="preserve">, </w:t>
      </w:r>
      <w:r w:rsidRPr="00041B59">
        <w:rPr>
          <w:rFonts w:asciiTheme="minorHAnsi" w:hAnsiTheme="minorHAnsi" w:cstheme="minorHAnsi"/>
          <w:sz w:val="20"/>
          <w:szCs w:val="20"/>
        </w:rPr>
        <w:t>mediante ensino e orientação a serem ministrados durante a implantação, sendo realizados em módulos e turnos no horário de expediente da Prefeitura, cujas execuções deverão ser realizadas nas dependências dos órgãos municipais ou em localidades situadas em suas imediações, competindo à Prefeitura estabelecer as datas, disponibilizar espaço adequado e equipamentos necessários para a sua realização.</w:t>
      </w:r>
    </w:p>
    <w:p w14:paraId="7AB061B0" w14:textId="02B93CE6" w:rsidR="00C3161D" w:rsidRPr="00041B59" w:rsidRDefault="003F560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 primeiro treinamento, conforme previsto no parágrafo anterior, não implicará custos para a CONTRATANTE. Todavia, eventuais solicitações posteriores de novos treinamentos serão cobradas com base no valor de hora técnica.</w:t>
      </w:r>
    </w:p>
    <w:p w14:paraId="1FC25FD2" w14:textId="1E203600" w:rsidR="003F5604" w:rsidRPr="00041B59" w:rsidRDefault="003F560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Sempre que solicitado, a CONTRATADA deverá, no prazo de até 5 (cinco) dias úteis, informar o valor e a data para a realização do treinamento, sendo que cada treinamento não poderá exceder o limite de 24 (vinte e quatro) horas técnicas. Após o envio dessas informações, a CONTRATADA deverá disponibilizar o treinamento no prazo máximo de 15 (quinze) dias úteis.</w:t>
      </w:r>
    </w:p>
    <w:p w14:paraId="5D87DA14" w14:textId="77777777" w:rsidR="00E46B9B" w:rsidRPr="00E46B9B" w:rsidRDefault="003F5604" w:rsidP="00E46B9B">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Como regra, os treinamentos deverão ser realizados de forma presencial (</w:t>
      </w:r>
      <w:r w:rsidRPr="00041B59">
        <w:rPr>
          <w:rFonts w:asciiTheme="minorHAnsi" w:hAnsiTheme="minorHAnsi" w:cstheme="minorHAnsi"/>
          <w:i/>
          <w:iCs/>
          <w:sz w:val="20"/>
          <w:szCs w:val="20"/>
        </w:rPr>
        <w:t>in loco</w:t>
      </w:r>
      <w:r w:rsidRPr="00041B59">
        <w:rPr>
          <w:rFonts w:asciiTheme="minorHAnsi" w:hAnsiTheme="minorHAnsi" w:cstheme="minorHAnsi"/>
          <w:sz w:val="20"/>
          <w:szCs w:val="20"/>
        </w:rPr>
        <w:t>), podendo, em caráter excepcional, ser autorizada pela CONTRATANTE a realização na modalidade virtual.</w:t>
      </w:r>
      <w:r w:rsidR="00E46B9B">
        <w:rPr>
          <w:rFonts w:asciiTheme="minorHAnsi" w:hAnsiTheme="minorHAnsi" w:cstheme="minorHAnsi"/>
          <w:sz w:val="20"/>
          <w:szCs w:val="20"/>
        </w:rPr>
        <w:t xml:space="preserve"> </w:t>
      </w:r>
      <w:r w:rsidR="00E46B9B" w:rsidRPr="00E46B9B">
        <w:rPr>
          <w:rFonts w:asciiTheme="minorHAnsi" w:hAnsiTheme="minorHAnsi" w:cstheme="minorHAnsi"/>
          <w:sz w:val="20"/>
          <w:szCs w:val="20"/>
        </w:rPr>
        <w:t xml:space="preserve">A implantação dos módulos seguirá a ordem de prioridade definida na tabela, iniciando-se pelos classificados como </w:t>
      </w:r>
      <w:r w:rsidR="00E46B9B" w:rsidRPr="00E46B9B">
        <w:rPr>
          <w:rFonts w:asciiTheme="minorHAnsi" w:hAnsiTheme="minorHAnsi" w:cstheme="minorHAnsi"/>
          <w:b/>
          <w:bCs/>
          <w:sz w:val="20"/>
          <w:szCs w:val="20"/>
        </w:rPr>
        <w:t>"A"</w:t>
      </w:r>
      <w:r w:rsidR="00E46B9B" w:rsidRPr="00E46B9B">
        <w:rPr>
          <w:rFonts w:asciiTheme="minorHAnsi" w:hAnsiTheme="minorHAnsi" w:cstheme="minorHAnsi"/>
          <w:sz w:val="20"/>
          <w:szCs w:val="20"/>
        </w:rPr>
        <w:t xml:space="preserve">, seguidos dos módulos </w:t>
      </w:r>
      <w:r w:rsidR="00E46B9B" w:rsidRPr="00E46B9B">
        <w:rPr>
          <w:rFonts w:asciiTheme="minorHAnsi" w:hAnsiTheme="minorHAnsi" w:cstheme="minorHAnsi"/>
          <w:b/>
          <w:bCs/>
          <w:sz w:val="20"/>
          <w:szCs w:val="20"/>
        </w:rPr>
        <w:t>"B"</w:t>
      </w:r>
      <w:r w:rsidR="00E46B9B" w:rsidRPr="00E46B9B">
        <w:rPr>
          <w:rFonts w:asciiTheme="minorHAnsi" w:hAnsiTheme="minorHAnsi" w:cstheme="minorHAnsi"/>
          <w:sz w:val="20"/>
          <w:szCs w:val="20"/>
        </w:rPr>
        <w:t xml:space="preserve"> e, por fim, dos </w:t>
      </w:r>
      <w:r w:rsidR="00E46B9B" w:rsidRPr="00E46B9B">
        <w:rPr>
          <w:rFonts w:asciiTheme="minorHAnsi" w:hAnsiTheme="minorHAnsi" w:cstheme="minorHAnsi"/>
          <w:b/>
          <w:bCs/>
          <w:sz w:val="20"/>
          <w:szCs w:val="20"/>
        </w:rPr>
        <w:t>"C"</w:t>
      </w:r>
      <w:r w:rsidR="00E46B9B" w:rsidRPr="00E46B9B">
        <w:rPr>
          <w:rFonts w:asciiTheme="minorHAnsi" w:hAnsiTheme="minorHAnsi" w:cstheme="minorHAnsi"/>
          <w:sz w:val="20"/>
          <w:szCs w:val="20"/>
        </w:rPr>
        <w:t>, observada a carga horária prevista para cada um. A metodologia compreenderá reunião com o setor responsável, análise do sistema anteriormente utilizado, definição do plano de metas para cada módulo, parametrização, treinamento dos usuários e acompanhamento da implantação até sua validação.</w:t>
      </w:r>
    </w:p>
    <w:p w14:paraId="18DF08FB" w14:textId="3FC608DB" w:rsidR="003F5604" w:rsidRPr="00041B59" w:rsidRDefault="003F5604" w:rsidP="00E46B9B">
      <w:pPr>
        <w:pStyle w:val="PargrafodaLista"/>
        <w:spacing w:after="200" w:line="276" w:lineRule="auto"/>
        <w:ind w:left="0"/>
        <w:jc w:val="both"/>
        <w:rPr>
          <w:rFonts w:asciiTheme="minorHAnsi" w:hAnsiTheme="minorHAnsi" w:cstheme="minorHAnsi"/>
          <w:sz w:val="20"/>
          <w:szCs w:val="20"/>
        </w:rPr>
      </w:pPr>
    </w:p>
    <w:p w14:paraId="0BD219C2" w14:textId="77777777" w:rsidR="00B503B4" w:rsidRPr="00041B59" w:rsidRDefault="00B503B4" w:rsidP="00B503B4">
      <w:pPr>
        <w:pStyle w:val="PargrafodaLista"/>
        <w:spacing w:after="200" w:line="276" w:lineRule="auto"/>
        <w:ind w:left="0"/>
        <w:rPr>
          <w:rFonts w:asciiTheme="minorHAnsi" w:hAnsiTheme="minorHAnsi" w:cstheme="minorHAnsi"/>
          <w:sz w:val="20"/>
          <w:szCs w:val="20"/>
        </w:rPr>
      </w:pPr>
    </w:p>
    <w:tbl>
      <w:tblPr>
        <w:tblStyle w:val="Tabelacomgrade"/>
        <w:tblW w:w="8930" w:type="dxa"/>
        <w:tblInd w:w="137" w:type="dxa"/>
        <w:tblLook w:val="04A0" w:firstRow="1" w:lastRow="0" w:firstColumn="1" w:lastColumn="0" w:noHBand="0" w:noVBand="1"/>
      </w:tblPr>
      <w:tblGrid>
        <w:gridCol w:w="1317"/>
        <w:gridCol w:w="5771"/>
        <w:gridCol w:w="1842"/>
      </w:tblGrid>
      <w:tr w:rsidR="00E46B9B" w:rsidRPr="00041B59" w14:paraId="268840D9" w14:textId="136DF4CF" w:rsidTr="00E46B9B">
        <w:trPr>
          <w:trHeight w:val="390"/>
        </w:trPr>
        <w:tc>
          <w:tcPr>
            <w:tcW w:w="1317" w:type="dxa"/>
          </w:tcPr>
          <w:p w14:paraId="3C178FC1" w14:textId="610A5C90" w:rsidR="00E46B9B" w:rsidRPr="00041B59" w:rsidRDefault="00E46B9B" w:rsidP="00D75AB6">
            <w:pPr>
              <w:pStyle w:val="PargrafodaLista"/>
              <w:spacing w:after="200"/>
              <w:ind w:left="0"/>
              <w:rPr>
                <w:rFonts w:asciiTheme="minorHAnsi" w:hAnsiTheme="minorHAnsi" w:cstheme="minorHAnsi"/>
                <w:b/>
                <w:bCs/>
                <w:sz w:val="20"/>
                <w:szCs w:val="20"/>
              </w:rPr>
            </w:pPr>
            <w:r>
              <w:rPr>
                <w:rFonts w:asciiTheme="minorHAnsi" w:hAnsiTheme="minorHAnsi" w:cstheme="minorHAnsi"/>
                <w:b/>
                <w:bCs/>
                <w:sz w:val="20"/>
                <w:szCs w:val="20"/>
              </w:rPr>
              <w:t xml:space="preserve">Classificação. </w:t>
            </w:r>
          </w:p>
        </w:tc>
        <w:tc>
          <w:tcPr>
            <w:tcW w:w="5771" w:type="dxa"/>
          </w:tcPr>
          <w:p w14:paraId="1632DD6E" w14:textId="47B9C06A" w:rsidR="00E46B9B" w:rsidRPr="00041B59" w:rsidRDefault="00E46B9B" w:rsidP="00D75AB6">
            <w:pPr>
              <w:pStyle w:val="PargrafodaLista"/>
              <w:spacing w:after="200"/>
              <w:ind w:left="0"/>
              <w:rPr>
                <w:rFonts w:asciiTheme="minorHAnsi" w:hAnsiTheme="minorHAnsi" w:cstheme="minorHAnsi"/>
                <w:b/>
                <w:bCs/>
                <w:sz w:val="20"/>
                <w:szCs w:val="20"/>
              </w:rPr>
            </w:pPr>
            <w:r w:rsidRPr="00041B59">
              <w:rPr>
                <w:rFonts w:asciiTheme="minorHAnsi" w:hAnsiTheme="minorHAnsi" w:cstheme="minorHAnsi"/>
                <w:b/>
                <w:bCs/>
                <w:sz w:val="20"/>
                <w:szCs w:val="20"/>
              </w:rPr>
              <w:t xml:space="preserve">Módulos </w:t>
            </w:r>
          </w:p>
        </w:tc>
        <w:tc>
          <w:tcPr>
            <w:tcW w:w="1842" w:type="dxa"/>
          </w:tcPr>
          <w:p w14:paraId="3865700C" w14:textId="77777777" w:rsidR="00E46B9B" w:rsidRPr="00041B59" w:rsidRDefault="00E46B9B" w:rsidP="00D75AB6">
            <w:pPr>
              <w:pStyle w:val="PargrafodaLista"/>
              <w:spacing w:after="200"/>
              <w:ind w:left="0"/>
              <w:jc w:val="center"/>
              <w:rPr>
                <w:rFonts w:asciiTheme="minorHAnsi" w:hAnsiTheme="minorHAnsi" w:cstheme="minorHAnsi"/>
                <w:b/>
                <w:bCs/>
                <w:sz w:val="20"/>
                <w:szCs w:val="20"/>
              </w:rPr>
            </w:pPr>
            <w:r w:rsidRPr="00041B59">
              <w:rPr>
                <w:rFonts w:asciiTheme="minorHAnsi" w:hAnsiTheme="minorHAnsi" w:cstheme="minorHAnsi"/>
                <w:b/>
                <w:bCs/>
                <w:sz w:val="20"/>
                <w:szCs w:val="20"/>
              </w:rPr>
              <w:t>QTDE HORAS</w:t>
            </w:r>
          </w:p>
        </w:tc>
      </w:tr>
      <w:tr w:rsidR="00E46B9B" w:rsidRPr="00041B59" w14:paraId="5E4278CE" w14:textId="734119F7" w:rsidTr="00E46B9B">
        <w:trPr>
          <w:trHeight w:val="390"/>
        </w:trPr>
        <w:tc>
          <w:tcPr>
            <w:tcW w:w="1317" w:type="dxa"/>
          </w:tcPr>
          <w:p w14:paraId="6FB7056F" w14:textId="584D764E"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B</w:t>
            </w:r>
          </w:p>
        </w:tc>
        <w:tc>
          <w:tcPr>
            <w:tcW w:w="5771" w:type="dxa"/>
          </w:tcPr>
          <w:p w14:paraId="542C790E" w14:textId="6EF2B282"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Almoxarifado;</w:t>
            </w:r>
          </w:p>
        </w:tc>
        <w:tc>
          <w:tcPr>
            <w:tcW w:w="1842" w:type="dxa"/>
          </w:tcPr>
          <w:p w14:paraId="492CFF14"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05 horas</w:t>
            </w:r>
          </w:p>
        </w:tc>
      </w:tr>
      <w:tr w:rsidR="00E46B9B" w:rsidRPr="00041B59" w14:paraId="1B91F735" w14:textId="19040CC1" w:rsidTr="00E46B9B">
        <w:trPr>
          <w:trHeight w:val="397"/>
        </w:trPr>
        <w:tc>
          <w:tcPr>
            <w:tcW w:w="1317" w:type="dxa"/>
          </w:tcPr>
          <w:p w14:paraId="66E28700" w14:textId="57402D0F"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A</w:t>
            </w:r>
          </w:p>
        </w:tc>
        <w:tc>
          <w:tcPr>
            <w:tcW w:w="5771" w:type="dxa"/>
          </w:tcPr>
          <w:p w14:paraId="37216F2C" w14:textId="5B5855DB"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Recursos Humanos/Folha de pagamento;</w:t>
            </w:r>
          </w:p>
        </w:tc>
        <w:tc>
          <w:tcPr>
            <w:tcW w:w="1842" w:type="dxa"/>
          </w:tcPr>
          <w:p w14:paraId="18B2B9E3"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12 horas</w:t>
            </w:r>
          </w:p>
        </w:tc>
      </w:tr>
      <w:tr w:rsidR="00E46B9B" w:rsidRPr="00041B59" w14:paraId="3B9D1016" w14:textId="3B084B7C" w:rsidTr="00E46B9B">
        <w:trPr>
          <w:trHeight w:val="390"/>
        </w:trPr>
        <w:tc>
          <w:tcPr>
            <w:tcW w:w="1317" w:type="dxa"/>
          </w:tcPr>
          <w:p w14:paraId="19A84ED6" w14:textId="53044928"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B</w:t>
            </w:r>
          </w:p>
        </w:tc>
        <w:tc>
          <w:tcPr>
            <w:tcW w:w="5771" w:type="dxa"/>
          </w:tcPr>
          <w:p w14:paraId="49C57981" w14:textId="1B62000A"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Portal do Servidor;</w:t>
            </w:r>
          </w:p>
        </w:tc>
        <w:tc>
          <w:tcPr>
            <w:tcW w:w="1842" w:type="dxa"/>
          </w:tcPr>
          <w:p w14:paraId="37D32E1E"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03 horas</w:t>
            </w:r>
          </w:p>
        </w:tc>
      </w:tr>
      <w:tr w:rsidR="00E46B9B" w:rsidRPr="00041B59" w14:paraId="70E6D0F0" w14:textId="0F4DFDF1" w:rsidTr="00E46B9B">
        <w:trPr>
          <w:trHeight w:val="390"/>
        </w:trPr>
        <w:tc>
          <w:tcPr>
            <w:tcW w:w="1317" w:type="dxa"/>
          </w:tcPr>
          <w:p w14:paraId="38496568" w14:textId="52472949"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B</w:t>
            </w:r>
          </w:p>
        </w:tc>
        <w:tc>
          <w:tcPr>
            <w:tcW w:w="5771" w:type="dxa"/>
          </w:tcPr>
          <w:p w14:paraId="137EF802" w14:textId="68E51AFE"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Controle de Frotas;</w:t>
            </w:r>
          </w:p>
        </w:tc>
        <w:tc>
          <w:tcPr>
            <w:tcW w:w="1842" w:type="dxa"/>
          </w:tcPr>
          <w:p w14:paraId="08FD1A4E"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06 horas</w:t>
            </w:r>
          </w:p>
        </w:tc>
      </w:tr>
      <w:tr w:rsidR="00E46B9B" w:rsidRPr="00041B59" w14:paraId="05CC6B5B" w14:textId="141CA401" w:rsidTr="00E46B9B">
        <w:trPr>
          <w:trHeight w:val="390"/>
        </w:trPr>
        <w:tc>
          <w:tcPr>
            <w:tcW w:w="1317" w:type="dxa"/>
          </w:tcPr>
          <w:p w14:paraId="652D9315" w14:textId="06414C23"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A</w:t>
            </w:r>
          </w:p>
        </w:tc>
        <w:tc>
          <w:tcPr>
            <w:tcW w:w="5771" w:type="dxa"/>
          </w:tcPr>
          <w:p w14:paraId="61EA86A4" w14:textId="72C4062B"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Compras, Licitações, Contratos e PNCP;</w:t>
            </w:r>
          </w:p>
        </w:tc>
        <w:tc>
          <w:tcPr>
            <w:tcW w:w="1842" w:type="dxa"/>
          </w:tcPr>
          <w:p w14:paraId="7D3C1A5D"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12 horas</w:t>
            </w:r>
          </w:p>
        </w:tc>
      </w:tr>
      <w:tr w:rsidR="00E46B9B" w:rsidRPr="00041B59" w14:paraId="5B82F6E3" w14:textId="250E66B7" w:rsidTr="00E46B9B">
        <w:trPr>
          <w:trHeight w:val="397"/>
        </w:trPr>
        <w:tc>
          <w:tcPr>
            <w:tcW w:w="1317" w:type="dxa"/>
          </w:tcPr>
          <w:p w14:paraId="18535F01" w14:textId="5113655F"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lastRenderedPageBreak/>
              <w:t>A</w:t>
            </w:r>
          </w:p>
        </w:tc>
        <w:tc>
          <w:tcPr>
            <w:tcW w:w="5771" w:type="dxa"/>
          </w:tcPr>
          <w:p w14:paraId="0E3F486B" w14:textId="20708963"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Nota fiscal Eletrônica de Serviço;</w:t>
            </w:r>
          </w:p>
        </w:tc>
        <w:tc>
          <w:tcPr>
            <w:tcW w:w="1842" w:type="dxa"/>
          </w:tcPr>
          <w:p w14:paraId="2CC9F9DA"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03 horas</w:t>
            </w:r>
          </w:p>
        </w:tc>
      </w:tr>
      <w:tr w:rsidR="00E46B9B" w:rsidRPr="00041B59" w14:paraId="69F8FD42" w14:textId="44E054CD" w:rsidTr="00E46B9B">
        <w:trPr>
          <w:trHeight w:val="390"/>
        </w:trPr>
        <w:tc>
          <w:tcPr>
            <w:tcW w:w="1317" w:type="dxa"/>
          </w:tcPr>
          <w:p w14:paraId="5E3EFA6E" w14:textId="080884B1"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B</w:t>
            </w:r>
          </w:p>
        </w:tc>
        <w:tc>
          <w:tcPr>
            <w:tcW w:w="5771" w:type="dxa"/>
          </w:tcPr>
          <w:p w14:paraId="4A46425F" w14:textId="51705A24"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Patrimônio;</w:t>
            </w:r>
          </w:p>
        </w:tc>
        <w:tc>
          <w:tcPr>
            <w:tcW w:w="1842" w:type="dxa"/>
          </w:tcPr>
          <w:p w14:paraId="046D2389"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04 Horas</w:t>
            </w:r>
          </w:p>
        </w:tc>
      </w:tr>
      <w:tr w:rsidR="00E46B9B" w:rsidRPr="00041B59" w14:paraId="680A3CA3" w14:textId="4E183FBF" w:rsidTr="00E46B9B">
        <w:trPr>
          <w:trHeight w:val="390"/>
        </w:trPr>
        <w:tc>
          <w:tcPr>
            <w:tcW w:w="1317" w:type="dxa"/>
          </w:tcPr>
          <w:p w14:paraId="5860BC80" w14:textId="11933BBC"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B</w:t>
            </w:r>
          </w:p>
        </w:tc>
        <w:tc>
          <w:tcPr>
            <w:tcW w:w="5771" w:type="dxa"/>
          </w:tcPr>
          <w:p w14:paraId="1018B98D" w14:textId="311A489F"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Portal da Transparência;</w:t>
            </w:r>
          </w:p>
        </w:tc>
        <w:tc>
          <w:tcPr>
            <w:tcW w:w="1842" w:type="dxa"/>
          </w:tcPr>
          <w:p w14:paraId="1F931145"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03 Horas</w:t>
            </w:r>
          </w:p>
        </w:tc>
      </w:tr>
      <w:tr w:rsidR="00E46B9B" w:rsidRPr="00041B59" w14:paraId="059B372F" w14:textId="5866FD3A" w:rsidTr="00E46B9B">
        <w:trPr>
          <w:trHeight w:val="390"/>
        </w:trPr>
        <w:tc>
          <w:tcPr>
            <w:tcW w:w="1317" w:type="dxa"/>
          </w:tcPr>
          <w:p w14:paraId="4950636A" w14:textId="27D39456"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B</w:t>
            </w:r>
          </w:p>
        </w:tc>
        <w:tc>
          <w:tcPr>
            <w:tcW w:w="5771" w:type="dxa"/>
          </w:tcPr>
          <w:p w14:paraId="6BC5185F" w14:textId="122C51F2"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Portal de serviços Online;</w:t>
            </w:r>
          </w:p>
        </w:tc>
        <w:tc>
          <w:tcPr>
            <w:tcW w:w="1842" w:type="dxa"/>
          </w:tcPr>
          <w:p w14:paraId="0344E894"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05 Horas</w:t>
            </w:r>
          </w:p>
        </w:tc>
      </w:tr>
      <w:tr w:rsidR="00E46B9B" w:rsidRPr="00041B59" w14:paraId="796BDBD8" w14:textId="59414206" w:rsidTr="00E46B9B">
        <w:trPr>
          <w:trHeight w:val="397"/>
        </w:trPr>
        <w:tc>
          <w:tcPr>
            <w:tcW w:w="1317" w:type="dxa"/>
          </w:tcPr>
          <w:p w14:paraId="0119D2D1" w14:textId="636D4A62"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A</w:t>
            </w:r>
          </w:p>
        </w:tc>
        <w:tc>
          <w:tcPr>
            <w:tcW w:w="5771" w:type="dxa"/>
          </w:tcPr>
          <w:p w14:paraId="2EA0A925" w14:textId="2C02C3AF"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Tributação/Arrecadação;</w:t>
            </w:r>
          </w:p>
        </w:tc>
        <w:tc>
          <w:tcPr>
            <w:tcW w:w="1842" w:type="dxa"/>
          </w:tcPr>
          <w:p w14:paraId="6485BB35"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14 horas</w:t>
            </w:r>
          </w:p>
        </w:tc>
      </w:tr>
      <w:tr w:rsidR="00E46B9B" w:rsidRPr="00041B59" w14:paraId="23FCE695" w14:textId="7904C02E" w:rsidTr="00E46B9B">
        <w:trPr>
          <w:trHeight w:val="397"/>
        </w:trPr>
        <w:tc>
          <w:tcPr>
            <w:tcW w:w="1317" w:type="dxa"/>
          </w:tcPr>
          <w:p w14:paraId="1BAF908C" w14:textId="35054FD9"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C</w:t>
            </w:r>
          </w:p>
        </w:tc>
        <w:tc>
          <w:tcPr>
            <w:tcW w:w="5771" w:type="dxa"/>
          </w:tcPr>
          <w:p w14:paraId="59C414E4" w14:textId="56B93EEB"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Auditoria eletrônica de Contas – BI – Inteligência Artificial</w:t>
            </w:r>
          </w:p>
        </w:tc>
        <w:tc>
          <w:tcPr>
            <w:tcW w:w="1842" w:type="dxa"/>
          </w:tcPr>
          <w:p w14:paraId="52626657" w14:textId="7477B05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04 horas</w:t>
            </w:r>
          </w:p>
        </w:tc>
      </w:tr>
      <w:tr w:rsidR="00E46B9B" w:rsidRPr="00041B59" w14:paraId="37204C36" w14:textId="28BCF936" w:rsidTr="00E46B9B">
        <w:trPr>
          <w:trHeight w:val="359"/>
        </w:trPr>
        <w:tc>
          <w:tcPr>
            <w:tcW w:w="1317" w:type="dxa"/>
          </w:tcPr>
          <w:p w14:paraId="3FDC2037" w14:textId="6DA59E73"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A</w:t>
            </w:r>
          </w:p>
        </w:tc>
        <w:tc>
          <w:tcPr>
            <w:tcW w:w="5771" w:type="dxa"/>
          </w:tcPr>
          <w:p w14:paraId="39DDF218" w14:textId="3948FB44"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Sistema de Contabilidade Pública, Tesouraria e Planejamento;</w:t>
            </w:r>
          </w:p>
        </w:tc>
        <w:tc>
          <w:tcPr>
            <w:tcW w:w="1842" w:type="dxa"/>
          </w:tcPr>
          <w:p w14:paraId="129D49AE"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17 horas</w:t>
            </w:r>
          </w:p>
        </w:tc>
      </w:tr>
      <w:tr w:rsidR="00E46B9B" w:rsidRPr="00041B59" w14:paraId="5E166775" w14:textId="52CE9E08" w:rsidTr="00E46B9B">
        <w:trPr>
          <w:trHeight w:val="390"/>
        </w:trPr>
        <w:tc>
          <w:tcPr>
            <w:tcW w:w="1317" w:type="dxa"/>
          </w:tcPr>
          <w:p w14:paraId="1CF68AF8" w14:textId="6FEDB84A"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A</w:t>
            </w:r>
          </w:p>
        </w:tc>
        <w:tc>
          <w:tcPr>
            <w:tcW w:w="5771" w:type="dxa"/>
          </w:tcPr>
          <w:p w14:paraId="6D188FB4" w14:textId="7ACCC6E0"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e-social</w:t>
            </w:r>
          </w:p>
        </w:tc>
        <w:tc>
          <w:tcPr>
            <w:tcW w:w="1842" w:type="dxa"/>
          </w:tcPr>
          <w:p w14:paraId="624DCF4B"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04 Horas</w:t>
            </w:r>
          </w:p>
        </w:tc>
      </w:tr>
      <w:tr w:rsidR="00E46B9B" w:rsidRPr="00041B59" w14:paraId="3B7AAD84" w14:textId="76C0917C" w:rsidTr="00E46B9B">
        <w:trPr>
          <w:trHeight w:val="397"/>
        </w:trPr>
        <w:tc>
          <w:tcPr>
            <w:tcW w:w="1317" w:type="dxa"/>
          </w:tcPr>
          <w:p w14:paraId="1CCCBB55" w14:textId="72EFFF08"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C</w:t>
            </w:r>
          </w:p>
        </w:tc>
        <w:tc>
          <w:tcPr>
            <w:tcW w:w="5771" w:type="dxa"/>
          </w:tcPr>
          <w:p w14:paraId="1C8BCCF9" w14:textId="393E0EDB"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Processo digital;</w:t>
            </w:r>
          </w:p>
        </w:tc>
        <w:tc>
          <w:tcPr>
            <w:tcW w:w="1842" w:type="dxa"/>
          </w:tcPr>
          <w:p w14:paraId="3A431B4A"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05 Horas</w:t>
            </w:r>
          </w:p>
        </w:tc>
      </w:tr>
      <w:tr w:rsidR="00E46B9B" w:rsidRPr="00041B59" w14:paraId="75666117" w14:textId="3D25E069" w:rsidTr="00E46B9B">
        <w:trPr>
          <w:trHeight w:val="390"/>
        </w:trPr>
        <w:tc>
          <w:tcPr>
            <w:tcW w:w="1317" w:type="dxa"/>
          </w:tcPr>
          <w:p w14:paraId="023332D2" w14:textId="1AB883EF" w:rsidR="00E46B9B" w:rsidRPr="00041B59" w:rsidRDefault="00E46B9B" w:rsidP="00D75AB6">
            <w:pPr>
              <w:pStyle w:val="PargrafodaLista"/>
              <w:spacing w:after="200"/>
              <w:ind w:left="0"/>
              <w:rPr>
                <w:rFonts w:asciiTheme="minorHAnsi" w:hAnsiTheme="minorHAnsi" w:cstheme="minorHAnsi"/>
                <w:sz w:val="20"/>
                <w:szCs w:val="20"/>
              </w:rPr>
            </w:pPr>
            <w:r>
              <w:rPr>
                <w:rFonts w:asciiTheme="minorHAnsi" w:hAnsiTheme="minorHAnsi" w:cstheme="minorHAnsi"/>
                <w:sz w:val="20"/>
                <w:szCs w:val="20"/>
              </w:rPr>
              <w:t>C</w:t>
            </w:r>
          </w:p>
        </w:tc>
        <w:tc>
          <w:tcPr>
            <w:tcW w:w="5771" w:type="dxa"/>
          </w:tcPr>
          <w:p w14:paraId="6C5F6D4D" w14:textId="753B6233" w:rsidR="00E46B9B" w:rsidRPr="00041B59" w:rsidRDefault="00E46B9B" w:rsidP="00D75AB6">
            <w:pPr>
              <w:pStyle w:val="PargrafodaLista"/>
              <w:spacing w:after="200"/>
              <w:ind w:left="0"/>
              <w:rPr>
                <w:rFonts w:asciiTheme="minorHAnsi" w:hAnsiTheme="minorHAnsi" w:cstheme="minorHAnsi"/>
                <w:sz w:val="20"/>
                <w:szCs w:val="20"/>
              </w:rPr>
            </w:pPr>
            <w:r w:rsidRPr="00041B59">
              <w:rPr>
                <w:rFonts w:asciiTheme="minorHAnsi" w:hAnsiTheme="minorHAnsi" w:cstheme="minorHAnsi"/>
                <w:sz w:val="20"/>
                <w:szCs w:val="20"/>
              </w:rPr>
              <w:t>Gestão eletrônico de Documentos</w:t>
            </w:r>
          </w:p>
        </w:tc>
        <w:tc>
          <w:tcPr>
            <w:tcW w:w="1842" w:type="dxa"/>
          </w:tcPr>
          <w:p w14:paraId="23F126B3" w14:textId="77777777" w:rsidR="00E46B9B" w:rsidRPr="00041B59" w:rsidRDefault="00E46B9B" w:rsidP="00D75AB6">
            <w:pPr>
              <w:pStyle w:val="PargrafodaLista"/>
              <w:spacing w:after="200"/>
              <w:ind w:left="0"/>
              <w:jc w:val="center"/>
              <w:rPr>
                <w:rFonts w:asciiTheme="minorHAnsi" w:hAnsiTheme="minorHAnsi" w:cstheme="minorHAnsi"/>
                <w:sz w:val="20"/>
                <w:szCs w:val="20"/>
              </w:rPr>
            </w:pPr>
            <w:r w:rsidRPr="00041B59">
              <w:rPr>
                <w:rFonts w:asciiTheme="minorHAnsi" w:hAnsiTheme="minorHAnsi" w:cstheme="minorHAnsi"/>
                <w:sz w:val="20"/>
                <w:szCs w:val="20"/>
              </w:rPr>
              <w:t>03 Horas</w:t>
            </w:r>
          </w:p>
        </w:tc>
      </w:tr>
    </w:tbl>
    <w:p w14:paraId="73A794CE" w14:textId="77777777" w:rsidR="00B503B4" w:rsidRPr="00041B59" w:rsidRDefault="00B503B4" w:rsidP="00B503B4">
      <w:pPr>
        <w:pStyle w:val="PargrafodaLista"/>
        <w:spacing w:after="200" w:line="276" w:lineRule="auto"/>
        <w:ind w:left="0"/>
        <w:rPr>
          <w:rFonts w:asciiTheme="minorHAnsi" w:hAnsiTheme="minorHAnsi" w:cstheme="minorHAnsi"/>
          <w:sz w:val="20"/>
          <w:szCs w:val="20"/>
        </w:rPr>
      </w:pPr>
    </w:p>
    <w:tbl>
      <w:tblPr>
        <w:tblStyle w:val="Tabelacomgrade"/>
        <w:tblW w:w="7654" w:type="dxa"/>
        <w:tblInd w:w="1413" w:type="dxa"/>
        <w:tblLook w:val="04A0" w:firstRow="1" w:lastRow="0" w:firstColumn="1" w:lastColumn="0" w:noHBand="0" w:noVBand="1"/>
      </w:tblPr>
      <w:tblGrid>
        <w:gridCol w:w="4111"/>
        <w:gridCol w:w="3543"/>
      </w:tblGrid>
      <w:tr w:rsidR="00B503B4" w:rsidRPr="00A84F98" w14:paraId="439C3CBC" w14:textId="77777777" w:rsidTr="00A84F98">
        <w:trPr>
          <w:trHeight w:val="390"/>
        </w:trPr>
        <w:tc>
          <w:tcPr>
            <w:tcW w:w="4111" w:type="dxa"/>
          </w:tcPr>
          <w:p w14:paraId="7F04A0F0" w14:textId="77777777" w:rsidR="00B503B4" w:rsidRPr="00A84F98" w:rsidRDefault="00B503B4" w:rsidP="00D75AB6">
            <w:pPr>
              <w:pStyle w:val="PargrafodaLista"/>
              <w:spacing w:after="200"/>
              <w:ind w:left="0"/>
              <w:rPr>
                <w:rFonts w:asciiTheme="minorHAnsi" w:hAnsiTheme="minorHAnsi" w:cstheme="minorHAnsi"/>
                <w:b/>
                <w:bCs/>
                <w:sz w:val="20"/>
                <w:szCs w:val="20"/>
                <w:highlight w:val="yellow"/>
              </w:rPr>
            </w:pPr>
            <w:r w:rsidRPr="00A84F98">
              <w:rPr>
                <w:rFonts w:asciiTheme="minorHAnsi" w:hAnsiTheme="minorHAnsi" w:cstheme="minorHAnsi"/>
                <w:b/>
                <w:bCs/>
                <w:sz w:val="20"/>
                <w:szCs w:val="20"/>
                <w:highlight w:val="yellow"/>
              </w:rPr>
              <w:t xml:space="preserve">TREINAMENTOS </w:t>
            </w:r>
          </w:p>
        </w:tc>
        <w:tc>
          <w:tcPr>
            <w:tcW w:w="3543" w:type="dxa"/>
          </w:tcPr>
          <w:p w14:paraId="6F9F0C00" w14:textId="77777777" w:rsidR="00B503B4" w:rsidRPr="00A84F98" w:rsidRDefault="00B503B4" w:rsidP="00D75AB6">
            <w:pPr>
              <w:pStyle w:val="PargrafodaLista"/>
              <w:spacing w:after="200"/>
              <w:ind w:left="0"/>
              <w:jc w:val="center"/>
              <w:rPr>
                <w:rFonts w:asciiTheme="minorHAnsi" w:hAnsiTheme="minorHAnsi" w:cstheme="minorHAnsi"/>
                <w:b/>
                <w:bCs/>
                <w:sz w:val="20"/>
                <w:szCs w:val="20"/>
                <w:highlight w:val="yellow"/>
              </w:rPr>
            </w:pPr>
            <w:r w:rsidRPr="00A84F98">
              <w:rPr>
                <w:rFonts w:asciiTheme="minorHAnsi" w:hAnsiTheme="minorHAnsi" w:cstheme="minorHAnsi"/>
                <w:b/>
                <w:bCs/>
                <w:sz w:val="20"/>
                <w:szCs w:val="20"/>
                <w:highlight w:val="yellow"/>
              </w:rPr>
              <w:t>QTDE HORAS</w:t>
            </w:r>
          </w:p>
        </w:tc>
      </w:tr>
      <w:tr w:rsidR="00B503B4" w:rsidRPr="00A84F98" w14:paraId="44327D58" w14:textId="77777777" w:rsidTr="00A84F98">
        <w:trPr>
          <w:trHeight w:val="390"/>
        </w:trPr>
        <w:tc>
          <w:tcPr>
            <w:tcW w:w="4111" w:type="dxa"/>
          </w:tcPr>
          <w:p w14:paraId="5BD2BEF4" w14:textId="77777777" w:rsidR="00B503B4" w:rsidRPr="00A84F98" w:rsidRDefault="00B503B4" w:rsidP="00D75AB6">
            <w:pPr>
              <w:pStyle w:val="PargrafodaLista"/>
              <w:spacing w:after="200"/>
              <w:ind w:left="0"/>
              <w:rPr>
                <w:rFonts w:asciiTheme="minorHAnsi" w:hAnsiTheme="minorHAnsi" w:cstheme="minorHAnsi"/>
                <w:sz w:val="20"/>
                <w:szCs w:val="20"/>
                <w:highlight w:val="yellow"/>
              </w:rPr>
            </w:pPr>
            <w:r w:rsidRPr="00A84F98">
              <w:rPr>
                <w:rFonts w:asciiTheme="minorHAnsi" w:hAnsiTheme="minorHAnsi" w:cstheme="minorHAnsi"/>
                <w:sz w:val="20"/>
                <w:szCs w:val="20"/>
                <w:highlight w:val="yellow"/>
              </w:rPr>
              <w:t>Sistema de Assistência Social</w:t>
            </w:r>
          </w:p>
        </w:tc>
        <w:tc>
          <w:tcPr>
            <w:tcW w:w="3543" w:type="dxa"/>
          </w:tcPr>
          <w:p w14:paraId="3EF47B7F" w14:textId="77777777" w:rsidR="00B503B4" w:rsidRPr="00A84F98" w:rsidRDefault="00B503B4" w:rsidP="00D75AB6">
            <w:pPr>
              <w:pStyle w:val="PargrafodaLista"/>
              <w:spacing w:after="200"/>
              <w:ind w:left="0"/>
              <w:jc w:val="center"/>
              <w:rPr>
                <w:rFonts w:asciiTheme="minorHAnsi" w:hAnsiTheme="minorHAnsi" w:cstheme="minorHAnsi"/>
                <w:sz w:val="20"/>
                <w:szCs w:val="20"/>
                <w:highlight w:val="yellow"/>
              </w:rPr>
            </w:pPr>
            <w:r w:rsidRPr="00A84F98">
              <w:rPr>
                <w:rFonts w:asciiTheme="minorHAnsi" w:hAnsiTheme="minorHAnsi" w:cstheme="minorHAnsi"/>
                <w:sz w:val="20"/>
                <w:szCs w:val="20"/>
                <w:highlight w:val="yellow"/>
              </w:rPr>
              <w:t>08 horas</w:t>
            </w:r>
          </w:p>
        </w:tc>
      </w:tr>
      <w:tr w:rsidR="00B503B4" w:rsidRPr="00041B59" w14:paraId="02614B5D" w14:textId="77777777" w:rsidTr="00A84F98">
        <w:trPr>
          <w:trHeight w:val="390"/>
        </w:trPr>
        <w:tc>
          <w:tcPr>
            <w:tcW w:w="4111" w:type="dxa"/>
          </w:tcPr>
          <w:p w14:paraId="5FFF7A60" w14:textId="77777777" w:rsidR="00B503B4" w:rsidRPr="00A84F98" w:rsidRDefault="00B503B4" w:rsidP="00D75AB6">
            <w:pPr>
              <w:pStyle w:val="PargrafodaLista"/>
              <w:spacing w:after="200"/>
              <w:ind w:left="0"/>
              <w:rPr>
                <w:rFonts w:asciiTheme="minorHAnsi" w:hAnsiTheme="minorHAnsi" w:cstheme="minorHAnsi"/>
                <w:sz w:val="20"/>
                <w:szCs w:val="20"/>
                <w:highlight w:val="yellow"/>
              </w:rPr>
            </w:pPr>
            <w:r w:rsidRPr="00A84F98">
              <w:rPr>
                <w:rFonts w:asciiTheme="minorHAnsi" w:hAnsiTheme="minorHAnsi" w:cstheme="minorHAnsi"/>
                <w:sz w:val="20"/>
                <w:szCs w:val="20"/>
                <w:highlight w:val="yellow"/>
              </w:rPr>
              <w:t>Sistema de Educação</w:t>
            </w:r>
          </w:p>
        </w:tc>
        <w:tc>
          <w:tcPr>
            <w:tcW w:w="3543" w:type="dxa"/>
          </w:tcPr>
          <w:p w14:paraId="670693CF" w14:textId="77777777" w:rsidR="00B503B4" w:rsidRPr="00041B59" w:rsidRDefault="00B503B4" w:rsidP="00D75AB6">
            <w:pPr>
              <w:pStyle w:val="PargrafodaLista"/>
              <w:spacing w:after="200"/>
              <w:ind w:left="0"/>
              <w:jc w:val="center"/>
              <w:rPr>
                <w:rFonts w:asciiTheme="minorHAnsi" w:hAnsiTheme="minorHAnsi" w:cstheme="minorHAnsi"/>
                <w:sz w:val="20"/>
                <w:szCs w:val="20"/>
              </w:rPr>
            </w:pPr>
            <w:r w:rsidRPr="00A84F98">
              <w:rPr>
                <w:rFonts w:asciiTheme="minorHAnsi" w:hAnsiTheme="minorHAnsi" w:cstheme="minorHAnsi"/>
                <w:sz w:val="20"/>
                <w:szCs w:val="20"/>
                <w:highlight w:val="yellow"/>
              </w:rPr>
              <w:t>08 Horas</w:t>
            </w:r>
          </w:p>
        </w:tc>
      </w:tr>
    </w:tbl>
    <w:p w14:paraId="274C92A2" w14:textId="77777777" w:rsidR="00FE398E" w:rsidRDefault="00FE398E" w:rsidP="00853684">
      <w:pPr>
        <w:spacing w:after="200" w:line="276" w:lineRule="auto"/>
        <w:jc w:val="both"/>
        <w:rPr>
          <w:rFonts w:asciiTheme="minorHAnsi" w:hAnsiTheme="minorHAnsi" w:cstheme="minorHAnsi"/>
          <w:sz w:val="20"/>
          <w:szCs w:val="20"/>
        </w:rPr>
      </w:pPr>
    </w:p>
    <w:p w14:paraId="04D6EE8D" w14:textId="7B2DCE34" w:rsidR="005F14C2" w:rsidRPr="00853684" w:rsidRDefault="00853684" w:rsidP="00853684">
      <w:pPr>
        <w:spacing w:after="200" w:line="276" w:lineRule="auto"/>
        <w:jc w:val="both"/>
        <w:rPr>
          <w:rFonts w:asciiTheme="minorHAnsi" w:hAnsiTheme="minorHAnsi" w:cstheme="minorHAnsi"/>
          <w:sz w:val="20"/>
          <w:szCs w:val="20"/>
        </w:rPr>
      </w:pPr>
      <w:r w:rsidRPr="00062E8C">
        <w:rPr>
          <w:rFonts w:asciiTheme="minorHAnsi" w:hAnsiTheme="minorHAnsi" w:cstheme="minorHAnsi"/>
          <w:sz w:val="20"/>
          <w:szCs w:val="20"/>
        </w:rPr>
        <w:t xml:space="preserve">5.5.7. Após a conclusão da migração, implantação e homologação dos sistemas, a contratante poderá solicitar à contratada a realização de serviços técnicos especializados, compreendendo desenvolvimento e evolução dos sistemas, parametrizações, customizações permitidas, criação de relatórios personalizados, adequações decorrentes de necessidades operacionais da Administração, integrações, consultorias técnicas e treinamentos complementares aos usuários. Para atendimento dessas demandas, estima-se a contratação de até 200 (duzentas) horas técnicas anuais, que serão executadas mediante prévia solicitação e autorização do gestor do contrato, conforme a necessidade da contratante, sendo remuneradas pelo valor unitário da hora técnica constante da proposta vencedora. </w:t>
      </w:r>
      <w:r w:rsidR="008B435D" w:rsidRPr="00062E8C">
        <w:rPr>
          <w:rFonts w:asciiTheme="minorHAnsi" w:hAnsiTheme="minorHAnsi" w:cstheme="minorHAnsi"/>
          <w:sz w:val="20"/>
          <w:szCs w:val="20"/>
        </w:rPr>
        <w:t xml:space="preserve">O sistema poderá ser adaptado por exigências da contratante, seja em relatórios personalizados e outras ferramentas e outros treinamentos após a migração e implantação para isso haverá um estimado de 200 hora </w:t>
      </w:r>
      <w:r w:rsidRPr="00062E8C">
        <w:rPr>
          <w:rFonts w:asciiTheme="minorHAnsi" w:hAnsiTheme="minorHAnsi" w:cstheme="minorHAnsi"/>
          <w:sz w:val="20"/>
          <w:szCs w:val="20"/>
        </w:rPr>
        <w:t>técnicas</w:t>
      </w:r>
      <w:r w:rsidR="008B435D" w:rsidRPr="00062E8C">
        <w:rPr>
          <w:rFonts w:asciiTheme="minorHAnsi" w:hAnsiTheme="minorHAnsi" w:cstheme="minorHAnsi"/>
          <w:sz w:val="20"/>
          <w:szCs w:val="20"/>
        </w:rPr>
        <w:t xml:space="preserve"> Horas de Desenvolvimento e Evolução de Sistemas e treinamentos</w:t>
      </w:r>
      <w:r w:rsidRPr="00062E8C">
        <w:rPr>
          <w:rFonts w:asciiTheme="minorHAnsi" w:hAnsiTheme="minorHAnsi" w:cstheme="minorHAnsi"/>
          <w:sz w:val="20"/>
          <w:szCs w:val="20"/>
        </w:rPr>
        <w:t>.</w:t>
      </w:r>
    </w:p>
    <w:tbl>
      <w:tblPr>
        <w:tblStyle w:val="Tabelacomgrade"/>
        <w:tblW w:w="9067" w:type="dxa"/>
        <w:tblLook w:val="04A0" w:firstRow="1" w:lastRow="0" w:firstColumn="1" w:lastColumn="0" w:noHBand="0" w:noVBand="1"/>
      </w:tblPr>
      <w:tblGrid>
        <w:gridCol w:w="1805"/>
        <w:gridCol w:w="3719"/>
        <w:gridCol w:w="3543"/>
      </w:tblGrid>
      <w:tr w:rsidR="00FE1A2F" w:rsidRPr="00041B59" w14:paraId="4545EC09" w14:textId="1C40AEA6" w:rsidTr="008B435D">
        <w:tc>
          <w:tcPr>
            <w:tcW w:w="1805" w:type="dxa"/>
          </w:tcPr>
          <w:p w14:paraId="7E97F318" w14:textId="748656FD" w:rsidR="00FE1A2F" w:rsidRPr="00041B59" w:rsidRDefault="00FE1A2F" w:rsidP="005F14C2">
            <w:pPr>
              <w:pStyle w:val="PargrafodaLista"/>
              <w:spacing w:after="200" w:line="276" w:lineRule="auto"/>
              <w:ind w:left="0"/>
              <w:jc w:val="both"/>
              <w:rPr>
                <w:rFonts w:asciiTheme="minorHAnsi" w:hAnsiTheme="minorHAnsi" w:cstheme="minorHAnsi"/>
                <w:caps/>
                <w:sz w:val="20"/>
                <w:szCs w:val="20"/>
              </w:rPr>
            </w:pPr>
            <w:r w:rsidRPr="00041B59">
              <w:rPr>
                <w:rFonts w:asciiTheme="minorHAnsi" w:hAnsiTheme="minorHAnsi" w:cstheme="minorHAnsi"/>
                <w:caps/>
                <w:sz w:val="20"/>
                <w:szCs w:val="20"/>
              </w:rPr>
              <w:t xml:space="preserve">Hora Tecnica </w:t>
            </w:r>
          </w:p>
        </w:tc>
        <w:tc>
          <w:tcPr>
            <w:tcW w:w="3719" w:type="dxa"/>
          </w:tcPr>
          <w:p w14:paraId="2655D129" w14:textId="67F7E71A" w:rsidR="00FE1A2F" w:rsidRPr="00041B59" w:rsidRDefault="00FE1A2F" w:rsidP="005F14C2">
            <w:pPr>
              <w:pStyle w:val="PargrafodaLista"/>
              <w:spacing w:after="200" w:line="276" w:lineRule="auto"/>
              <w:ind w:left="0"/>
              <w:jc w:val="both"/>
              <w:rPr>
                <w:rFonts w:asciiTheme="minorHAnsi" w:hAnsiTheme="minorHAnsi" w:cstheme="minorHAnsi"/>
                <w:caps/>
                <w:sz w:val="20"/>
                <w:szCs w:val="20"/>
              </w:rPr>
            </w:pPr>
            <w:r w:rsidRPr="00041B59">
              <w:rPr>
                <w:rFonts w:asciiTheme="minorHAnsi" w:hAnsiTheme="minorHAnsi" w:cstheme="minorHAnsi"/>
                <w:caps/>
                <w:sz w:val="20"/>
                <w:szCs w:val="20"/>
              </w:rPr>
              <w:t>quantitativo anaual estimado</w:t>
            </w:r>
            <w:r w:rsidR="00920721" w:rsidRPr="00041B59">
              <w:rPr>
                <w:rFonts w:asciiTheme="minorHAnsi" w:hAnsiTheme="minorHAnsi" w:cstheme="minorHAnsi"/>
                <w:caps/>
                <w:sz w:val="20"/>
                <w:szCs w:val="20"/>
              </w:rPr>
              <w:t xml:space="preserve"> Anual</w:t>
            </w:r>
            <w:r w:rsidR="008B435D">
              <w:rPr>
                <w:rFonts w:asciiTheme="minorHAnsi" w:hAnsiTheme="minorHAnsi" w:cstheme="minorHAnsi"/>
                <w:caps/>
                <w:sz w:val="20"/>
                <w:szCs w:val="20"/>
              </w:rPr>
              <w:t xml:space="preserve"> </w:t>
            </w:r>
          </w:p>
        </w:tc>
        <w:tc>
          <w:tcPr>
            <w:tcW w:w="3543" w:type="dxa"/>
          </w:tcPr>
          <w:p w14:paraId="7878CA9A" w14:textId="7C0B7E9A" w:rsidR="00FE1A2F" w:rsidRPr="00041B59" w:rsidRDefault="00FE1A2F" w:rsidP="005F14C2">
            <w:pPr>
              <w:pStyle w:val="PargrafodaLista"/>
              <w:spacing w:after="200" w:line="276" w:lineRule="auto"/>
              <w:ind w:left="0"/>
              <w:jc w:val="both"/>
              <w:rPr>
                <w:rFonts w:asciiTheme="minorHAnsi" w:hAnsiTheme="minorHAnsi" w:cstheme="minorHAnsi"/>
                <w:caps/>
                <w:sz w:val="20"/>
                <w:szCs w:val="20"/>
              </w:rPr>
            </w:pPr>
            <w:r w:rsidRPr="00041B59">
              <w:rPr>
                <w:rFonts w:asciiTheme="minorHAnsi" w:hAnsiTheme="minorHAnsi" w:cstheme="minorHAnsi"/>
                <w:caps/>
                <w:sz w:val="20"/>
                <w:szCs w:val="20"/>
              </w:rPr>
              <w:t xml:space="preserve">200 horas </w:t>
            </w:r>
          </w:p>
        </w:tc>
      </w:tr>
    </w:tbl>
    <w:p w14:paraId="656DA470" w14:textId="5C4D1C25" w:rsidR="005F14C2" w:rsidRPr="00041B59" w:rsidRDefault="00886B68" w:rsidP="005F14C2">
      <w:pPr>
        <w:pStyle w:val="PargrafodaLista"/>
        <w:spacing w:after="200" w:line="276" w:lineRule="auto"/>
        <w:ind w:left="0"/>
        <w:jc w:val="both"/>
        <w:rPr>
          <w:rFonts w:asciiTheme="minorHAnsi" w:hAnsiTheme="minorHAnsi" w:cstheme="minorHAnsi"/>
          <w:caps/>
          <w:sz w:val="20"/>
          <w:szCs w:val="20"/>
        </w:rPr>
      </w:pPr>
      <w:r w:rsidRPr="00041B59">
        <w:rPr>
          <w:rFonts w:asciiTheme="minorHAnsi" w:hAnsiTheme="minorHAnsi" w:cstheme="minorHAnsi"/>
          <w:caps/>
          <w:sz w:val="20"/>
          <w:szCs w:val="20"/>
        </w:rPr>
        <w:t xml:space="preserve"> </w:t>
      </w:r>
    </w:p>
    <w:p w14:paraId="22D0ADAF" w14:textId="68814140" w:rsidR="00BF44F4" w:rsidRPr="00041B59" w:rsidRDefault="00BF44F4" w:rsidP="00BF44F4">
      <w:pPr>
        <w:pStyle w:val="PargrafodaLista"/>
        <w:spacing w:after="200" w:line="276" w:lineRule="auto"/>
        <w:ind w:left="0"/>
        <w:jc w:val="both"/>
        <w:rPr>
          <w:rFonts w:asciiTheme="minorHAnsi" w:hAnsiTheme="minorHAnsi" w:cstheme="minorHAnsi"/>
          <w:caps/>
          <w:sz w:val="20"/>
          <w:szCs w:val="20"/>
        </w:rPr>
      </w:pPr>
      <w:r w:rsidRPr="00041B59">
        <w:rPr>
          <w:rFonts w:asciiTheme="minorHAnsi" w:hAnsiTheme="minorHAnsi" w:cstheme="minorHAnsi"/>
          <w:sz w:val="20"/>
          <w:szCs w:val="20"/>
        </w:rPr>
        <w:t>5.5.</w:t>
      </w:r>
      <w:r w:rsidR="008B435D">
        <w:rPr>
          <w:rFonts w:asciiTheme="minorHAnsi" w:hAnsiTheme="minorHAnsi" w:cstheme="minorHAnsi"/>
          <w:sz w:val="20"/>
          <w:szCs w:val="20"/>
        </w:rPr>
        <w:t>8</w:t>
      </w:r>
      <w:r w:rsidRPr="00041B59">
        <w:rPr>
          <w:rFonts w:asciiTheme="minorHAnsi" w:hAnsiTheme="minorHAnsi" w:cstheme="minorHAnsi"/>
          <w:sz w:val="20"/>
          <w:szCs w:val="20"/>
        </w:rPr>
        <w:t>. A contratada deverá apresentar plano de migração de dados contendo, no mínimo, a metodologia de execução, as etapas, o cronograma, os procedimentos de validação, as medidas de segurança da informação, os critérios de integridade dos dados e o plano de contingência a ser adotado durante a migração. O referido plano deverá ser elaborado e apresentado de forma individualizada ao gestor do contrato da prefeitura municipal, ao gestor do contrato da câmara municipal e ao gestor do contrato do fundo de previdência, contemplando as particularidades operacionais e os respectivos sistemas de cada ente.</w:t>
      </w:r>
    </w:p>
    <w:p w14:paraId="3AA3CCF2" w14:textId="36702562" w:rsidR="00BF44F4" w:rsidRPr="00041B59" w:rsidRDefault="00BF44F4" w:rsidP="00BD5397">
      <w:pPr>
        <w:pStyle w:val="PargrafodaLista"/>
        <w:spacing w:after="200" w:line="276" w:lineRule="auto"/>
        <w:ind w:left="0"/>
        <w:jc w:val="both"/>
        <w:rPr>
          <w:rFonts w:asciiTheme="minorHAnsi" w:hAnsiTheme="minorHAnsi" w:cstheme="minorHAnsi"/>
          <w:caps/>
          <w:sz w:val="20"/>
          <w:szCs w:val="20"/>
        </w:rPr>
      </w:pPr>
      <w:r w:rsidRPr="00041B59">
        <w:rPr>
          <w:rFonts w:asciiTheme="minorHAnsi" w:hAnsiTheme="minorHAnsi" w:cstheme="minorHAnsi"/>
          <w:sz w:val="20"/>
          <w:szCs w:val="20"/>
        </w:rPr>
        <w:t>5.5.8. A contratada deverá elaborar e apresentar relatório técnico circunstanciado contendo a descrição das atividades executadas durante o processo de migração, bem como todas as dificuldades, inconsistências, incompatibilidades ou impedimentos técnicos eventualmente encontrados na extração, conversão, importação e validação dos dados disponibilizados pela empresa anteriormente contratada, responsável pelo fornecimento do banco de dados. O relatório deverá indicar, ainda, as providências adotadas para a solução de cada ocorrência, bem como aquelas que dependerem de atuação da administração ou da empresa anteriormente contratada.</w:t>
      </w:r>
    </w:p>
    <w:p w14:paraId="38FA267F" w14:textId="4B3349DA" w:rsidR="00BF44F4" w:rsidRPr="00041B59" w:rsidRDefault="00BF44F4" w:rsidP="00BD5397">
      <w:pPr>
        <w:pStyle w:val="PargrafodaLista"/>
        <w:spacing w:after="200" w:line="276" w:lineRule="auto"/>
        <w:ind w:left="0"/>
        <w:jc w:val="both"/>
        <w:rPr>
          <w:rFonts w:asciiTheme="minorHAnsi" w:hAnsiTheme="minorHAnsi" w:cstheme="minorHAnsi"/>
          <w:caps/>
          <w:sz w:val="20"/>
          <w:szCs w:val="20"/>
        </w:rPr>
      </w:pPr>
      <w:r w:rsidRPr="00041B59">
        <w:rPr>
          <w:rFonts w:asciiTheme="minorHAnsi" w:hAnsiTheme="minorHAnsi" w:cstheme="minorHAnsi"/>
          <w:sz w:val="20"/>
          <w:szCs w:val="20"/>
        </w:rPr>
        <w:lastRenderedPageBreak/>
        <w:t>5.5.9. A migração de dados somente será considerada concluída e homologada após a validação formal de cada sistema pelos respectivos departamentos usuários, mediante emissão de relatório circunstanciado atestando a integridade dos dados migrados, o correto funcionamento das funcionalidades, a parametrização do sistema, a realização dos treinamentos previstos e a inexistência de inconsistências que comprometam a continuidade das atividades administrativas. A homologação deverá ser realizada de forma individualizada para a prefeitura municipal, a câmara municipal e o fundo de previdência, por intermédio de seus respectivos gestores do contrato.</w:t>
      </w:r>
    </w:p>
    <w:p w14:paraId="4D5C9C3B" w14:textId="77777777" w:rsidR="005F14C2" w:rsidRPr="00041B59" w:rsidRDefault="005F14C2" w:rsidP="005F14C2">
      <w:pPr>
        <w:pStyle w:val="PargrafodaLista"/>
        <w:spacing w:after="200" w:line="276" w:lineRule="auto"/>
        <w:ind w:left="0"/>
        <w:jc w:val="both"/>
        <w:rPr>
          <w:rFonts w:asciiTheme="minorHAnsi" w:hAnsiTheme="minorHAnsi" w:cstheme="minorHAnsi"/>
          <w:caps/>
          <w:sz w:val="20"/>
          <w:szCs w:val="20"/>
        </w:rPr>
      </w:pPr>
    </w:p>
    <w:p w14:paraId="0DE74AF8" w14:textId="3A4A3EEB" w:rsidR="00B503B4" w:rsidRPr="00041B59" w:rsidRDefault="00B503B4" w:rsidP="00BC4F03">
      <w:pPr>
        <w:pStyle w:val="PargrafodaLista"/>
        <w:numPr>
          <w:ilvl w:val="1"/>
          <w:numId w:val="10"/>
        </w:numPr>
        <w:spacing w:after="200" w:line="276" w:lineRule="auto"/>
        <w:ind w:left="0" w:firstLine="0"/>
        <w:jc w:val="both"/>
        <w:rPr>
          <w:rFonts w:asciiTheme="minorHAnsi" w:hAnsiTheme="minorHAnsi" w:cstheme="minorHAnsi"/>
          <w:caps/>
          <w:sz w:val="20"/>
          <w:szCs w:val="20"/>
        </w:rPr>
      </w:pPr>
      <w:r w:rsidRPr="00041B59">
        <w:rPr>
          <w:rFonts w:asciiTheme="minorHAnsi" w:hAnsiTheme="minorHAnsi" w:cstheme="minorHAnsi"/>
          <w:b/>
          <w:bCs/>
          <w:caps/>
          <w:sz w:val="20"/>
          <w:szCs w:val="20"/>
        </w:rPr>
        <w:t>Metodologia para realização dos Treinamentos</w:t>
      </w:r>
    </w:p>
    <w:p w14:paraId="7D33BF31" w14:textId="77777777" w:rsidR="00B503B4" w:rsidRPr="00041B59" w:rsidRDefault="00B503B4" w:rsidP="00B503B4">
      <w:pPr>
        <w:pStyle w:val="PargrafodaLista"/>
        <w:spacing w:after="200" w:line="276" w:lineRule="auto"/>
        <w:ind w:left="0"/>
        <w:rPr>
          <w:rFonts w:asciiTheme="minorHAnsi" w:hAnsiTheme="minorHAnsi" w:cstheme="minorHAnsi"/>
          <w:caps/>
          <w:sz w:val="20"/>
          <w:szCs w:val="20"/>
        </w:rPr>
      </w:pPr>
    </w:p>
    <w:p w14:paraId="453AB65C" w14:textId="77777777" w:rsidR="00B503B4" w:rsidRPr="00041B59" w:rsidRDefault="00B503B4" w:rsidP="00BC4F03">
      <w:pPr>
        <w:pStyle w:val="PargrafodaLista"/>
        <w:numPr>
          <w:ilvl w:val="2"/>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 Treinamento será realizado em duas etapas:</w:t>
      </w:r>
    </w:p>
    <w:p w14:paraId="7872AF20" w14:textId="2E2FB401" w:rsidR="00B503B4" w:rsidRPr="00041B59" w:rsidRDefault="00B503B4" w:rsidP="00BC4F03">
      <w:pPr>
        <w:pStyle w:val="PargrafodaLista"/>
        <w:numPr>
          <w:ilvl w:val="3"/>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Na primeira etapa, serão ministrados treinamentos, separados por módulos, em datas previamente agendadas entre as partes, sendo uma turma de treinandos para cada módulo, no tamanho e duração especificado</w:t>
      </w:r>
      <w:r w:rsidR="00212E17" w:rsidRPr="00041B59">
        <w:rPr>
          <w:rFonts w:asciiTheme="minorHAnsi" w:hAnsiTheme="minorHAnsi" w:cstheme="minorHAnsi"/>
          <w:sz w:val="20"/>
          <w:szCs w:val="20"/>
        </w:rPr>
        <w:t>s</w:t>
      </w:r>
      <w:r w:rsidRPr="00041B59">
        <w:rPr>
          <w:rFonts w:asciiTheme="minorHAnsi" w:hAnsiTheme="minorHAnsi" w:cstheme="minorHAnsi"/>
          <w:sz w:val="20"/>
          <w:szCs w:val="20"/>
        </w:rPr>
        <w:t xml:space="preserve"> no quadro </w:t>
      </w:r>
      <w:r w:rsidR="00966CAE" w:rsidRPr="00041B59">
        <w:rPr>
          <w:rFonts w:asciiTheme="minorHAnsi" w:hAnsiTheme="minorHAnsi" w:cstheme="minorHAnsi"/>
          <w:sz w:val="20"/>
          <w:szCs w:val="20"/>
        </w:rPr>
        <w:t>a</w:t>
      </w:r>
      <w:r w:rsidR="003F5604" w:rsidRPr="00041B59">
        <w:rPr>
          <w:rFonts w:asciiTheme="minorHAnsi" w:hAnsiTheme="minorHAnsi" w:cstheme="minorHAnsi"/>
          <w:sz w:val="20"/>
          <w:szCs w:val="20"/>
        </w:rPr>
        <w:t xml:space="preserve">cima. </w:t>
      </w:r>
      <w:r w:rsidRPr="00041B59">
        <w:rPr>
          <w:rFonts w:asciiTheme="minorHAnsi" w:hAnsiTheme="minorHAnsi" w:cstheme="minorHAnsi"/>
          <w:sz w:val="20"/>
          <w:szCs w:val="20"/>
        </w:rPr>
        <w:t xml:space="preserve"> Nesta fase, o treinamento será realizado no formato de curso intensivo, onde serão disponibilizados manuais e ser</w:t>
      </w:r>
      <w:r w:rsidR="00212E17" w:rsidRPr="00041B59">
        <w:rPr>
          <w:rFonts w:asciiTheme="minorHAnsi" w:hAnsiTheme="minorHAnsi" w:cstheme="minorHAnsi"/>
          <w:sz w:val="20"/>
          <w:szCs w:val="20"/>
        </w:rPr>
        <w:t>ão</w:t>
      </w:r>
      <w:r w:rsidRPr="00041B59">
        <w:rPr>
          <w:rFonts w:asciiTheme="minorHAnsi" w:hAnsiTheme="minorHAnsi" w:cstheme="minorHAnsi"/>
          <w:sz w:val="20"/>
          <w:szCs w:val="20"/>
        </w:rPr>
        <w:t xml:space="preserve"> demonstrad</w:t>
      </w:r>
      <w:r w:rsidR="00212E17" w:rsidRPr="00041B59">
        <w:rPr>
          <w:rFonts w:asciiTheme="minorHAnsi" w:hAnsiTheme="minorHAnsi" w:cstheme="minorHAnsi"/>
          <w:sz w:val="20"/>
          <w:szCs w:val="20"/>
        </w:rPr>
        <w:t>as</w:t>
      </w:r>
      <w:r w:rsidRPr="00041B59">
        <w:rPr>
          <w:rFonts w:asciiTheme="minorHAnsi" w:hAnsiTheme="minorHAnsi" w:cstheme="minorHAnsi"/>
          <w:sz w:val="20"/>
          <w:szCs w:val="20"/>
        </w:rPr>
        <w:t xml:space="preserve"> a</w:t>
      </w:r>
      <w:r w:rsidR="00212E17" w:rsidRPr="00041B59">
        <w:rPr>
          <w:rFonts w:asciiTheme="minorHAnsi" w:hAnsiTheme="minorHAnsi" w:cstheme="minorHAnsi"/>
          <w:sz w:val="20"/>
          <w:szCs w:val="20"/>
        </w:rPr>
        <w:t>s</w:t>
      </w:r>
      <w:r w:rsidRPr="00041B59">
        <w:rPr>
          <w:rFonts w:asciiTheme="minorHAnsi" w:hAnsiTheme="minorHAnsi" w:cstheme="minorHAnsi"/>
          <w:sz w:val="20"/>
          <w:szCs w:val="20"/>
        </w:rPr>
        <w:t xml:space="preserve"> funcionalidade</w:t>
      </w:r>
      <w:r w:rsidR="00212E17" w:rsidRPr="00041B59">
        <w:rPr>
          <w:rFonts w:asciiTheme="minorHAnsi" w:hAnsiTheme="minorHAnsi" w:cstheme="minorHAnsi"/>
          <w:sz w:val="20"/>
          <w:szCs w:val="20"/>
        </w:rPr>
        <w:t>s</w:t>
      </w:r>
      <w:r w:rsidRPr="00041B59">
        <w:rPr>
          <w:rFonts w:asciiTheme="minorHAnsi" w:hAnsiTheme="minorHAnsi" w:cstheme="minorHAnsi"/>
          <w:sz w:val="20"/>
          <w:szCs w:val="20"/>
        </w:rPr>
        <w:t xml:space="preserve"> e as operações em relação a cada módulo, incluindo no treinamento a simulação de lançamentos</w:t>
      </w:r>
      <w:r w:rsidR="003F5604" w:rsidRPr="00041B59">
        <w:rPr>
          <w:rFonts w:asciiTheme="minorHAnsi" w:hAnsiTheme="minorHAnsi" w:cstheme="minorHAnsi"/>
          <w:sz w:val="20"/>
          <w:szCs w:val="20"/>
        </w:rPr>
        <w:t xml:space="preserve"> no local da contratante. </w:t>
      </w:r>
    </w:p>
    <w:p w14:paraId="62B5584F" w14:textId="117B5F00" w:rsidR="00B503B4" w:rsidRPr="00041B59" w:rsidRDefault="00B503B4" w:rsidP="00BC4F03">
      <w:pPr>
        <w:pStyle w:val="PargrafodaLista"/>
        <w:numPr>
          <w:ilvl w:val="3"/>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Na segunda etapa, o treinamento será contínuo, onde deverá ser disponibilizado aos usuários um canal de atendimento remoto (telefone, </w:t>
      </w:r>
      <w:r w:rsidRPr="00041B59">
        <w:rPr>
          <w:rFonts w:asciiTheme="minorHAnsi" w:hAnsiTheme="minorHAnsi" w:cstheme="minorHAnsi"/>
          <w:i/>
          <w:iCs/>
          <w:sz w:val="20"/>
          <w:szCs w:val="20"/>
        </w:rPr>
        <w:t>WhatsApp</w:t>
      </w:r>
      <w:r w:rsidRPr="00041B59">
        <w:rPr>
          <w:rFonts w:asciiTheme="minorHAnsi" w:hAnsiTheme="minorHAnsi" w:cstheme="minorHAnsi"/>
          <w:sz w:val="20"/>
          <w:szCs w:val="20"/>
        </w:rPr>
        <w:t xml:space="preserve"> ou qualquer outra ferramenta de comunicação), para que os mesmos (usuários) possam sanar suas dúvidas em relação aos lançamentos e operações nos módulos disponibilizados, em tempo real. </w:t>
      </w:r>
    </w:p>
    <w:p w14:paraId="7CC43A81" w14:textId="76F11AEE" w:rsidR="00F95014" w:rsidRPr="00041B59" w:rsidRDefault="00B503B4" w:rsidP="00F95014">
      <w:pPr>
        <w:pStyle w:val="PargrafodaLista"/>
        <w:numPr>
          <w:ilvl w:val="3"/>
          <w:numId w:val="10"/>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Na segunda etapa, inclui, também, visitas “in loco” à Prefeitura Municipal e suas dependências para continuidade aos treinamentos quando necessárias, devendo esta visita ser acordada junto ao Setor Responsável pela Fiscalização do Contrato.</w:t>
      </w:r>
    </w:p>
    <w:p w14:paraId="277C88D7" w14:textId="77777777" w:rsidR="00B503B4" w:rsidRPr="00041B59" w:rsidRDefault="00B503B4" w:rsidP="00B503B4">
      <w:pPr>
        <w:pStyle w:val="PargrafodaLista"/>
        <w:ind w:left="0"/>
        <w:rPr>
          <w:rFonts w:asciiTheme="minorHAnsi" w:hAnsiTheme="minorHAnsi" w:cstheme="minorHAnsi"/>
          <w:sz w:val="20"/>
          <w:szCs w:val="20"/>
        </w:rPr>
      </w:pPr>
    </w:p>
    <w:p w14:paraId="6F9A7419" w14:textId="4D2B6B2E" w:rsidR="00B503B4" w:rsidRPr="00041B59" w:rsidRDefault="00B503B4">
      <w:pPr>
        <w:pStyle w:val="PargrafodaLista"/>
        <w:numPr>
          <w:ilvl w:val="0"/>
          <w:numId w:val="99"/>
        </w:numPr>
        <w:spacing w:after="200" w:line="276" w:lineRule="auto"/>
        <w:jc w:val="both"/>
        <w:rPr>
          <w:rFonts w:asciiTheme="minorHAnsi" w:hAnsiTheme="minorHAnsi" w:cstheme="minorHAnsi"/>
          <w:caps/>
          <w:sz w:val="20"/>
          <w:szCs w:val="20"/>
        </w:rPr>
      </w:pPr>
      <w:r w:rsidRPr="00041B59">
        <w:rPr>
          <w:rFonts w:asciiTheme="minorHAnsi" w:hAnsiTheme="minorHAnsi" w:cstheme="minorHAnsi"/>
          <w:b/>
          <w:bCs/>
          <w:caps/>
          <w:sz w:val="20"/>
          <w:szCs w:val="20"/>
        </w:rPr>
        <w:t>Detalhamento da Migração dos dados</w:t>
      </w:r>
    </w:p>
    <w:p w14:paraId="1364D4AD" w14:textId="77777777" w:rsidR="00B503B4" w:rsidRPr="00041B59" w:rsidRDefault="00B503B4" w:rsidP="00B503B4">
      <w:pPr>
        <w:pStyle w:val="PargrafodaLista"/>
        <w:spacing w:after="200" w:line="276" w:lineRule="auto"/>
        <w:ind w:left="0"/>
        <w:rPr>
          <w:rFonts w:asciiTheme="minorHAnsi" w:hAnsiTheme="minorHAnsi" w:cstheme="minorHAnsi"/>
          <w:caps/>
          <w:sz w:val="20"/>
          <w:szCs w:val="20"/>
        </w:rPr>
      </w:pPr>
    </w:p>
    <w:p w14:paraId="1E3FB26A" w14:textId="4807E142" w:rsidR="00B503B4" w:rsidRPr="00041B59" w:rsidRDefault="00B503B4" w:rsidP="00FE398E">
      <w:pPr>
        <w:pStyle w:val="PargrafodaLista"/>
        <w:numPr>
          <w:ilvl w:val="1"/>
          <w:numId w:val="99"/>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Para a conversão e migração dos dados, o Município, fornecerá ao contratado a base de dados no formato padrão do banco de dados utilizado, sem criptografia, e em caso de usuário e senha personalizado, enviar o conjunto de dados juntamente com o backup (contendo toda a estrutura da base de dados, incluindo seus relacionamentos). O formato de extensão do banco de dados poderá ser disponibilizado em: backup, .sql, .fdb, .dump, .dmp entre demais formatos de bancos referência no mercado.</w:t>
      </w:r>
    </w:p>
    <w:p w14:paraId="0CAC3D84" w14:textId="77777777" w:rsidR="00B503B4" w:rsidRPr="00041B59" w:rsidRDefault="00B503B4" w:rsidP="00B503B4">
      <w:pPr>
        <w:pStyle w:val="PargrafodaLista"/>
        <w:ind w:left="0"/>
        <w:rPr>
          <w:rFonts w:asciiTheme="minorHAnsi" w:hAnsiTheme="minorHAnsi" w:cstheme="minorHAnsi"/>
          <w:sz w:val="20"/>
          <w:szCs w:val="20"/>
        </w:rPr>
      </w:pPr>
    </w:p>
    <w:p w14:paraId="46C09C7D" w14:textId="77777777" w:rsidR="00B503B4" w:rsidRPr="00041B59" w:rsidRDefault="00B503B4">
      <w:pPr>
        <w:pStyle w:val="PargrafodaLista"/>
        <w:numPr>
          <w:ilvl w:val="2"/>
          <w:numId w:val="99"/>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Deverão ser migrados para a nova base, no mínimo, os seguintes dados:</w:t>
      </w:r>
    </w:p>
    <w:p w14:paraId="66402F57" w14:textId="77777777" w:rsidR="00B503B4" w:rsidRPr="00041B59" w:rsidRDefault="00B503B4" w:rsidP="00B503B4">
      <w:pPr>
        <w:pStyle w:val="PargrafodaLista"/>
        <w:ind w:left="0"/>
        <w:rPr>
          <w:rFonts w:asciiTheme="minorHAnsi" w:hAnsiTheme="minorHAnsi" w:cstheme="minorHAnsi"/>
          <w:b/>
          <w:bCs/>
          <w:caps/>
          <w:sz w:val="20"/>
          <w:szCs w:val="20"/>
          <w:u w:val="single"/>
        </w:rPr>
      </w:pPr>
      <w:r w:rsidRPr="00041B59">
        <w:rPr>
          <w:rFonts w:asciiTheme="minorHAnsi" w:hAnsiTheme="minorHAnsi" w:cstheme="minorHAnsi"/>
          <w:b/>
          <w:bCs/>
          <w:caps/>
          <w:sz w:val="20"/>
          <w:szCs w:val="20"/>
          <w:u w:val="single"/>
        </w:rPr>
        <w:t>Em relação aos cadastros:</w:t>
      </w:r>
    </w:p>
    <w:p w14:paraId="476504D5" w14:textId="77777777" w:rsidR="00B503B4" w:rsidRPr="00041B59" w:rsidRDefault="00B503B4" w:rsidP="00BC4F03">
      <w:pPr>
        <w:pStyle w:val="PargrafodaLista"/>
        <w:numPr>
          <w:ilvl w:val="0"/>
          <w:numId w:val="1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Pessoas, Fornecedores, Contribuintes, contendo no mínimo nome, CNPJ/CPF, endereço.</w:t>
      </w:r>
    </w:p>
    <w:p w14:paraId="09772C42" w14:textId="77777777" w:rsidR="00B503B4" w:rsidRPr="00041B59" w:rsidRDefault="00B503B4" w:rsidP="00BC4F03">
      <w:pPr>
        <w:pStyle w:val="PargrafodaLista"/>
        <w:numPr>
          <w:ilvl w:val="0"/>
          <w:numId w:val="1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Itens (produtos e serviços) e suas respectivas unidades.</w:t>
      </w:r>
    </w:p>
    <w:p w14:paraId="3BE9A164" w14:textId="77777777" w:rsidR="00B503B4" w:rsidRPr="00041B59" w:rsidRDefault="00B503B4" w:rsidP="00BC4F03">
      <w:pPr>
        <w:pStyle w:val="PargrafodaLista"/>
        <w:numPr>
          <w:ilvl w:val="0"/>
          <w:numId w:val="1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Caixa/Bancos.</w:t>
      </w:r>
    </w:p>
    <w:p w14:paraId="0CE142C3" w14:textId="77777777" w:rsidR="00B503B4" w:rsidRPr="00041B59" w:rsidRDefault="00B503B4" w:rsidP="00BC4F03">
      <w:pPr>
        <w:pStyle w:val="PargrafodaLista"/>
        <w:numPr>
          <w:ilvl w:val="0"/>
          <w:numId w:val="1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Frota Municipal com todos os dados obrigatórios de envio ao SICOM</w:t>
      </w:r>
    </w:p>
    <w:p w14:paraId="38CAE69E" w14:textId="77777777" w:rsidR="00B503B4" w:rsidRPr="00041B59" w:rsidRDefault="00B503B4" w:rsidP="00BC4F03">
      <w:pPr>
        <w:pStyle w:val="PargrafodaLista"/>
        <w:numPr>
          <w:ilvl w:val="0"/>
          <w:numId w:val="1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Cadastro Imobiliário.</w:t>
      </w:r>
    </w:p>
    <w:p w14:paraId="5AFE0294" w14:textId="28717B9E" w:rsidR="00B503B4" w:rsidRPr="00041B59" w:rsidRDefault="00B503B4" w:rsidP="00BC4F03">
      <w:pPr>
        <w:pStyle w:val="PargrafodaLista"/>
        <w:numPr>
          <w:ilvl w:val="0"/>
          <w:numId w:val="1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Cadastro de Servidores Municipais e todos os dados cadastrais existentes e necessário</w:t>
      </w:r>
      <w:r w:rsidR="00212E17" w:rsidRPr="00041B59">
        <w:rPr>
          <w:rFonts w:asciiTheme="minorHAnsi" w:hAnsiTheme="minorHAnsi" w:cstheme="minorHAnsi"/>
          <w:sz w:val="20"/>
          <w:szCs w:val="20"/>
        </w:rPr>
        <w:t>s</w:t>
      </w:r>
      <w:r w:rsidRPr="00041B59">
        <w:rPr>
          <w:rFonts w:asciiTheme="minorHAnsi" w:hAnsiTheme="minorHAnsi" w:cstheme="minorHAnsi"/>
          <w:sz w:val="20"/>
          <w:szCs w:val="20"/>
        </w:rPr>
        <w:t xml:space="preserve"> para elaboração da folha</w:t>
      </w:r>
      <w:r w:rsidR="00212E17" w:rsidRPr="00041B59">
        <w:rPr>
          <w:rFonts w:asciiTheme="minorHAnsi" w:hAnsiTheme="minorHAnsi" w:cstheme="minorHAnsi"/>
          <w:sz w:val="20"/>
          <w:szCs w:val="20"/>
        </w:rPr>
        <w:t xml:space="preserve"> de pagamento, bem como envio do</w:t>
      </w:r>
      <w:r w:rsidRPr="00041B59">
        <w:rPr>
          <w:rFonts w:asciiTheme="minorHAnsi" w:hAnsiTheme="minorHAnsi" w:cstheme="minorHAnsi"/>
          <w:sz w:val="20"/>
          <w:szCs w:val="20"/>
        </w:rPr>
        <w:t xml:space="preserve"> e-Social, DIRF, SICOM FOLHA.</w:t>
      </w:r>
    </w:p>
    <w:p w14:paraId="5DB5D708" w14:textId="77777777" w:rsidR="00B503B4" w:rsidRPr="00041B59" w:rsidRDefault="00B503B4" w:rsidP="00BC4F03">
      <w:pPr>
        <w:pStyle w:val="PargrafodaLista"/>
        <w:numPr>
          <w:ilvl w:val="0"/>
          <w:numId w:val="1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Bens Patrimoniais tombados.</w:t>
      </w:r>
    </w:p>
    <w:p w14:paraId="240743FF" w14:textId="77777777" w:rsidR="00B503B4" w:rsidRPr="00041B59" w:rsidRDefault="00B503B4" w:rsidP="00BC4F03">
      <w:pPr>
        <w:pStyle w:val="PargrafodaLista"/>
        <w:numPr>
          <w:ilvl w:val="0"/>
          <w:numId w:val="1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Obras em andamento.</w:t>
      </w:r>
    </w:p>
    <w:p w14:paraId="45C84B4D" w14:textId="77777777" w:rsidR="00B503B4" w:rsidRPr="00041B59" w:rsidRDefault="00B503B4" w:rsidP="00B503B4">
      <w:pPr>
        <w:pStyle w:val="PargrafodaLista"/>
        <w:ind w:left="0"/>
        <w:rPr>
          <w:rFonts w:asciiTheme="minorHAnsi" w:hAnsiTheme="minorHAnsi" w:cstheme="minorHAnsi"/>
          <w:caps/>
          <w:sz w:val="20"/>
          <w:szCs w:val="20"/>
          <w:u w:val="single"/>
        </w:rPr>
      </w:pPr>
      <w:r w:rsidRPr="00041B59">
        <w:rPr>
          <w:rFonts w:asciiTheme="minorHAnsi" w:hAnsiTheme="minorHAnsi" w:cstheme="minorHAnsi"/>
          <w:caps/>
          <w:sz w:val="20"/>
          <w:szCs w:val="20"/>
          <w:u w:val="single"/>
        </w:rPr>
        <w:t>Em Relação aos processos</w:t>
      </w:r>
    </w:p>
    <w:p w14:paraId="2FFDB59F" w14:textId="77777777" w:rsidR="00B503B4" w:rsidRPr="00041B59" w:rsidRDefault="00B503B4" w:rsidP="00BC4F03">
      <w:pPr>
        <w:pStyle w:val="PargrafodaLista"/>
        <w:numPr>
          <w:ilvl w:val="0"/>
          <w:numId w:val="12"/>
        </w:numPr>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Inscrições na dívida ativa</w:t>
      </w:r>
    </w:p>
    <w:p w14:paraId="332D56C6" w14:textId="77777777" w:rsidR="00B503B4" w:rsidRPr="00041B59" w:rsidRDefault="00B503B4" w:rsidP="00BC4F03">
      <w:pPr>
        <w:pStyle w:val="PargrafodaLista"/>
        <w:numPr>
          <w:ilvl w:val="0"/>
          <w:numId w:val="12"/>
        </w:numPr>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Notas Fiscais eletrônicas já emitidas</w:t>
      </w:r>
    </w:p>
    <w:p w14:paraId="6D66C4BE" w14:textId="77777777" w:rsidR="00B503B4" w:rsidRPr="00041B59" w:rsidRDefault="00B503B4" w:rsidP="00BC4F03">
      <w:pPr>
        <w:pStyle w:val="PargrafodaLista"/>
        <w:numPr>
          <w:ilvl w:val="0"/>
          <w:numId w:val="12"/>
        </w:numPr>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Ficha financeira dos Servidores</w:t>
      </w:r>
    </w:p>
    <w:p w14:paraId="1A968C8F" w14:textId="77777777" w:rsidR="00B503B4" w:rsidRPr="00041B59" w:rsidRDefault="00B503B4" w:rsidP="00BC4F03">
      <w:pPr>
        <w:pStyle w:val="PargrafodaLista"/>
        <w:numPr>
          <w:ilvl w:val="0"/>
          <w:numId w:val="12"/>
        </w:numPr>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Contratos e atas vigentes.</w:t>
      </w:r>
    </w:p>
    <w:p w14:paraId="1C9B1435" w14:textId="77777777" w:rsidR="00B503B4" w:rsidRPr="00041B59" w:rsidRDefault="00B503B4" w:rsidP="00BC4F03">
      <w:pPr>
        <w:pStyle w:val="PargrafodaLista"/>
        <w:numPr>
          <w:ilvl w:val="0"/>
          <w:numId w:val="12"/>
        </w:numPr>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Inscrições em restos a pagar</w:t>
      </w:r>
    </w:p>
    <w:p w14:paraId="0462E8F5" w14:textId="77777777" w:rsidR="00B503B4" w:rsidRPr="00041B59" w:rsidRDefault="00B503B4" w:rsidP="00BC4F03">
      <w:pPr>
        <w:pStyle w:val="PargrafodaLista"/>
        <w:numPr>
          <w:ilvl w:val="0"/>
          <w:numId w:val="12"/>
        </w:numPr>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Saldos contábeis</w:t>
      </w:r>
    </w:p>
    <w:p w14:paraId="618FBF37" w14:textId="77777777" w:rsidR="00B503B4" w:rsidRPr="00041B59" w:rsidRDefault="00B503B4" w:rsidP="00BC4F03">
      <w:pPr>
        <w:pStyle w:val="PargrafodaLista"/>
        <w:numPr>
          <w:ilvl w:val="0"/>
          <w:numId w:val="12"/>
        </w:numPr>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lastRenderedPageBreak/>
        <w:t>Saldo do almoxarifado.</w:t>
      </w:r>
    </w:p>
    <w:p w14:paraId="62A7945E" w14:textId="77777777" w:rsidR="00B503B4" w:rsidRPr="00041B59" w:rsidRDefault="00B503B4" w:rsidP="00BC4F03">
      <w:pPr>
        <w:pStyle w:val="PargrafodaLista"/>
        <w:numPr>
          <w:ilvl w:val="0"/>
          <w:numId w:val="12"/>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Todos os lançamentos de receita e despesas relativas ao exercício corrente e conciliações bancárias.</w:t>
      </w:r>
    </w:p>
    <w:p w14:paraId="51F3CFDC" w14:textId="77777777" w:rsidR="00B503B4" w:rsidRPr="00041B59" w:rsidRDefault="00B503B4" w:rsidP="00BC4F03">
      <w:pPr>
        <w:pStyle w:val="PargrafodaLista"/>
        <w:numPr>
          <w:ilvl w:val="0"/>
          <w:numId w:val="12"/>
        </w:numPr>
        <w:spacing w:after="200" w:line="276" w:lineRule="auto"/>
        <w:ind w:left="0" w:firstLine="0"/>
        <w:rPr>
          <w:rFonts w:asciiTheme="minorHAnsi" w:hAnsiTheme="minorHAnsi" w:cstheme="minorHAnsi"/>
          <w:sz w:val="20"/>
          <w:szCs w:val="20"/>
        </w:rPr>
      </w:pPr>
      <w:r w:rsidRPr="00041B59">
        <w:rPr>
          <w:rFonts w:asciiTheme="minorHAnsi" w:hAnsiTheme="minorHAnsi" w:cstheme="minorHAnsi"/>
          <w:sz w:val="20"/>
          <w:szCs w:val="20"/>
        </w:rPr>
        <w:t>Todos os processos de licitação homologados no exercício atual.</w:t>
      </w:r>
    </w:p>
    <w:p w14:paraId="117A127A" w14:textId="77777777" w:rsidR="00B503B4" w:rsidRPr="00041B59" w:rsidRDefault="00B503B4">
      <w:pPr>
        <w:pStyle w:val="PargrafodaLista"/>
        <w:numPr>
          <w:ilvl w:val="3"/>
          <w:numId w:val="99"/>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Todos os dados relacionados acima, que por ventura exista alguma impossibilidade técnica para fazer a importação dos dados, será de responsabilidade da contratada o lançamento destes dados no sistema, cabendo ao CONTRATANTE apenas a disponibilização destes dados em relatórios nos formatos de arquivos amplamente utilizados como </w:t>
      </w:r>
      <w:r w:rsidRPr="00041B59">
        <w:rPr>
          <w:rFonts w:asciiTheme="minorHAnsi" w:hAnsiTheme="minorHAnsi" w:cstheme="minorHAnsi"/>
          <w:caps/>
          <w:sz w:val="20"/>
          <w:szCs w:val="20"/>
        </w:rPr>
        <w:t>pdf, word, txt, csv, excel.</w:t>
      </w:r>
    </w:p>
    <w:p w14:paraId="132386D9" w14:textId="6A880380" w:rsidR="00B503B4" w:rsidRPr="00041B59" w:rsidRDefault="00B503B4">
      <w:pPr>
        <w:pStyle w:val="PargrafodaLista"/>
        <w:numPr>
          <w:ilvl w:val="3"/>
          <w:numId w:val="99"/>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caps/>
          <w:sz w:val="20"/>
          <w:szCs w:val="20"/>
        </w:rPr>
        <w:t>c</w:t>
      </w:r>
      <w:r w:rsidRPr="00041B59">
        <w:rPr>
          <w:rFonts w:asciiTheme="minorHAnsi" w:hAnsiTheme="minorHAnsi" w:cstheme="minorHAnsi"/>
          <w:sz w:val="20"/>
          <w:szCs w:val="20"/>
        </w:rPr>
        <w:t xml:space="preserve">aso haja alguma impossibilidade técnica para importação e os dados necessite ser lançados pela contratada o prazo para migração, conversão e implantação apresentado a seguir será dilatado em </w:t>
      </w:r>
      <w:r w:rsidR="00CF4DC2" w:rsidRPr="00041B59">
        <w:rPr>
          <w:rFonts w:asciiTheme="minorHAnsi" w:hAnsiTheme="minorHAnsi" w:cstheme="minorHAnsi"/>
          <w:caps/>
          <w:sz w:val="20"/>
          <w:szCs w:val="20"/>
        </w:rPr>
        <w:t>100</w:t>
      </w:r>
      <w:r w:rsidRPr="00041B59">
        <w:rPr>
          <w:rFonts w:asciiTheme="minorHAnsi" w:hAnsiTheme="minorHAnsi" w:cstheme="minorHAnsi"/>
          <w:caps/>
          <w:sz w:val="20"/>
          <w:szCs w:val="20"/>
        </w:rPr>
        <w:t>%.</w:t>
      </w:r>
    </w:p>
    <w:p w14:paraId="6293BE11" w14:textId="77777777" w:rsidR="00F95014" w:rsidRPr="00041B59" w:rsidRDefault="00B503B4">
      <w:pPr>
        <w:pStyle w:val="PargrafodaLista"/>
        <w:numPr>
          <w:ilvl w:val="3"/>
          <w:numId w:val="99"/>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 </w:t>
      </w:r>
      <w:r w:rsidR="00F95014" w:rsidRPr="00041B59">
        <w:rPr>
          <w:rFonts w:asciiTheme="minorHAnsi" w:hAnsiTheme="minorHAnsi" w:cstheme="minorHAnsi"/>
          <w:sz w:val="20"/>
          <w:szCs w:val="20"/>
        </w:rPr>
        <w:t xml:space="preserve">Dos prazos </w:t>
      </w:r>
    </w:p>
    <w:tbl>
      <w:tblPr>
        <w:tblStyle w:val="Tabelacomgrade"/>
        <w:tblW w:w="9209" w:type="dxa"/>
        <w:tblLook w:val="04A0" w:firstRow="1" w:lastRow="0" w:firstColumn="1" w:lastColumn="0" w:noHBand="0" w:noVBand="1"/>
      </w:tblPr>
      <w:tblGrid>
        <w:gridCol w:w="6374"/>
        <w:gridCol w:w="2835"/>
      </w:tblGrid>
      <w:tr w:rsidR="00F95014" w:rsidRPr="00041B59" w14:paraId="765FCC7B" w14:textId="77777777" w:rsidTr="00BD5397">
        <w:trPr>
          <w:trHeight w:val="316"/>
        </w:trPr>
        <w:tc>
          <w:tcPr>
            <w:tcW w:w="9209" w:type="dxa"/>
            <w:gridSpan w:val="2"/>
          </w:tcPr>
          <w:p w14:paraId="58EF7B73" w14:textId="77777777" w:rsidR="00F95014" w:rsidRPr="00041B59" w:rsidRDefault="00F95014" w:rsidP="002431AC">
            <w:pPr>
              <w:pStyle w:val="PargrafodaLista"/>
              <w:spacing w:after="200" w:line="276" w:lineRule="auto"/>
              <w:ind w:left="0"/>
              <w:jc w:val="center"/>
              <w:rPr>
                <w:rFonts w:asciiTheme="minorHAnsi" w:hAnsiTheme="minorHAnsi" w:cstheme="minorHAnsi"/>
                <w:b/>
                <w:bCs/>
                <w:sz w:val="20"/>
                <w:szCs w:val="20"/>
              </w:rPr>
            </w:pPr>
            <w:r w:rsidRPr="00041B59">
              <w:rPr>
                <w:rFonts w:asciiTheme="minorHAnsi" w:hAnsiTheme="minorHAnsi" w:cstheme="minorHAnsi"/>
                <w:b/>
                <w:bCs/>
                <w:sz w:val="20"/>
                <w:szCs w:val="20"/>
              </w:rPr>
              <w:t>MIGRAÇÃO, CONVERSÃO E IMPLANTAÇÃO</w:t>
            </w:r>
          </w:p>
        </w:tc>
      </w:tr>
      <w:tr w:rsidR="00F95014" w:rsidRPr="00041B59" w14:paraId="483147D9" w14:textId="77777777" w:rsidTr="00BD5397">
        <w:tc>
          <w:tcPr>
            <w:tcW w:w="6374" w:type="dxa"/>
          </w:tcPr>
          <w:p w14:paraId="5434857D" w14:textId="77777777" w:rsidR="00F95014" w:rsidRPr="00041B59" w:rsidRDefault="00F95014" w:rsidP="002431AC">
            <w:pPr>
              <w:pStyle w:val="PargrafodaLista"/>
              <w:spacing w:after="200" w:line="276" w:lineRule="auto"/>
              <w:ind w:left="0"/>
              <w:rPr>
                <w:rFonts w:asciiTheme="minorHAnsi" w:hAnsiTheme="minorHAnsi" w:cstheme="minorHAnsi"/>
                <w:sz w:val="20"/>
                <w:szCs w:val="20"/>
              </w:rPr>
            </w:pPr>
            <w:r w:rsidRPr="00041B59">
              <w:rPr>
                <w:rFonts w:asciiTheme="minorHAnsi" w:hAnsiTheme="minorHAnsi" w:cstheme="minorHAnsi"/>
                <w:sz w:val="20"/>
                <w:szCs w:val="20"/>
              </w:rPr>
              <w:t>ENTIDADES (Prefeitura, Câmara e Instituto de Previdência)</w:t>
            </w:r>
          </w:p>
        </w:tc>
        <w:tc>
          <w:tcPr>
            <w:tcW w:w="2835" w:type="dxa"/>
          </w:tcPr>
          <w:p w14:paraId="7DF20185" w14:textId="39C29E2F" w:rsidR="00F95014" w:rsidRPr="00041B59" w:rsidRDefault="00BD5397" w:rsidP="002431AC">
            <w:pPr>
              <w:pStyle w:val="PargrafodaLista"/>
              <w:spacing w:after="200" w:line="276" w:lineRule="auto"/>
              <w:ind w:left="0"/>
              <w:rPr>
                <w:rFonts w:asciiTheme="minorHAnsi" w:hAnsiTheme="minorHAnsi" w:cstheme="minorHAnsi"/>
                <w:sz w:val="20"/>
                <w:szCs w:val="20"/>
              </w:rPr>
            </w:pPr>
            <w:r w:rsidRPr="00041B59">
              <w:rPr>
                <w:rFonts w:asciiTheme="minorHAnsi" w:hAnsiTheme="minorHAnsi" w:cstheme="minorHAnsi"/>
                <w:sz w:val="20"/>
                <w:szCs w:val="20"/>
              </w:rPr>
              <w:t xml:space="preserve">45 </w:t>
            </w:r>
            <w:r w:rsidR="00F95014" w:rsidRPr="00041B59">
              <w:rPr>
                <w:rFonts w:asciiTheme="minorHAnsi" w:hAnsiTheme="minorHAnsi" w:cstheme="minorHAnsi"/>
                <w:sz w:val="20"/>
                <w:szCs w:val="20"/>
              </w:rPr>
              <w:t>dias</w:t>
            </w:r>
            <w:r w:rsidRPr="00041B59">
              <w:rPr>
                <w:rFonts w:asciiTheme="minorHAnsi" w:hAnsiTheme="minorHAnsi" w:cstheme="minorHAnsi"/>
                <w:sz w:val="20"/>
                <w:szCs w:val="20"/>
              </w:rPr>
              <w:t xml:space="preserve"> (prorrogável conforme permissão da contratante)</w:t>
            </w:r>
          </w:p>
        </w:tc>
      </w:tr>
    </w:tbl>
    <w:p w14:paraId="117A8FBF" w14:textId="05910322" w:rsidR="00030D28" w:rsidRPr="00041B59" w:rsidRDefault="00030D28" w:rsidP="00FE398E">
      <w:pPr>
        <w:pStyle w:val="PargrafodaLista"/>
        <w:numPr>
          <w:ilvl w:val="3"/>
          <w:numId w:val="99"/>
        </w:numPr>
        <w:spacing w:before="100" w:beforeAutospacing="1" w:after="100" w:afterAutospacing="1" w:line="276" w:lineRule="auto"/>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    </w:t>
      </w:r>
      <w:r w:rsidRPr="00041B59">
        <w:rPr>
          <w:rFonts w:asciiTheme="minorHAnsi" w:hAnsiTheme="minorHAnsi" w:cstheme="minorHAnsi"/>
          <w:b/>
          <w:bCs/>
          <w:sz w:val="20"/>
          <w:szCs w:val="20"/>
        </w:rPr>
        <w:t xml:space="preserve">Da </w:t>
      </w:r>
      <w:r w:rsidR="00C31FE9" w:rsidRPr="00041B59">
        <w:rPr>
          <w:rFonts w:asciiTheme="minorHAnsi" w:hAnsiTheme="minorHAnsi" w:cstheme="minorHAnsi"/>
          <w:b/>
          <w:bCs/>
          <w:sz w:val="20"/>
          <w:szCs w:val="20"/>
        </w:rPr>
        <w:t>análise</w:t>
      </w:r>
      <w:r w:rsidRPr="00041B59">
        <w:rPr>
          <w:rFonts w:asciiTheme="minorHAnsi" w:hAnsiTheme="minorHAnsi" w:cstheme="minorHAnsi"/>
          <w:b/>
          <w:bCs/>
          <w:sz w:val="20"/>
          <w:szCs w:val="20"/>
        </w:rPr>
        <w:t>, correção e saneamento de dados</w:t>
      </w:r>
    </w:p>
    <w:p w14:paraId="25E94018" w14:textId="058CC418" w:rsidR="00030D28" w:rsidRPr="00041B59" w:rsidRDefault="00030D28" w:rsidP="00FE398E">
      <w:pPr>
        <w:pStyle w:val="PargrafodaLista"/>
        <w:numPr>
          <w:ilvl w:val="0"/>
          <w:numId w:val="100"/>
        </w:numPr>
        <w:spacing w:before="100" w:beforeAutospacing="1" w:after="100" w:afterAutospacing="1"/>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A contratada ficará responsável pela realização de análise completa nos dados migrados e/ou existentes no sistema, devendo identificar eventuais inconsistências, falhas ou irregularidades.</w:t>
      </w:r>
    </w:p>
    <w:p w14:paraId="004CAAEB" w14:textId="268C7482" w:rsidR="00030D28" w:rsidRPr="00041B59" w:rsidRDefault="00030D28" w:rsidP="00FE398E">
      <w:pPr>
        <w:pStyle w:val="PargrafodaLista"/>
        <w:numPr>
          <w:ilvl w:val="0"/>
          <w:numId w:val="100"/>
        </w:numPr>
        <w:spacing w:before="100" w:beforeAutospacing="1" w:after="100" w:afterAutospacing="1"/>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A contratada deverá promover a correção dos dados que apresentarem inconsistências, seja por identificação própria ou por apontamento da contratante.</w:t>
      </w:r>
    </w:p>
    <w:p w14:paraId="1845B6D1" w14:textId="77777777" w:rsidR="00030D28" w:rsidRPr="00041B59" w:rsidRDefault="00030D28" w:rsidP="00FE398E">
      <w:pPr>
        <w:pStyle w:val="PargrafodaLista"/>
        <w:numPr>
          <w:ilvl w:val="0"/>
          <w:numId w:val="100"/>
        </w:numPr>
        <w:spacing w:before="100" w:beforeAutospacing="1" w:after="100" w:afterAutospacing="1"/>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O tratamento e saneamento dos dados deverão ocorrer de forma célere, observando padrões de qualidade, integridade, rastreabilidade e confiabilidade das informações.</w:t>
      </w:r>
    </w:p>
    <w:p w14:paraId="4583214E" w14:textId="77777777" w:rsidR="00030D28" w:rsidRPr="00041B59" w:rsidRDefault="00030D28" w:rsidP="00FE398E">
      <w:pPr>
        <w:pStyle w:val="PargrafodaLista"/>
        <w:numPr>
          <w:ilvl w:val="0"/>
          <w:numId w:val="100"/>
        </w:numPr>
        <w:spacing w:before="100" w:beforeAutospacing="1" w:after="100" w:afterAutospacing="1"/>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Para cumprimento dessas obrigações, a contratada deverá disponibilizar equipe técnica suficiente, inclusive com atuação operacional </w:t>
      </w:r>
      <w:r w:rsidRPr="00041B59">
        <w:rPr>
          <w:rFonts w:asciiTheme="minorHAnsi" w:hAnsiTheme="minorHAnsi" w:cstheme="minorHAnsi"/>
          <w:b/>
          <w:bCs/>
          <w:sz w:val="20"/>
          <w:szCs w:val="20"/>
        </w:rPr>
        <w:t>in loco</w:t>
      </w:r>
      <w:r w:rsidRPr="00041B59">
        <w:rPr>
          <w:rFonts w:asciiTheme="minorHAnsi" w:hAnsiTheme="minorHAnsi" w:cstheme="minorHAnsi"/>
          <w:sz w:val="20"/>
          <w:szCs w:val="20"/>
        </w:rPr>
        <w:t>, sempre que necessário, visando à solução integral das inconsistências identificadas.</w:t>
      </w:r>
    </w:p>
    <w:p w14:paraId="52A18A14" w14:textId="3196B502" w:rsidR="00030D28" w:rsidRPr="00041B59" w:rsidRDefault="00030D28" w:rsidP="00FE398E">
      <w:pPr>
        <w:pStyle w:val="PargrafodaLista"/>
        <w:numPr>
          <w:ilvl w:val="0"/>
          <w:numId w:val="100"/>
        </w:numPr>
        <w:spacing w:before="100" w:beforeAutospacing="1" w:after="100" w:afterAutospacing="1"/>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A contratada será responsável por garantir que, ao final do processo de análise e saneamento, os dados estejam íntegros, consistentes e aptos para utilização pelos sistemas, bem como para atendimento às exigências legais, fiscais e operacionais da Administração.</w:t>
      </w:r>
    </w:p>
    <w:p w14:paraId="1A3AFE08" w14:textId="77777777" w:rsidR="00030D28" w:rsidRPr="00041B59" w:rsidRDefault="00030D28" w:rsidP="00FE398E">
      <w:pPr>
        <w:pStyle w:val="PargrafodaLista"/>
        <w:numPr>
          <w:ilvl w:val="0"/>
          <w:numId w:val="100"/>
        </w:numPr>
        <w:spacing w:before="100" w:beforeAutospacing="1" w:after="100" w:afterAutospacing="1"/>
        <w:ind w:left="0" w:firstLine="0"/>
        <w:contextualSpacing w:val="0"/>
        <w:jc w:val="both"/>
        <w:rPr>
          <w:rFonts w:asciiTheme="minorHAnsi" w:hAnsiTheme="minorHAnsi" w:cstheme="minorHAnsi"/>
          <w:sz w:val="20"/>
          <w:szCs w:val="20"/>
        </w:rPr>
      </w:pPr>
      <w:r w:rsidRPr="00041B59">
        <w:rPr>
          <w:rFonts w:asciiTheme="minorHAnsi" w:hAnsiTheme="minorHAnsi" w:cstheme="minorHAnsi"/>
          <w:sz w:val="20"/>
          <w:szCs w:val="20"/>
        </w:rPr>
        <w:t>Eventuais inconsistências não sanadas que venham a gerar prejuízos à Administração ou apontamentos por órgãos de controle serão de responsabilidade da contratada, sujeitando-a às sanções contratuais cabíveis, sem prejuízo da obrigação de reparação integral dos danos.</w:t>
      </w:r>
    </w:p>
    <w:p w14:paraId="0FCCEF06" w14:textId="51F0FBD8" w:rsidR="00030D28" w:rsidRPr="00041B59" w:rsidRDefault="00030D28">
      <w:pPr>
        <w:pStyle w:val="NormalWeb"/>
        <w:numPr>
          <w:ilvl w:val="3"/>
          <w:numId w:val="99"/>
        </w:numPr>
        <w:rPr>
          <w:rFonts w:asciiTheme="minorHAnsi" w:hAnsiTheme="minorHAnsi" w:cstheme="minorHAnsi"/>
          <w:sz w:val="20"/>
          <w:szCs w:val="20"/>
        </w:rPr>
      </w:pPr>
      <w:r w:rsidRPr="00041B59">
        <w:rPr>
          <w:rStyle w:val="Forte"/>
          <w:rFonts w:asciiTheme="minorHAnsi" w:eastAsiaTheme="majorEastAsia" w:hAnsiTheme="minorHAnsi" w:cstheme="minorHAnsi"/>
          <w:sz w:val="20"/>
          <w:szCs w:val="20"/>
        </w:rPr>
        <w:t>Da implantação paralela</w:t>
      </w:r>
    </w:p>
    <w:p w14:paraId="43FA7832" w14:textId="0FCEBC7F" w:rsidR="00030D28" w:rsidRPr="00041B59" w:rsidRDefault="00030D28" w:rsidP="00FE398E">
      <w:pPr>
        <w:pStyle w:val="NormalWeb"/>
        <w:numPr>
          <w:ilvl w:val="0"/>
          <w:numId w:val="101"/>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Durante o período em que houver sistema anterior em operação concomitantemente ao sistema da contratada, não será devido o pagamento mensal pelos serviços, ressalvada a remuneração das atividades efetivamente relacionadas à implantação.</w:t>
      </w:r>
    </w:p>
    <w:p w14:paraId="7AE1E6C9" w14:textId="350676B6" w:rsidR="00030D28" w:rsidRPr="00041B59" w:rsidRDefault="00030D28" w:rsidP="00FE398E">
      <w:pPr>
        <w:pStyle w:val="NormalWeb"/>
        <w:numPr>
          <w:ilvl w:val="0"/>
          <w:numId w:val="101"/>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A contratada, contudo, deverá executar integralmente as atividades necessárias à implantação do sistema, inclusive com operação paralela, observando-se:</w:t>
      </w:r>
    </w:p>
    <w:p w14:paraId="475F97F1" w14:textId="673BEC00" w:rsidR="00030D28" w:rsidRPr="00041B59" w:rsidRDefault="004971D1" w:rsidP="00FE398E">
      <w:pPr>
        <w:pStyle w:val="NormalWeb"/>
        <w:numPr>
          <w:ilvl w:val="0"/>
          <w:numId w:val="101"/>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Todos os sistemas utilizados pelo município que atualmente utilizam de API com software de RP deverão ser continuados, ou seja as Apis do sistema atual deverão ser aplicadas no sistema da contratada onde o custo ficará a cargo da nova contratada.</w:t>
      </w:r>
    </w:p>
    <w:p w14:paraId="07430A8E" w14:textId="48131AEE" w:rsidR="00030D28" w:rsidRPr="00041B59" w:rsidRDefault="00030D28" w:rsidP="00FE398E">
      <w:pPr>
        <w:pStyle w:val="NormalWeb"/>
        <w:numPr>
          <w:ilvl w:val="0"/>
          <w:numId w:val="101"/>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A contratada deverá proceder à análise de inconsistências, incluindo a verificação dos totalizadores do eSocial, conferência das bases de cálculo (previdenciária, FGTS e IRRF), identificação de inconsistências com impacto nas obrigações fiscais e previdenciárias, bem como o mapeamento de erros de parametrização sistêmica;</w:t>
      </w:r>
    </w:p>
    <w:p w14:paraId="28A00CA5" w14:textId="5BE7FA8E" w:rsidR="00030D28" w:rsidRPr="00041B59" w:rsidRDefault="00030D28" w:rsidP="00FE398E">
      <w:pPr>
        <w:pStyle w:val="NormalWeb"/>
        <w:numPr>
          <w:ilvl w:val="0"/>
          <w:numId w:val="101"/>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Compete à contratada realizar a correção e regularização das inconsistências identificadas no sistema de folha, apoio na correção das informações enviadas ao eSocial, alinhamento das bases de cálculo para correta apuração tributária e suporte na regularização das informações para fins de ajuste fiscal</w:t>
      </w:r>
      <w:r w:rsidR="004971D1" w:rsidRPr="00041B59">
        <w:rPr>
          <w:rFonts w:asciiTheme="minorHAnsi" w:hAnsiTheme="minorHAnsi" w:cstheme="minorHAnsi"/>
          <w:sz w:val="20"/>
          <w:szCs w:val="20"/>
        </w:rPr>
        <w:t xml:space="preserve"> e demais módulos apresentados. </w:t>
      </w:r>
    </w:p>
    <w:p w14:paraId="1F11CCB7" w14:textId="77777777" w:rsidR="00030D28" w:rsidRPr="00041B59" w:rsidRDefault="00030D28" w:rsidP="00FE398E">
      <w:pPr>
        <w:pStyle w:val="NormalWeb"/>
        <w:numPr>
          <w:ilvl w:val="0"/>
          <w:numId w:val="101"/>
        </w:numPr>
        <w:ind w:left="0" w:firstLine="142"/>
        <w:jc w:val="both"/>
        <w:rPr>
          <w:rFonts w:asciiTheme="minorHAnsi" w:hAnsiTheme="minorHAnsi" w:cstheme="minorHAnsi"/>
          <w:sz w:val="20"/>
          <w:szCs w:val="20"/>
        </w:rPr>
      </w:pPr>
      <w:r w:rsidRPr="00041B59">
        <w:rPr>
          <w:rFonts w:asciiTheme="minorHAnsi" w:hAnsiTheme="minorHAnsi" w:cstheme="minorHAnsi"/>
          <w:sz w:val="20"/>
          <w:szCs w:val="20"/>
        </w:rPr>
        <w:lastRenderedPageBreak/>
        <w:t>A contratada deverá garantir que todas as atividades de implantação sejam realizadas com qualidade, segurança e dentro dos prazos estabelecidos, responsabilizando-se pela consistência dos dados e pela adequada transição entre os sistemas.</w:t>
      </w:r>
    </w:p>
    <w:p w14:paraId="0DD499D6" w14:textId="7AAA6E61" w:rsidR="00B503B4" w:rsidRPr="00041B59" w:rsidRDefault="00B503B4" w:rsidP="00FE398E">
      <w:pPr>
        <w:pStyle w:val="PargrafodaLista"/>
        <w:ind w:left="0" w:firstLine="142"/>
        <w:rPr>
          <w:rFonts w:asciiTheme="minorHAnsi" w:hAnsiTheme="minorHAnsi" w:cstheme="minorHAnsi"/>
          <w:sz w:val="20"/>
          <w:szCs w:val="20"/>
        </w:rPr>
      </w:pPr>
    </w:p>
    <w:p w14:paraId="301E5520" w14:textId="14DE7688" w:rsidR="00B503B4" w:rsidRPr="00041B59" w:rsidRDefault="00B503B4" w:rsidP="00FE398E">
      <w:pPr>
        <w:pStyle w:val="PargrafodaLista"/>
        <w:numPr>
          <w:ilvl w:val="0"/>
          <w:numId w:val="102"/>
        </w:numPr>
        <w:autoSpaceDE w:val="0"/>
        <w:autoSpaceDN w:val="0"/>
        <w:adjustRightInd w:val="0"/>
        <w:spacing w:after="200" w:line="276" w:lineRule="auto"/>
        <w:ind w:left="0" w:firstLine="142"/>
        <w:jc w:val="both"/>
        <w:rPr>
          <w:rFonts w:asciiTheme="minorHAnsi" w:hAnsiTheme="minorHAnsi" w:cstheme="minorHAnsi"/>
          <w:b/>
          <w:sz w:val="20"/>
          <w:szCs w:val="20"/>
        </w:rPr>
      </w:pPr>
      <w:r w:rsidRPr="00041B59">
        <w:rPr>
          <w:rFonts w:asciiTheme="minorHAnsi" w:hAnsiTheme="minorHAnsi" w:cstheme="minorHAnsi"/>
          <w:b/>
          <w:sz w:val="20"/>
          <w:szCs w:val="20"/>
        </w:rPr>
        <w:t>ATENDIMENTO E SUPORTE TÉCNICO DO SOFTWARE</w:t>
      </w:r>
    </w:p>
    <w:p w14:paraId="16B470D0" w14:textId="77777777" w:rsidR="00B503B4" w:rsidRPr="00041B59" w:rsidRDefault="00B503B4" w:rsidP="00FE398E">
      <w:pPr>
        <w:pStyle w:val="PargrafodaLista"/>
        <w:adjustRightInd w:val="0"/>
        <w:spacing w:after="200" w:line="276" w:lineRule="auto"/>
        <w:ind w:left="0" w:firstLine="142"/>
        <w:rPr>
          <w:rFonts w:asciiTheme="minorHAnsi" w:hAnsiTheme="minorHAnsi" w:cstheme="minorHAnsi"/>
          <w:b/>
          <w:sz w:val="20"/>
          <w:szCs w:val="20"/>
        </w:rPr>
      </w:pPr>
    </w:p>
    <w:p w14:paraId="23589A48" w14:textId="77777777" w:rsidR="00B503B4" w:rsidRPr="00041B59" w:rsidRDefault="00B503B4" w:rsidP="00FE398E">
      <w:pPr>
        <w:pStyle w:val="PargrafodaLista"/>
        <w:numPr>
          <w:ilvl w:val="2"/>
          <w:numId w:val="101"/>
        </w:numPr>
        <w:autoSpaceDE w:val="0"/>
        <w:autoSpaceDN w:val="0"/>
        <w:adjustRightInd w:val="0"/>
        <w:spacing w:after="200" w:line="276" w:lineRule="auto"/>
        <w:ind w:left="0" w:firstLine="142"/>
        <w:jc w:val="both"/>
        <w:rPr>
          <w:rFonts w:asciiTheme="minorHAnsi" w:hAnsiTheme="minorHAnsi" w:cstheme="minorHAnsi"/>
          <w:sz w:val="20"/>
          <w:szCs w:val="20"/>
        </w:rPr>
      </w:pPr>
      <w:r w:rsidRPr="00041B59">
        <w:rPr>
          <w:rFonts w:asciiTheme="minorHAnsi" w:hAnsiTheme="minorHAnsi" w:cstheme="minorHAnsi"/>
          <w:b/>
          <w:sz w:val="20"/>
          <w:szCs w:val="20"/>
        </w:rPr>
        <w:t>Suporte REMOTO</w:t>
      </w:r>
      <w:r w:rsidRPr="00041B59">
        <w:rPr>
          <w:rFonts w:asciiTheme="minorHAnsi" w:hAnsiTheme="minorHAnsi" w:cstheme="minorHAnsi"/>
          <w:sz w:val="20"/>
          <w:szCs w:val="20"/>
        </w:rPr>
        <w:t xml:space="preserve">: suporte a ser prestado via internet através de ferramentas de acesso remoto (acesso ao micro da Contratante para atuação na ocorrência como se estivesse in-loco) de fácil utilização e instalação pelo Contratante, segura e estável. </w:t>
      </w:r>
    </w:p>
    <w:p w14:paraId="192370E9" w14:textId="77777777" w:rsidR="00B503B4" w:rsidRPr="00041B59" w:rsidRDefault="00B503B4" w:rsidP="00FE398E">
      <w:pPr>
        <w:pStyle w:val="PargrafodaLista"/>
        <w:adjustRightInd w:val="0"/>
        <w:ind w:left="0" w:firstLine="142"/>
        <w:rPr>
          <w:rFonts w:asciiTheme="minorHAnsi" w:hAnsiTheme="minorHAnsi" w:cstheme="minorHAnsi"/>
          <w:sz w:val="20"/>
          <w:szCs w:val="20"/>
        </w:rPr>
      </w:pPr>
    </w:p>
    <w:p w14:paraId="7FAF4952" w14:textId="77777777" w:rsidR="00B503B4" w:rsidRPr="00041B59" w:rsidRDefault="00B503B4" w:rsidP="00FE398E">
      <w:pPr>
        <w:pStyle w:val="PargrafodaLista"/>
        <w:numPr>
          <w:ilvl w:val="2"/>
          <w:numId w:val="101"/>
        </w:numPr>
        <w:autoSpaceDE w:val="0"/>
        <w:autoSpaceDN w:val="0"/>
        <w:adjustRightInd w:val="0"/>
        <w:spacing w:after="200" w:line="276" w:lineRule="auto"/>
        <w:ind w:left="0" w:firstLine="142"/>
        <w:jc w:val="both"/>
        <w:rPr>
          <w:rFonts w:asciiTheme="minorHAnsi" w:hAnsiTheme="minorHAnsi" w:cstheme="minorHAnsi"/>
          <w:sz w:val="20"/>
          <w:szCs w:val="20"/>
        </w:rPr>
      </w:pPr>
      <w:r w:rsidRPr="00041B59">
        <w:rPr>
          <w:rFonts w:asciiTheme="minorHAnsi" w:hAnsiTheme="minorHAnsi" w:cstheme="minorHAnsi"/>
          <w:b/>
          <w:sz w:val="20"/>
          <w:szCs w:val="20"/>
        </w:rPr>
        <w:t>Suporte ON-LINE</w:t>
      </w:r>
      <w:r w:rsidRPr="00041B59">
        <w:rPr>
          <w:rFonts w:asciiTheme="minorHAnsi" w:hAnsiTheme="minorHAnsi" w:cstheme="minorHAnsi"/>
          <w:sz w:val="20"/>
          <w:szCs w:val="20"/>
        </w:rPr>
        <w:t>: suporte a ser prestado via internet através de ferramentas de chat e help desk, de fácil utilização e instalação pela Contratante, segura e estável.</w:t>
      </w:r>
    </w:p>
    <w:p w14:paraId="029CD537" w14:textId="77777777" w:rsidR="00B503B4" w:rsidRPr="00041B59" w:rsidRDefault="00B503B4" w:rsidP="00FE398E">
      <w:pPr>
        <w:pStyle w:val="PargrafodaLista"/>
        <w:ind w:left="0" w:firstLine="142"/>
        <w:rPr>
          <w:rFonts w:asciiTheme="minorHAnsi" w:hAnsiTheme="minorHAnsi" w:cstheme="minorHAnsi"/>
          <w:b/>
          <w:sz w:val="20"/>
          <w:szCs w:val="20"/>
        </w:rPr>
      </w:pPr>
    </w:p>
    <w:p w14:paraId="55AC4D5C" w14:textId="77777777" w:rsidR="00B503B4" w:rsidRPr="00041B59" w:rsidRDefault="00B503B4" w:rsidP="00FE398E">
      <w:pPr>
        <w:pStyle w:val="PargrafodaLista"/>
        <w:numPr>
          <w:ilvl w:val="2"/>
          <w:numId w:val="101"/>
        </w:numPr>
        <w:autoSpaceDE w:val="0"/>
        <w:autoSpaceDN w:val="0"/>
        <w:adjustRightInd w:val="0"/>
        <w:spacing w:after="200" w:line="276" w:lineRule="auto"/>
        <w:ind w:left="0" w:firstLine="142"/>
        <w:jc w:val="both"/>
        <w:rPr>
          <w:rFonts w:asciiTheme="minorHAnsi" w:hAnsiTheme="minorHAnsi" w:cstheme="minorHAnsi"/>
          <w:sz w:val="20"/>
          <w:szCs w:val="20"/>
        </w:rPr>
      </w:pPr>
      <w:r w:rsidRPr="00041B59">
        <w:rPr>
          <w:rFonts w:asciiTheme="minorHAnsi" w:hAnsiTheme="minorHAnsi" w:cstheme="minorHAnsi"/>
          <w:b/>
          <w:sz w:val="20"/>
          <w:szCs w:val="20"/>
        </w:rPr>
        <w:t>Suporte POR E-MAIL:</w:t>
      </w:r>
      <w:r w:rsidRPr="00041B59">
        <w:rPr>
          <w:rFonts w:asciiTheme="minorHAnsi" w:hAnsiTheme="minorHAnsi" w:cstheme="minorHAnsi"/>
          <w:sz w:val="20"/>
          <w:szCs w:val="20"/>
        </w:rPr>
        <w:t xml:space="preserve"> suporte a ser prestado para questões que não exijam respostas imediatas, geralmente para esclarecimentos de dúvidas ou correlação do trabalho do Contratante para com alguma legislação.</w:t>
      </w:r>
    </w:p>
    <w:p w14:paraId="4E20ACF9" w14:textId="77777777" w:rsidR="00B503B4" w:rsidRPr="00041B59" w:rsidRDefault="00B503B4" w:rsidP="00FE398E">
      <w:pPr>
        <w:pStyle w:val="PargrafodaLista"/>
        <w:ind w:left="0" w:firstLine="142"/>
        <w:rPr>
          <w:rFonts w:asciiTheme="minorHAnsi" w:hAnsiTheme="minorHAnsi" w:cstheme="minorHAnsi"/>
          <w:b/>
          <w:sz w:val="20"/>
          <w:szCs w:val="20"/>
        </w:rPr>
      </w:pPr>
    </w:p>
    <w:p w14:paraId="5698A22D" w14:textId="77777777" w:rsidR="00B503B4" w:rsidRPr="00041B59" w:rsidRDefault="00B503B4" w:rsidP="00FE398E">
      <w:pPr>
        <w:pStyle w:val="PargrafodaLista"/>
        <w:numPr>
          <w:ilvl w:val="2"/>
          <w:numId w:val="101"/>
        </w:numPr>
        <w:autoSpaceDE w:val="0"/>
        <w:autoSpaceDN w:val="0"/>
        <w:adjustRightInd w:val="0"/>
        <w:spacing w:after="200" w:line="276" w:lineRule="auto"/>
        <w:ind w:left="0" w:firstLine="142"/>
        <w:jc w:val="both"/>
        <w:rPr>
          <w:rFonts w:asciiTheme="minorHAnsi" w:hAnsiTheme="minorHAnsi" w:cstheme="minorHAnsi"/>
          <w:sz w:val="20"/>
          <w:szCs w:val="20"/>
        </w:rPr>
      </w:pPr>
      <w:r w:rsidRPr="00041B59">
        <w:rPr>
          <w:rFonts w:asciiTheme="minorHAnsi" w:hAnsiTheme="minorHAnsi" w:cstheme="minorHAnsi"/>
          <w:b/>
          <w:sz w:val="20"/>
          <w:szCs w:val="20"/>
        </w:rPr>
        <w:t>Suporte POR TELEFONE:</w:t>
      </w:r>
      <w:r w:rsidRPr="00041B59">
        <w:rPr>
          <w:rFonts w:asciiTheme="minorHAnsi" w:hAnsiTheme="minorHAnsi" w:cstheme="minorHAnsi"/>
          <w:sz w:val="20"/>
          <w:szCs w:val="20"/>
        </w:rPr>
        <w:t xml:space="preserve"> suporte a ser prestado sempre que houver dúvidas na operacionalização do sistema ou de nível técnico relacionado ao mesmo e que necessite de uma maior agilidade no atendimento e identificação do problema, devendo este ser prestado imediatamente quando solicitado e, em horário comercial. </w:t>
      </w:r>
    </w:p>
    <w:p w14:paraId="38926A65" w14:textId="77777777" w:rsidR="00B503B4" w:rsidRPr="00041B59" w:rsidRDefault="00B503B4" w:rsidP="00FE398E">
      <w:pPr>
        <w:pStyle w:val="PargrafodaLista"/>
        <w:ind w:left="0" w:firstLine="142"/>
        <w:rPr>
          <w:rFonts w:asciiTheme="minorHAnsi" w:hAnsiTheme="minorHAnsi" w:cstheme="minorHAnsi"/>
          <w:b/>
          <w:sz w:val="20"/>
          <w:szCs w:val="20"/>
        </w:rPr>
      </w:pPr>
    </w:p>
    <w:p w14:paraId="64087A8F" w14:textId="77777777" w:rsidR="00B503B4" w:rsidRPr="00041B59" w:rsidRDefault="00B503B4" w:rsidP="00FE398E">
      <w:pPr>
        <w:pStyle w:val="PargrafodaLista"/>
        <w:numPr>
          <w:ilvl w:val="2"/>
          <w:numId w:val="101"/>
        </w:numPr>
        <w:autoSpaceDE w:val="0"/>
        <w:autoSpaceDN w:val="0"/>
        <w:adjustRightInd w:val="0"/>
        <w:spacing w:after="200" w:line="276" w:lineRule="auto"/>
        <w:ind w:left="0" w:firstLine="142"/>
        <w:jc w:val="both"/>
        <w:rPr>
          <w:rFonts w:asciiTheme="minorHAnsi" w:hAnsiTheme="minorHAnsi" w:cstheme="minorHAnsi"/>
          <w:sz w:val="20"/>
          <w:szCs w:val="20"/>
        </w:rPr>
      </w:pPr>
      <w:r w:rsidRPr="00041B59">
        <w:rPr>
          <w:rFonts w:asciiTheme="minorHAnsi" w:hAnsiTheme="minorHAnsi" w:cstheme="minorHAnsi"/>
          <w:b/>
          <w:sz w:val="20"/>
          <w:szCs w:val="20"/>
        </w:rPr>
        <w:t>Suporte IN-LOCO</w:t>
      </w:r>
      <w:r w:rsidRPr="00041B59">
        <w:rPr>
          <w:rFonts w:asciiTheme="minorHAnsi" w:hAnsiTheme="minorHAnsi" w:cstheme="minorHAnsi"/>
          <w:sz w:val="20"/>
          <w:szCs w:val="20"/>
        </w:rPr>
        <w:t>: sempre que uma ocorrência não puder ser resolvida por outras formas, de modo que requeira o acompanhamento in-loco, a contratada, desde que solicitado pela contratante, deverá realizar o suporte nas dependências da contratante, em vista de eventuais alterações legislativas, tecnológicas e possíveis eventos que exigem a presença dos seus representantes, dentre outros.</w:t>
      </w:r>
    </w:p>
    <w:p w14:paraId="34529FEF" w14:textId="77777777" w:rsidR="00B503B4" w:rsidRPr="00041B59" w:rsidRDefault="00B503B4" w:rsidP="00FE398E">
      <w:pPr>
        <w:pStyle w:val="PargrafodaLista"/>
        <w:ind w:left="0" w:firstLine="142"/>
        <w:rPr>
          <w:rFonts w:asciiTheme="minorHAnsi" w:hAnsiTheme="minorHAnsi" w:cstheme="minorHAnsi"/>
          <w:sz w:val="20"/>
          <w:szCs w:val="20"/>
        </w:rPr>
      </w:pPr>
    </w:p>
    <w:p w14:paraId="60CE6173" w14:textId="77777777" w:rsidR="00B503B4" w:rsidRPr="00041B59" w:rsidRDefault="00B503B4" w:rsidP="00FE398E">
      <w:pPr>
        <w:pStyle w:val="PargrafodaLista"/>
        <w:numPr>
          <w:ilvl w:val="2"/>
          <w:numId w:val="101"/>
        </w:numPr>
        <w:autoSpaceDE w:val="0"/>
        <w:autoSpaceDN w:val="0"/>
        <w:adjustRightInd w:val="0"/>
        <w:spacing w:after="200" w:line="276" w:lineRule="auto"/>
        <w:ind w:left="0" w:firstLine="142"/>
        <w:jc w:val="both"/>
        <w:rPr>
          <w:rFonts w:asciiTheme="minorHAnsi" w:hAnsiTheme="minorHAnsi" w:cstheme="minorHAnsi"/>
          <w:sz w:val="20"/>
          <w:szCs w:val="20"/>
        </w:rPr>
      </w:pPr>
      <w:r w:rsidRPr="00041B59">
        <w:rPr>
          <w:rFonts w:asciiTheme="minorHAnsi" w:hAnsiTheme="minorHAnsi" w:cstheme="minorHAnsi"/>
          <w:sz w:val="20"/>
          <w:szCs w:val="20"/>
        </w:rPr>
        <w:t>O suporte in loco, não acarreta nenhum pagamento acerca de deslocamento, hora técnica ou qualquer outra categoria de despesa, devendo tal serviço ter valor incluso na proposta comercial (ou de preços).</w:t>
      </w:r>
    </w:p>
    <w:p w14:paraId="687D5982" w14:textId="77777777" w:rsidR="00B503B4" w:rsidRPr="00041B59" w:rsidRDefault="00B503B4" w:rsidP="00FE398E">
      <w:pPr>
        <w:pStyle w:val="PargrafodaLista"/>
        <w:adjustRightInd w:val="0"/>
        <w:ind w:left="0" w:firstLine="142"/>
        <w:rPr>
          <w:rFonts w:asciiTheme="minorHAnsi" w:hAnsiTheme="minorHAnsi" w:cstheme="minorHAnsi"/>
          <w:sz w:val="20"/>
          <w:szCs w:val="20"/>
        </w:rPr>
      </w:pPr>
    </w:p>
    <w:p w14:paraId="2BDFBD2D" w14:textId="77777777" w:rsidR="00B503B4" w:rsidRPr="00041B59" w:rsidRDefault="00B503B4" w:rsidP="00FE398E">
      <w:pPr>
        <w:pStyle w:val="PargrafodaLista"/>
        <w:numPr>
          <w:ilvl w:val="2"/>
          <w:numId w:val="101"/>
        </w:numPr>
        <w:autoSpaceDE w:val="0"/>
        <w:autoSpaceDN w:val="0"/>
        <w:adjustRightInd w:val="0"/>
        <w:spacing w:after="200" w:line="276" w:lineRule="auto"/>
        <w:ind w:left="0" w:firstLine="142"/>
        <w:jc w:val="both"/>
        <w:rPr>
          <w:rFonts w:asciiTheme="minorHAnsi" w:hAnsiTheme="minorHAnsi" w:cstheme="minorHAnsi"/>
          <w:sz w:val="20"/>
          <w:szCs w:val="20"/>
        </w:rPr>
      </w:pPr>
      <w:r w:rsidRPr="00041B59">
        <w:rPr>
          <w:rFonts w:asciiTheme="minorHAnsi" w:hAnsiTheme="minorHAnsi" w:cstheme="minorHAnsi"/>
          <w:sz w:val="20"/>
          <w:szCs w:val="20"/>
        </w:rPr>
        <w:t>Os serviços referentes a suporte online, remoto, telefone, por e-mail deverá ficar disponível no horário comercial, de segunda a sexta-feira.</w:t>
      </w:r>
    </w:p>
    <w:p w14:paraId="4793EBB5" w14:textId="77777777" w:rsidR="00F95014" w:rsidRPr="00041B59" w:rsidRDefault="00F95014" w:rsidP="00FE398E">
      <w:pPr>
        <w:pStyle w:val="PargrafodaLista"/>
        <w:ind w:left="0" w:firstLine="142"/>
        <w:rPr>
          <w:rFonts w:asciiTheme="minorHAnsi" w:hAnsiTheme="minorHAnsi" w:cstheme="minorHAnsi"/>
          <w:sz w:val="20"/>
          <w:szCs w:val="20"/>
        </w:rPr>
      </w:pPr>
    </w:p>
    <w:p w14:paraId="1625415B" w14:textId="77777777" w:rsidR="00F95014" w:rsidRPr="00041B59" w:rsidRDefault="00F95014" w:rsidP="00FE398E">
      <w:pPr>
        <w:pStyle w:val="PargrafodaLista"/>
        <w:numPr>
          <w:ilvl w:val="2"/>
          <w:numId w:val="101"/>
        </w:numPr>
        <w:autoSpaceDE w:val="0"/>
        <w:autoSpaceDN w:val="0"/>
        <w:adjustRightInd w:val="0"/>
        <w:spacing w:after="200" w:line="276" w:lineRule="auto"/>
        <w:ind w:left="0" w:firstLine="142"/>
        <w:jc w:val="both"/>
        <w:rPr>
          <w:rFonts w:asciiTheme="minorHAnsi" w:hAnsiTheme="minorHAnsi" w:cstheme="minorHAnsi"/>
          <w:sz w:val="20"/>
          <w:szCs w:val="20"/>
        </w:rPr>
      </w:pPr>
      <w:r w:rsidRPr="00041B59">
        <w:rPr>
          <w:rFonts w:asciiTheme="minorHAnsi" w:hAnsiTheme="minorHAnsi" w:cstheme="minorHAnsi"/>
          <w:sz w:val="20"/>
          <w:szCs w:val="20"/>
        </w:rPr>
        <w:t>Suporte Técnico Personalizado:</w:t>
      </w:r>
    </w:p>
    <w:p w14:paraId="3F54C4B6" w14:textId="77777777" w:rsidR="00F95014" w:rsidRPr="00041B59" w:rsidRDefault="00F95014">
      <w:pPr>
        <w:pStyle w:val="PargrafodaLista"/>
        <w:widowControl w:val="0"/>
        <w:numPr>
          <w:ilvl w:val="0"/>
          <w:numId w:val="98"/>
        </w:numPr>
        <w:tabs>
          <w:tab w:val="left" w:pos="1134"/>
        </w:tabs>
        <w:autoSpaceDE w:val="0"/>
        <w:autoSpaceDN w:val="0"/>
        <w:spacing w:line="229" w:lineRule="exact"/>
        <w:contextualSpacing w:val="0"/>
        <w:jc w:val="both"/>
        <w:rPr>
          <w:rFonts w:asciiTheme="minorHAnsi" w:hAnsiTheme="minorHAnsi" w:cstheme="minorHAnsi"/>
          <w:sz w:val="20"/>
          <w:szCs w:val="20"/>
        </w:rPr>
      </w:pPr>
      <w:r w:rsidRPr="00041B59">
        <w:rPr>
          <w:rFonts w:asciiTheme="minorHAnsi" w:hAnsiTheme="minorHAnsi" w:cstheme="minorHAnsi"/>
          <w:sz w:val="20"/>
          <w:szCs w:val="20"/>
        </w:rPr>
        <w:t>O</w:t>
      </w:r>
      <w:r w:rsidRPr="00041B59">
        <w:rPr>
          <w:rFonts w:asciiTheme="minorHAnsi" w:hAnsiTheme="minorHAnsi" w:cstheme="minorHAnsi"/>
          <w:spacing w:val="-4"/>
          <w:sz w:val="20"/>
          <w:szCs w:val="20"/>
        </w:rPr>
        <w:t xml:space="preserve"> </w:t>
      </w:r>
      <w:r w:rsidRPr="00041B59">
        <w:rPr>
          <w:rFonts w:asciiTheme="minorHAnsi" w:hAnsiTheme="minorHAnsi" w:cstheme="minorHAnsi"/>
          <w:sz w:val="20"/>
          <w:szCs w:val="20"/>
        </w:rPr>
        <w:t>suporte</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técnico</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tem</w:t>
      </w:r>
      <w:r w:rsidRPr="00041B59">
        <w:rPr>
          <w:rFonts w:asciiTheme="minorHAnsi" w:hAnsiTheme="minorHAnsi" w:cstheme="minorHAnsi"/>
          <w:spacing w:val="-4"/>
          <w:sz w:val="20"/>
          <w:szCs w:val="20"/>
        </w:rPr>
        <w:t xml:space="preserve"> </w:t>
      </w:r>
      <w:r w:rsidRPr="00041B59">
        <w:rPr>
          <w:rFonts w:asciiTheme="minorHAnsi" w:hAnsiTheme="minorHAnsi" w:cstheme="minorHAnsi"/>
          <w:sz w:val="20"/>
          <w:szCs w:val="20"/>
        </w:rPr>
        <w:t>como</w:t>
      </w:r>
      <w:r w:rsidRPr="00041B59">
        <w:rPr>
          <w:rFonts w:asciiTheme="minorHAnsi" w:hAnsiTheme="minorHAnsi" w:cstheme="minorHAnsi"/>
          <w:spacing w:val="-4"/>
          <w:sz w:val="20"/>
          <w:szCs w:val="20"/>
        </w:rPr>
        <w:t xml:space="preserve"> </w:t>
      </w:r>
      <w:r w:rsidRPr="00041B59">
        <w:rPr>
          <w:rFonts w:asciiTheme="minorHAnsi" w:hAnsiTheme="minorHAnsi" w:cstheme="minorHAnsi"/>
          <w:spacing w:val="-2"/>
          <w:sz w:val="20"/>
          <w:szCs w:val="20"/>
        </w:rPr>
        <w:t>objetivo:</w:t>
      </w:r>
    </w:p>
    <w:p w14:paraId="320B420D" w14:textId="77777777" w:rsidR="00F95014" w:rsidRPr="00041B59" w:rsidRDefault="00F95014">
      <w:pPr>
        <w:pStyle w:val="PargrafodaLista"/>
        <w:widowControl w:val="0"/>
        <w:numPr>
          <w:ilvl w:val="1"/>
          <w:numId w:val="98"/>
        </w:numPr>
        <w:tabs>
          <w:tab w:val="left" w:pos="1185"/>
        </w:tabs>
        <w:autoSpaceDE w:val="0"/>
        <w:autoSpaceDN w:val="0"/>
        <w:spacing w:before="37"/>
        <w:contextualSpacing w:val="0"/>
        <w:jc w:val="both"/>
        <w:rPr>
          <w:rFonts w:asciiTheme="minorHAnsi" w:hAnsiTheme="minorHAnsi" w:cstheme="minorHAnsi"/>
          <w:sz w:val="20"/>
          <w:szCs w:val="20"/>
        </w:rPr>
      </w:pPr>
      <w:r w:rsidRPr="00041B59">
        <w:rPr>
          <w:rFonts w:asciiTheme="minorHAnsi" w:hAnsiTheme="minorHAnsi" w:cstheme="minorHAnsi"/>
          <w:sz w:val="20"/>
          <w:szCs w:val="20"/>
        </w:rPr>
        <w:t>Esclarecer</w:t>
      </w:r>
      <w:r w:rsidRPr="00041B59">
        <w:rPr>
          <w:rFonts w:asciiTheme="minorHAnsi" w:hAnsiTheme="minorHAnsi" w:cstheme="minorHAnsi"/>
          <w:spacing w:val="-4"/>
          <w:sz w:val="20"/>
          <w:szCs w:val="20"/>
        </w:rPr>
        <w:t xml:space="preserve"> </w:t>
      </w:r>
      <w:r w:rsidRPr="00041B59">
        <w:rPr>
          <w:rFonts w:asciiTheme="minorHAnsi" w:hAnsiTheme="minorHAnsi" w:cstheme="minorHAnsi"/>
          <w:sz w:val="20"/>
          <w:szCs w:val="20"/>
        </w:rPr>
        <w:t>dúvidas</w:t>
      </w:r>
      <w:r w:rsidRPr="00041B59">
        <w:rPr>
          <w:rFonts w:asciiTheme="minorHAnsi" w:hAnsiTheme="minorHAnsi" w:cstheme="minorHAnsi"/>
          <w:spacing w:val="-6"/>
          <w:sz w:val="20"/>
          <w:szCs w:val="20"/>
        </w:rPr>
        <w:t xml:space="preserve"> </w:t>
      </w:r>
      <w:r w:rsidRPr="00041B59">
        <w:rPr>
          <w:rFonts w:asciiTheme="minorHAnsi" w:hAnsiTheme="minorHAnsi" w:cstheme="minorHAnsi"/>
          <w:sz w:val="20"/>
          <w:szCs w:val="20"/>
        </w:rPr>
        <w:t>que</w:t>
      </w:r>
      <w:r w:rsidRPr="00041B59">
        <w:rPr>
          <w:rFonts w:asciiTheme="minorHAnsi" w:hAnsiTheme="minorHAnsi" w:cstheme="minorHAnsi"/>
          <w:spacing w:val="-4"/>
          <w:sz w:val="20"/>
          <w:szCs w:val="20"/>
        </w:rPr>
        <w:t xml:space="preserve"> </w:t>
      </w:r>
      <w:r w:rsidRPr="00041B59">
        <w:rPr>
          <w:rFonts w:asciiTheme="minorHAnsi" w:hAnsiTheme="minorHAnsi" w:cstheme="minorHAnsi"/>
          <w:sz w:val="20"/>
          <w:szCs w:val="20"/>
        </w:rPr>
        <w:t>possam</w:t>
      </w:r>
      <w:r w:rsidRPr="00041B59">
        <w:rPr>
          <w:rFonts w:asciiTheme="minorHAnsi" w:hAnsiTheme="minorHAnsi" w:cstheme="minorHAnsi"/>
          <w:spacing w:val="-4"/>
          <w:sz w:val="20"/>
          <w:szCs w:val="20"/>
        </w:rPr>
        <w:t xml:space="preserve"> </w:t>
      </w:r>
      <w:r w:rsidRPr="00041B59">
        <w:rPr>
          <w:rFonts w:asciiTheme="minorHAnsi" w:hAnsiTheme="minorHAnsi" w:cstheme="minorHAnsi"/>
          <w:sz w:val="20"/>
          <w:szCs w:val="20"/>
        </w:rPr>
        <w:t>surgir</w:t>
      </w:r>
      <w:r w:rsidRPr="00041B59">
        <w:rPr>
          <w:rFonts w:asciiTheme="minorHAnsi" w:hAnsiTheme="minorHAnsi" w:cstheme="minorHAnsi"/>
          <w:spacing w:val="-5"/>
          <w:sz w:val="20"/>
          <w:szCs w:val="20"/>
        </w:rPr>
        <w:t xml:space="preserve"> </w:t>
      </w:r>
      <w:r w:rsidRPr="00041B59">
        <w:rPr>
          <w:rFonts w:asciiTheme="minorHAnsi" w:hAnsiTheme="minorHAnsi" w:cstheme="minorHAnsi"/>
          <w:sz w:val="20"/>
          <w:szCs w:val="20"/>
        </w:rPr>
        <w:t>durante</w:t>
      </w:r>
      <w:r w:rsidRPr="00041B59">
        <w:rPr>
          <w:rFonts w:asciiTheme="minorHAnsi" w:hAnsiTheme="minorHAnsi" w:cstheme="minorHAnsi"/>
          <w:spacing w:val="-4"/>
          <w:sz w:val="20"/>
          <w:szCs w:val="20"/>
        </w:rPr>
        <w:t xml:space="preserve"> </w:t>
      </w:r>
      <w:r w:rsidRPr="00041B59">
        <w:rPr>
          <w:rFonts w:asciiTheme="minorHAnsi" w:hAnsiTheme="minorHAnsi" w:cstheme="minorHAnsi"/>
          <w:sz w:val="20"/>
          <w:szCs w:val="20"/>
        </w:rPr>
        <w:t>a</w:t>
      </w:r>
      <w:r w:rsidRPr="00041B59">
        <w:rPr>
          <w:rFonts w:asciiTheme="minorHAnsi" w:hAnsiTheme="minorHAnsi" w:cstheme="minorHAnsi"/>
          <w:spacing w:val="-7"/>
          <w:sz w:val="20"/>
          <w:szCs w:val="20"/>
        </w:rPr>
        <w:t xml:space="preserve"> </w:t>
      </w:r>
      <w:r w:rsidRPr="00041B59">
        <w:rPr>
          <w:rFonts w:asciiTheme="minorHAnsi" w:hAnsiTheme="minorHAnsi" w:cstheme="minorHAnsi"/>
          <w:sz w:val="20"/>
          <w:szCs w:val="20"/>
        </w:rPr>
        <w:t>operação</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e</w:t>
      </w:r>
      <w:r w:rsidRPr="00041B59">
        <w:rPr>
          <w:rFonts w:asciiTheme="minorHAnsi" w:hAnsiTheme="minorHAnsi" w:cstheme="minorHAnsi"/>
          <w:spacing w:val="-7"/>
          <w:sz w:val="20"/>
          <w:szCs w:val="20"/>
        </w:rPr>
        <w:t xml:space="preserve"> </w:t>
      </w:r>
      <w:r w:rsidRPr="00041B59">
        <w:rPr>
          <w:rFonts w:asciiTheme="minorHAnsi" w:hAnsiTheme="minorHAnsi" w:cstheme="minorHAnsi"/>
          <w:sz w:val="20"/>
          <w:szCs w:val="20"/>
        </w:rPr>
        <w:t>utilização</w:t>
      </w:r>
      <w:r w:rsidRPr="00041B59">
        <w:rPr>
          <w:rFonts w:asciiTheme="minorHAnsi" w:hAnsiTheme="minorHAnsi" w:cstheme="minorHAnsi"/>
          <w:spacing w:val="-4"/>
          <w:sz w:val="20"/>
          <w:szCs w:val="20"/>
        </w:rPr>
        <w:t xml:space="preserve"> </w:t>
      </w:r>
      <w:r w:rsidRPr="00041B59">
        <w:rPr>
          <w:rFonts w:asciiTheme="minorHAnsi" w:hAnsiTheme="minorHAnsi" w:cstheme="minorHAnsi"/>
          <w:sz w:val="20"/>
          <w:szCs w:val="20"/>
        </w:rPr>
        <w:t>dos</w:t>
      </w:r>
      <w:r w:rsidRPr="00041B59">
        <w:rPr>
          <w:rFonts w:asciiTheme="minorHAnsi" w:hAnsiTheme="minorHAnsi" w:cstheme="minorHAnsi"/>
          <w:spacing w:val="-5"/>
          <w:sz w:val="20"/>
          <w:szCs w:val="20"/>
        </w:rPr>
        <w:t xml:space="preserve"> </w:t>
      </w:r>
      <w:r w:rsidRPr="00041B59">
        <w:rPr>
          <w:rFonts w:asciiTheme="minorHAnsi" w:hAnsiTheme="minorHAnsi" w:cstheme="minorHAnsi"/>
          <w:spacing w:val="-2"/>
          <w:sz w:val="20"/>
          <w:szCs w:val="20"/>
        </w:rPr>
        <w:t>sistemas;</w:t>
      </w:r>
    </w:p>
    <w:p w14:paraId="74F1AE95" w14:textId="77777777" w:rsidR="00F95014" w:rsidRPr="00041B59" w:rsidRDefault="00F95014">
      <w:pPr>
        <w:pStyle w:val="PargrafodaLista"/>
        <w:widowControl w:val="0"/>
        <w:numPr>
          <w:ilvl w:val="1"/>
          <w:numId w:val="98"/>
        </w:numPr>
        <w:tabs>
          <w:tab w:val="left" w:pos="427"/>
          <w:tab w:val="left" w:pos="1185"/>
        </w:tabs>
        <w:autoSpaceDE w:val="0"/>
        <w:autoSpaceDN w:val="0"/>
        <w:spacing w:before="34" w:line="276" w:lineRule="auto"/>
        <w:ind w:right="147"/>
        <w:contextualSpacing w:val="0"/>
        <w:jc w:val="both"/>
        <w:rPr>
          <w:rFonts w:asciiTheme="minorHAnsi" w:hAnsiTheme="minorHAnsi" w:cstheme="minorHAnsi"/>
          <w:sz w:val="20"/>
          <w:szCs w:val="20"/>
        </w:rPr>
      </w:pPr>
      <w:r w:rsidRPr="00041B59">
        <w:rPr>
          <w:rFonts w:asciiTheme="minorHAnsi" w:hAnsiTheme="minorHAnsi" w:cstheme="minorHAnsi"/>
          <w:sz w:val="20"/>
          <w:szCs w:val="20"/>
        </w:rPr>
        <w:t>Sugerir</w:t>
      </w:r>
      <w:r w:rsidRPr="00041B59">
        <w:rPr>
          <w:rFonts w:asciiTheme="minorHAnsi" w:hAnsiTheme="minorHAnsi" w:cstheme="minorHAnsi"/>
          <w:spacing w:val="-1"/>
          <w:sz w:val="20"/>
          <w:szCs w:val="20"/>
        </w:rPr>
        <w:t xml:space="preserve"> </w:t>
      </w:r>
      <w:r w:rsidRPr="00041B59">
        <w:rPr>
          <w:rFonts w:asciiTheme="minorHAnsi" w:hAnsiTheme="minorHAnsi" w:cstheme="minorHAnsi"/>
          <w:sz w:val="20"/>
          <w:szCs w:val="20"/>
        </w:rPr>
        <w:t>e</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apoiar métodos</w:t>
      </w:r>
      <w:r w:rsidRPr="00041B59">
        <w:rPr>
          <w:rFonts w:asciiTheme="minorHAnsi" w:hAnsiTheme="minorHAnsi" w:cstheme="minorHAnsi"/>
          <w:spacing w:val="-2"/>
          <w:sz w:val="20"/>
          <w:szCs w:val="20"/>
        </w:rPr>
        <w:t xml:space="preserve"> </w:t>
      </w:r>
      <w:r w:rsidRPr="00041B59">
        <w:rPr>
          <w:rFonts w:asciiTheme="minorHAnsi" w:hAnsiTheme="minorHAnsi" w:cstheme="minorHAnsi"/>
          <w:sz w:val="20"/>
          <w:szCs w:val="20"/>
        </w:rPr>
        <w:t>e</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práticas</w:t>
      </w:r>
      <w:r w:rsidRPr="00041B59">
        <w:rPr>
          <w:rFonts w:asciiTheme="minorHAnsi" w:hAnsiTheme="minorHAnsi" w:cstheme="minorHAnsi"/>
          <w:spacing w:val="-2"/>
          <w:sz w:val="20"/>
          <w:szCs w:val="20"/>
        </w:rPr>
        <w:t xml:space="preserve"> </w:t>
      </w:r>
      <w:r w:rsidRPr="00041B59">
        <w:rPr>
          <w:rFonts w:asciiTheme="minorHAnsi" w:hAnsiTheme="minorHAnsi" w:cstheme="minorHAnsi"/>
          <w:sz w:val="20"/>
          <w:szCs w:val="20"/>
        </w:rPr>
        <w:t>visando a</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correta</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e adequada</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utilização dos</w:t>
      </w:r>
      <w:r w:rsidRPr="00041B59">
        <w:rPr>
          <w:rFonts w:asciiTheme="minorHAnsi" w:hAnsiTheme="minorHAnsi" w:cstheme="minorHAnsi"/>
          <w:spacing w:val="-4"/>
          <w:sz w:val="20"/>
          <w:szCs w:val="20"/>
        </w:rPr>
        <w:t xml:space="preserve"> </w:t>
      </w:r>
      <w:r w:rsidRPr="00041B59">
        <w:rPr>
          <w:rFonts w:asciiTheme="minorHAnsi" w:hAnsiTheme="minorHAnsi" w:cstheme="minorHAnsi"/>
          <w:sz w:val="20"/>
          <w:szCs w:val="20"/>
        </w:rPr>
        <w:t>módulos,</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possibilitando obter o máximo de aproveitamento de seus recursos;</w:t>
      </w:r>
    </w:p>
    <w:p w14:paraId="76C37D5E" w14:textId="77777777" w:rsidR="00F95014" w:rsidRPr="00041B59" w:rsidRDefault="00F95014">
      <w:pPr>
        <w:pStyle w:val="PargrafodaLista"/>
        <w:widowControl w:val="0"/>
        <w:numPr>
          <w:ilvl w:val="1"/>
          <w:numId w:val="98"/>
        </w:numPr>
        <w:tabs>
          <w:tab w:val="left" w:pos="427"/>
          <w:tab w:val="left" w:pos="1185"/>
        </w:tabs>
        <w:autoSpaceDE w:val="0"/>
        <w:autoSpaceDN w:val="0"/>
        <w:spacing w:line="276" w:lineRule="auto"/>
        <w:ind w:right="146"/>
        <w:contextualSpacing w:val="0"/>
        <w:jc w:val="both"/>
        <w:rPr>
          <w:rFonts w:asciiTheme="minorHAnsi" w:hAnsiTheme="minorHAnsi" w:cstheme="minorHAnsi"/>
          <w:sz w:val="20"/>
          <w:szCs w:val="20"/>
        </w:rPr>
      </w:pPr>
      <w:r w:rsidRPr="00041B59">
        <w:rPr>
          <w:rFonts w:asciiTheme="minorHAnsi" w:hAnsiTheme="minorHAnsi" w:cstheme="minorHAnsi"/>
          <w:sz w:val="20"/>
          <w:szCs w:val="20"/>
        </w:rPr>
        <w:t>Apoiar</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na</w:t>
      </w:r>
      <w:r w:rsidRPr="00041B59">
        <w:rPr>
          <w:rFonts w:asciiTheme="minorHAnsi" w:hAnsiTheme="minorHAnsi" w:cstheme="minorHAnsi"/>
          <w:spacing w:val="27"/>
          <w:sz w:val="20"/>
          <w:szCs w:val="20"/>
        </w:rPr>
        <w:t xml:space="preserve"> </w:t>
      </w:r>
      <w:r w:rsidRPr="00041B59">
        <w:rPr>
          <w:rFonts w:asciiTheme="minorHAnsi" w:hAnsiTheme="minorHAnsi" w:cstheme="minorHAnsi"/>
          <w:sz w:val="20"/>
          <w:szCs w:val="20"/>
        </w:rPr>
        <w:t>análise</w:t>
      </w:r>
      <w:r w:rsidRPr="00041B59">
        <w:rPr>
          <w:rFonts w:asciiTheme="minorHAnsi" w:hAnsiTheme="minorHAnsi" w:cstheme="minorHAnsi"/>
          <w:spacing w:val="27"/>
          <w:sz w:val="20"/>
          <w:szCs w:val="20"/>
        </w:rPr>
        <w:t xml:space="preserve"> </w:t>
      </w:r>
      <w:r w:rsidRPr="00041B59">
        <w:rPr>
          <w:rFonts w:asciiTheme="minorHAnsi" w:hAnsiTheme="minorHAnsi" w:cstheme="minorHAnsi"/>
          <w:sz w:val="20"/>
          <w:szCs w:val="20"/>
        </w:rPr>
        <w:t>e</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documentação</w:t>
      </w:r>
      <w:r w:rsidRPr="00041B59">
        <w:rPr>
          <w:rFonts w:asciiTheme="minorHAnsi" w:hAnsiTheme="minorHAnsi" w:cstheme="minorHAnsi"/>
          <w:spacing w:val="28"/>
          <w:sz w:val="20"/>
          <w:szCs w:val="20"/>
        </w:rPr>
        <w:t xml:space="preserve"> </w:t>
      </w:r>
      <w:r w:rsidRPr="00041B59">
        <w:rPr>
          <w:rFonts w:asciiTheme="minorHAnsi" w:hAnsiTheme="minorHAnsi" w:cstheme="minorHAnsi"/>
          <w:sz w:val="20"/>
          <w:szCs w:val="20"/>
        </w:rPr>
        <w:t>de</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informações</w:t>
      </w:r>
      <w:r w:rsidRPr="00041B59">
        <w:rPr>
          <w:rFonts w:asciiTheme="minorHAnsi" w:hAnsiTheme="minorHAnsi" w:cstheme="minorHAnsi"/>
          <w:spacing w:val="27"/>
          <w:sz w:val="20"/>
          <w:szCs w:val="20"/>
        </w:rPr>
        <w:t xml:space="preserve"> </w:t>
      </w:r>
      <w:r w:rsidRPr="00041B59">
        <w:rPr>
          <w:rFonts w:asciiTheme="minorHAnsi" w:hAnsiTheme="minorHAnsi" w:cstheme="minorHAnsi"/>
          <w:sz w:val="20"/>
          <w:szCs w:val="20"/>
        </w:rPr>
        <w:t>a</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respeito</w:t>
      </w:r>
      <w:r w:rsidRPr="00041B59">
        <w:rPr>
          <w:rFonts w:asciiTheme="minorHAnsi" w:hAnsiTheme="minorHAnsi" w:cstheme="minorHAnsi"/>
          <w:spacing w:val="28"/>
          <w:sz w:val="20"/>
          <w:szCs w:val="20"/>
        </w:rPr>
        <w:t xml:space="preserve"> </w:t>
      </w:r>
      <w:r w:rsidRPr="00041B59">
        <w:rPr>
          <w:rFonts w:asciiTheme="minorHAnsi" w:hAnsiTheme="minorHAnsi" w:cstheme="minorHAnsi"/>
          <w:sz w:val="20"/>
          <w:szCs w:val="20"/>
        </w:rPr>
        <w:t>de</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mudanças</w:t>
      </w:r>
      <w:r w:rsidRPr="00041B59">
        <w:rPr>
          <w:rFonts w:asciiTheme="minorHAnsi" w:hAnsiTheme="minorHAnsi" w:cstheme="minorHAnsi"/>
          <w:spacing w:val="26"/>
          <w:sz w:val="20"/>
          <w:szCs w:val="20"/>
        </w:rPr>
        <w:t xml:space="preserve"> </w:t>
      </w:r>
      <w:r w:rsidRPr="00041B59">
        <w:rPr>
          <w:rFonts w:asciiTheme="minorHAnsi" w:hAnsiTheme="minorHAnsi" w:cstheme="minorHAnsi"/>
          <w:sz w:val="20"/>
          <w:szCs w:val="20"/>
        </w:rPr>
        <w:t>na</w:t>
      </w:r>
      <w:r w:rsidRPr="00041B59">
        <w:rPr>
          <w:rFonts w:asciiTheme="minorHAnsi" w:hAnsiTheme="minorHAnsi" w:cstheme="minorHAnsi"/>
          <w:spacing w:val="27"/>
          <w:sz w:val="20"/>
          <w:szCs w:val="20"/>
        </w:rPr>
        <w:t xml:space="preserve"> </w:t>
      </w:r>
      <w:r w:rsidRPr="00041B59">
        <w:rPr>
          <w:rFonts w:asciiTheme="minorHAnsi" w:hAnsiTheme="minorHAnsi" w:cstheme="minorHAnsi"/>
          <w:sz w:val="20"/>
          <w:szCs w:val="20"/>
        </w:rPr>
        <w:t>legislação</w:t>
      </w:r>
      <w:r w:rsidRPr="00041B59">
        <w:rPr>
          <w:rFonts w:asciiTheme="minorHAnsi" w:hAnsiTheme="minorHAnsi" w:cstheme="minorHAnsi"/>
          <w:spacing w:val="28"/>
          <w:sz w:val="20"/>
          <w:szCs w:val="20"/>
        </w:rPr>
        <w:t xml:space="preserve"> </w:t>
      </w:r>
      <w:r w:rsidRPr="00041B59">
        <w:rPr>
          <w:rFonts w:asciiTheme="minorHAnsi" w:hAnsiTheme="minorHAnsi" w:cstheme="minorHAnsi"/>
          <w:sz w:val="20"/>
          <w:szCs w:val="20"/>
        </w:rPr>
        <w:t>municipal, estadual e federal, visando a adequada implementação destas nos sistemas;</w:t>
      </w:r>
    </w:p>
    <w:p w14:paraId="44AD6713" w14:textId="77777777" w:rsidR="00F95014" w:rsidRPr="00041B59" w:rsidRDefault="00F95014">
      <w:pPr>
        <w:pStyle w:val="PargrafodaLista"/>
        <w:widowControl w:val="0"/>
        <w:numPr>
          <w:ilvl w:val="1"/>
          <w:numId w:val="98"/>
        </w:numPr>
        <w:tabs>
          <w:tab w:val="left" w:pos="427"/>
          <w:tab w:val="left" w:pos="1185"/>
        </w:tabs>
        <w:autoSpaceDE w:val="0"/>
        <w:autoSpaceDN w:val="0"/>
        <w:spacing w:line="276" w:lineRule="auto"/>
        <w:ind w:right="148"/>
        <w:contextualSpacing w:val="0"/>
        <w:jc w:val="both"/>
        <w:rPr>
          <w:rFonts w:asciiTheme="minorHAnsi" w:hAnsiTheme="minorHAnsi" w:cstheme="minorHAnsi"/>
          <w:sz w:val="20"/>
          <w:szCs w:val="20"/>
        </w:rPr>
      </w:pPr>
      <w:r w:rsidRPr="00041B59">
        <w:rPr>
          <w:rFonts w:asciiTheme="minorHAnsi" w:hAnsiTheme="minorHAnsi" w:cstheme="minorHAnsi"/>
          <w:sz w:val="20"/>
          <w:szCs w:val="20"/>
        </w:rPr>
        <w:t>Apoiar</w:t>
      </w:r>
      <w:r w:rsidRPr="00041B59">
        <w:rPr>
          <w:rFonts w:asciiTheme="minorHAnsi" w:hAnsiTheme="minorHAnsi" w:cstheme="minorHAnsi"/>
          <w:spacing w:val="72"/>
          <w:sz w:val="20"/>
          <w:szCs w:val="20"/>
        </w:rPr>
        <w:t xml:space="preserve"> </w:t>
      </w:r>
      <w:r w:rsidRPr="00041B59">
        <w:rPr>
          <w:rFonts w:asciiTheme="minorHAnsi" w:hAnsiTheme="minorHAnsi" w:cstheme="minorHAnsi"/>
          <w:sz w:val="20"/>
          <w:szCs w:val="20"/>
        </w:rPr>
        <w:t>na</w:t>
      </w:r>
      <w:r w:rsidRPr="00041B59">
        <w:rPr>
          <w:rFonts w:asciiTheme="minorHAnsi" w:hAnsiTheme="minorHAnsi" w:cstheme="minorHAnsi"/>
          <w:spacing w:val="71"/>
          <w:sz w:val="20"/>
          <w:szCs w:val="20"/>
        </w:rPr>
        <w:t xml:space="preserve"> </w:t>
      </w:r>
      <w:r w:rsidRPr="00041B59">
        <w:rPr>
          <w:rFonts w:asciiTheme="minorHAnsi" w:hAnsiTheme="minorHAnsi" w:cstheme="minorHAnsi"/>
          <w:sz w:val="20"/>
          <w:szCs w:val="20"/>
        </w:rPr>
        <w:t>análise</w:t>
      </w:r>
      <w:r w:rsidRPr="00041B59">
        <w:rPr>
          <w:rFonts w:asciiTheme="minorHAnsi" w:hAnsiTheme="minorHAnsi" w:cstheme="minorHAnsi"/>
          <w:spacing w:val="71"/>
          <w:sz w:val="20"/>
          <w:szCs w:val="20"/>
        </w:rPr>
        <w:t xml:space="preserve"> </w:t>
      </w:r>
      <w:r w:rsidRPr="00041B59">
        <w:rPr>
          <w:rFonts w:asciiTheme="minorHAnsi" w:hAnsiTheme="minorHAnsi" w:cstheme="minorHAnsi"/>
          <w:sz w:val="20"/>
          <w:szCs w:val="20"/>
        </w:rPr>
        <w:t>e</w:t>
      </w:r>
      <w:r w:rsidRPr="00041B59">
        <w:rPr>
          <w:rFonts w:asciiTheme="minorHAnsi" w:hAnsiTheme="minorHAnsi" w:cstheme="minorHAnsi"/>
          <w:spacing w:val="71"/>
          <w:sz w:val="20"/>
          <w:szCs w:val="20"/>
        </w:rPr>
        <w:t xml:space="preserve"> </w:t>
      </w:r>
      <w:r w:rsidRPr="00041B59">
        <w:rPr>
          <w:rFonts w:asciiTheme="minorHAnsi" w:hAnsiTheme="minorHAnsi" w:cstheme="minorHAnsi"/>
          <w:sz w:val="20"/>
          <w:szCs w:val="20"/>
        </w:rPr>
        <w:t>documentação</w:t>
      </w:r>
      <w:r w:rsidRPr="00041B59">
        <w:rPr>
          <w:rFonts w:asciiTheme="minorHAnsi" w:hAnsiTheme="minorHAnsi" w:cstheme="minorHAnsi"/>
          <w:spacing w:val="72"/>
          <w:sz w:val="20"/>
          <w:szCs w:val="20"/>
        </w:rPr>
        <w:t xml:space="preserve"> </w:t>
      </w:r>
      <w:r w:rsidRPr="00041B59">
        <w:rPr>
          <w:rFonts w:asciiTheme="minorHAnsi" w:hAnsiTheme="minorHAnsi" w:cstheme="minorHAnsi"/>
          <w:sz w:val="20"/>
          <w:szCs w:val="20"/>
        </w:rPr>
        <w:t>de</w:t>
      </w:r>
      <w:r w:rsidRPr="00041B59">
        <w:rPr>
          <w:rFonts w:asciiTheme="minorHAnsi" w:hAnsiTheme="minorHAnsi" w:cstheme="minorHAnsi"/>
          <w:spacing w:val="71"/>
          <w:sz w:val="20"/>
          <w:szCs w:val="20"/>
        </w:rPr>
        <w:t xml:space="preserve"> </w:t>
      </w:r>
      <w:r w:rsidRPr="00041B59">
        <w:rPr>
          <w:rFonts w:asciiTheme="minorHAnsi" w:hAnsiTheme="minorHAnsi" w:cstheme="minorHAnsi"/>
          <w:sz w:val="20"/>
          <w:szCs w:val="20"/>
        </w:rPr>
        <w:t>informações</w:t>
      </w:r>
      <w:r w:rsidRPr="00041B59">
        <w:rPr>
          <w:rFonts w:asciiTheme="minorHAnsi" w:hAnsiTheme="minorHAnsi" w:cstheme="minorHAnsi"/>
          <w:spacing w:val="71"/>
          <w:sz w:val="20"/>
          <w:szCs w:val="20"/>
        </w:rPr>
        <w:t xml:space="preserve"> </w:t>
      </w:r>
      <w:r w:rsidRPr="00041B59">
        <w:rPr>
          <w:rFonts w:asciiTheme="minorHAnsi" w:hAnsiTheme="minorHAnsi" w:cstheme="minorHAnsi"/>
          <w:sz w:val="20"/>
          <w:szCs w:val="20"/>
        </w:rPr>
        <w:t>a</w:t>
      </w:r>
      <w:r w:rsidRPr="00041B59">
        <w:rPr>
          <w:rFonts w:asciiTheme="minorHAnsi" w:hAnsiTheme="minorHAnsi" w:cstheme="minorHAnsi"/>
          <w:spacing w:val="69"/>
          <w:sz w:val="20"/>
          <w:szCs w:val="20"/>
        </w:rPr>
        <w:t xml:space="preserve"> </w:t>
      </w:r>
      <w:r w:rsidRPr="00041B59">
        <w:rPr>
          <w:rFonts w:asciiTheme="minorHAnsi" w:hAnsiTheme="minorHAnsi" w:cstheme="minorHAnsi"/>
          <w:sz w:val="20"/>
          <w:szCs w:val="20"/>
        </w:rPr>
        <w:t>respeito</w:t>
      </w:r>
      <w:r w:rsidRPr="00041B59">
        <w:rPr>
          <w:rFonts w:asciiTheme="minorHAnsi" w:hAnsiTheme="minorHAnsi" w:cstheme="minorHAnsi"/>
          <w:spacing w:val="72"/>
          <w:sz w:val="20"/>
          <w:szCs w:val="20"/>
        </w:rPr>
        <w:t xml:space="preserve"> </w:t>
      </w:r>
      <w:r w:rsidRPr="00041B59">
        <w:rPr>
          <w:rFonts w:asciiTheme="minorHAnsi" w:hAnsiTheme="minorHAnsi" w:cstheme="minorHAnsi"/>
          <w:sz w:val="20"/>
          <w:szCs w:val="20"/>
        </w:rPr>
        <w:t>de</w:t>
      </w:r>
      <w:r w:rsidRPr="00041B59">
        <w:rPr>
          <w:rFonts w:asciiTheme="minorHAnsi" w:hAnsiTheme="minorHAnsi" w:cstheme="minorHAnsi"/>
          <w:spacing w:val="71"/>
          <w:sz w:val="20"/>
          <w:szCs w:val="20"/>
        </w:rPr>
        <w:t xml:space="preserve"> </w:t>
      </w:r>
      <w:r w:rsidRPr="00041B59">
        <w:rPr>
          <w:rFonts w:asciiTheme="minorHAnsi" w:hAnsiTheme="minorHAnsi" w:cstheme="minorHAnsi"/>
          <w:sz w:val="20"/>
          <w:szCs w:val="20"/>
        </w:rPr>
        <w:t>mudanças</w:t>
      </w:r>
      <w:r w:rsidRPr="00041B59">
        <w:rPr>
          <w:rFonts w:asciiTheme="minorHAnsi" w:hAnsiTheme="minorHAnsi" w:cstheme="minorHAnsi"/>
          <w:spacing w:val="71"/>
          <w:sz w:val="20"/>
          <w:szCs w:val="20"/>
        </w:rPr>
        <w:t xml:space="preserve"> </w:t>
      </w:r>
      <w:r w:rsidRPr="00041B59">
        <w:rPr>
          <w:rFonts w:asciiTheme="minorHAnsi" w:hAnsiTheme="minorHAnsi" w:cstheme="minorHAnsi"/>
          <w:sz w:val="20"/>
          <w:szCs w:val="20"/>
        </w:rPr>
        <w:t>ou</w:t>
      </w:r>
      <w:r w:rsidRPr="00041B59">
        <w:rPr>
          <w:rFonts w:asciiTheme="minorHAnsi" w:hAnsiTheme="minorHAnsi" w:cstheme="minorHAnsi"/>
          <w:spacing w:val="70"/>
          <w:sz w:val="20"/>
          <w:szCs w:val="20"/>
        </w:rPr>
        <w:t xml:space="preserve"> </w:t>
      </w:r>
      <w:r w:rsidRPr="00041B59">
        <w:rPr>
          <w:rFonts w:asciiTheme="minorHAnsi" w:hAnsiTheme="minorHAnsi" w:cstheme="minorHAnsi"/>
          <w:sz w:val="20"/>
          <w:szCs w:val="20"/>
        </w:rPr>
        <w:t>melhorias</w:t>
      </w:r>
      <w:r w:rsidRPr="00041B59">
        <w:rPr>
          <w:rFonts w:asciiTheme="minorHAnsi" w:hAnsiTheme="minorHAnsi" w:cstheme="minorHAnsi"/>
          <w:spacing w:val="71"/>
          <w:sz w:val="20"/>
          <w:szCs w:val="20"/>
        </w:rPr>
        <w:t xml:space="preserve"> </w:t>
      </w:r>
      <w:r w:rsidRPr="00041B59">
        <w:rPr>
          <w:rFonts w:asciiTheme="minorHAnsi" w:hAnsiTheme="minorHAnsi" w:cstheme="minorHAnsi"/>
          <w:sz w:val="20"/>
          <w:szCs w:val="20"/>
        </w:rPr>
        <w:t>nas metodologias de trabalho, visando a otimização da implementação destas nos sistemas.</w:t>
      </w:r>
    </w:p>
    <w:p w14:paraId="4B581B58" w14:textId="77777777" w:rsidR="00F95014" w:rsidRPr="00041B59" w:rsidRDefault="00F95014">
      <w:pPr>
        <w:pStyle w:val="PargrafodaLista"/>
        <w:widowControl w:val="0"/>
        <w:numPr>
          <w:ilvl w:val="0"/>
          <w:numId w:val="98"/>
        </w:numPr>
        <w:tabs>
          <w:tab w:val="left" w:pos="427"/>
          <w:tab w:val="left" w:pos="1134"/>
        </w:tabs>
        <w:autoSpaceDE w:val="0"/>
        <w:autoSpaceDN w:val="0"/>
        <w:spacing w:line="276" w:lineRule="auto"/>
        <w:ind w:right="140"/>
        <w:contextualSpacing w:val="0"/>
        <w:jc w:val="both"/>
        <w:rPr>
          <w:rFonts w:asciiTheme="minorHAnsi" w:hAnsiTheme="minorHAnsi" w:cstheme="minorHAnsi"/>
          <w:sz w:val="20"/>
          <w:szCs w:val="20"/>
        </w:rPr>
      </w:pPr>
      <w:r w:rsidRPr="00041B59">
        <w:rPr>
          <w:rFonts w:asciiTheme="minorHAnsi" w:hAnsiTheme="minorHAnsi" w:cstheme="minorHAnsi"/>
          <w:sz w:val="20"/>
          <w:szCs w:val="20"/>
        </w:rPr>
        <w:t>O serviço de suporte técnico operacional deve ser provido de segunda à sexta-feira, das 08:00h (oito) às 12:00h</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(doze) e das 13:00h (treze) às 17:00h (dezessete).</w:t>
      </w:r>
    </w:p>
    <w:p w14:paraId="0E1DD7D6" w14:textId="77777777" w:rsidR="00F95014" w:rsidRPr="00041B59" w:rsidRDefault="00F95014">
      <w:pPr>
        <w:pStyle w:val="PargrafodaLista"/>
        <w:widowControl w:val="0"/>
        <w:numPr>
          <w:ilvl w:val="0"/>
          <w:numId w:val="98"/>
        </w:numPr>
        <w:tabs>
          <w:tab w:val="left" w:pos="427"/>
          <w:tab w:val="left" w:pos="1134"/>
        </w:tabs>
        <w:autoSpaceDE w:val="0"/>
        <w:autoSpaceDN w:val="0"/>
        <w:spacing w:line="278" w:lineRule="auto"/>
        <w:ind w:right="148"/>
        <w:contextualSpacing w:val="0"/>
        <w:jc w:val="both"/>
        <w:rPr>
          <w:rFonts w:asciiTheme="minorHAnsi" w:hAnsiTheme="minorHAnsi" w:cstheme="minorHAnsi"/>
          <w:sz w:val="20"/>
          <w:szCs w:val="20"/>
        </w:rPr>
      </w:pPr>
      <w:r w:rsidRPr="00041B59">
        <w:rPr>
          <w:rFonts w:asciiTheme="minorHAnsi" w:hAnsiTheme="minorHAnsi" w:cstheme="minorHAnsi"/>
          <w:sz w:val="20"/>
          <w:szCs w:val="20"/>
        </w:rPr>
        <w:t>A Contratada deverá disponibilizar portal de atendimento (chamados), suporte e sustentação ao usuário, permitindo à entidade uma visão gerencial completa dos serviços e do atendimento técnico prestado pela empresa contratada conforme o anexo I.</w:t>
      </w:r>
    </w:p>
    <w:p w14:paraId="29EDF08E" w14:textId="77777777" w:rsidR="00F95014" w:rsidRPr="00041B59" w:rsidRDefault="00F95014">
      <w:pPr>
        <w:pStyle w:val="PargrafodaLista"/>
        <w:widowControl w:val="0"/>
        <w:numPr>
          <w:ilvl w:val="0"/>
          <w:numId w:val="98"/>
        </w:numPr>
        <w:tabs>
          <w:tab w:val="left" w:pos="427"/>
          <w:tab w:val="left" w:pos="1134"/>
        </w:tabs>
        <w:autoSpaceDE w:val="0"/>
        <w:autoSpaceDN w:val="0"/>
        <w:spacing w:before="34" w:line="276" w:lineRule="auto"/>
        <w:ind w:right="148"/>
        <w:contextualSpacing w:val="0"/>
        <w:jc w:val="both"/>
        <w:rPr>
          <w:rFonts w:asciiTheme="minorHAnsi" w:hAnsiTheme="minorHAnsi" w:cstheme="minorHAnsi"/>
          <w:sz w:val="20"/>
          <w:szCs w:val="20"/>
        </w:rPr>
      </w:pPr>
      <w:r w:rsidRPr="00041B59">
        <w:rPr>
          <w:rFonts w:asciiTheme="minorHAnsi" w:hAnsiTheme="minorHAnsi" w:cstheme="minorHAnsi"/>
          <w:sz w:val="20"/>
          <w:szCs w:val="20"/>
        </w:rPr>
        <w:t>Para cada novo atendimento iniciado deverá ser vinculado um código ou número de chamado exclusivo,</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podendo ser listado e visualizado pelo usuário posteriormente.</w:t>
      </w:r>
    </w:p>
    <w:p w14:paraId="283239D3" w14:textId="77777777" w:rsidR="00F95014" w:rsidRPr="00041B59" w:rsidRDefault="00F95014">
      <w:pPr>
        <w:pStyle w:val="PargrafodaLista"/>
        <w:widowControl w:val="0"/>
        <w:numPr>
          <w:ilvl w:val="0"/>
          <w:numId w:val="98"/>
        </w:numPr>
        <w:tabs>
          <w:tab w:val="left" w:pos="427"/>
          <w:tab w:val="left" w:pos="1134"/>
        </w:tabs>
        <w:autoSpaceDE w:val="0"/>
        <w:autoSpaceDN w:val="0"/>
        <w:spacing w:before="1" w:line="276" w:lineRule="auto"/>
        <w:ind w:right="147"/>
        <w:contextualSpacing w:val="0"/>
        <w:jc w:val="both"/>
        <w:rPr>
          <w:rFonts w:asciiTheme="minorHAnsi" w:hAnsiTheme="minorHAnsi" w:cstheme="minorHAnsi"/>
          <w:sz w:val="20"/>
          <w:szCs w:val="20"/>
        </w:rPr>
      </w:pPr>
      <w:r w:rsidRPr="00041B59">
        <w:rPr>
          <w:rFonts w:asciiTheme="minorHAnsi" w:hAnsiTheme="minorHAnsi" w:cstheme="minorHAnsi"/>
          <w:sz w:val="20"/>
          <w:szCs w:val="20"/>
        </w:rPr>
        <w:lastRenderedPageBreak/>
        <w:t>O</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portal</w:t>
      </w:r>
      <w:r w:rsidRPr="00041B59">
        <w:rPr>
          <w:rFonts w:asciiTheme="minorHAnsi" w:hAnsiTheme="minorHAnsi" w:cstheme="minorHAnsi"/>
          <w:spacing w:val="24"/>
          <w:sz w:val="20"/>
          <w:szCs w:val="20"/>
        </w:rPr>
        <w:t xml:space="preserve"> </w:t>
      </w:r>
      <w:r w:rsidRPr="00041B59">
        <w:rPr>
          <w:rFonts w:asciiTheme="minorHAnsi" w:hAnsiTheme="minorHAnsi" w:cstheme="minorHAnsi"/>
          <w:sz w:val="20"/>
          <w:szCs w:val="20"/>
        </w:rPr>
        <w:t>de</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atendimento</w:t>
      </w:r>
      <w:r w:rsidRPr="00041B59">
        <w:rPr>
          <w:rFonts w:asciiTheme="minorHAnsi" w:hAnsiTheme="minorHAnsi" w:cstheme="minorHAnsi"/>
          <w:spacing w:val="23"/>
          <w:sz w:val="20"/>
          <w:szCs w:val="20"/>
        </w:rPr>
        <w:t xml:space="preserve"> </w:t>
      </w:r>
      <w:r w:rsidRPr="00041B59">
        <w:rPr>
          <w:rFonts w:asciiTheme="minorHAnsi" w:hAnsiTheme="minorHAnsi" w:cstheme="minorHAnsi"/>
          <w:sz w:val="20"/>
          <w:szCs w:val="20"/>
        </w:rPr>
        <w:t>deve</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permitir</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o</w:t>
      </w:r>
      <w:r w:rsidRPr="00041B59">
        <w:rPr>
          <w:rFonts w:asciiTheme="minorHAnsi" w:hAnsiTheme="minorHAnsi" w:cstheme="minorHAnsi"/>
          <w:spacing w:val="23"/>
          <w:sz w:val="20"/>
          <w:szCs w:val="20"/>
        </w:rPr>
        <w:t xml:space="preserve"> </w:t>
      </w:r>
      <w:r w:rsidRPr="00041B59">
        <w:rPr>
          <w:rFonts w:asciiTheme="minorHAnsi" w:hAnsiTheme="minorHAnsi" w:cstheme="minorHAnsi"/>
          <w:sz w:val="20"/>
          <w:szCs w:val="20"/>
        </w:rPr>
        <w:t>cadastro</w:t>
      </w:r>
      <w:r w:rsidRPr="00041B59">
        <w:rPr>
          <w:rFonts w:asciiTheme="minorHAnsi" w:hAnsiTheme="minorHAnsi" w:cstheme="minorHAnsi"/>
          <w:spacing w:val="26"/>
          <w:sz w:val="20"/>
          <w:szCs w:val="20"/>
        </w:rPr>
        <w:t xml:space="preserve"> </w:t>
      </w:r>
      <w:r w:rsidRPr="00041B59">
        <w:rPr>
          <w:rFonts w:asciiTheme="minorHAnsi" w:hAnsiTheme="minorHAnsi" w:cstheme="minorHAnsi"/>
          <w:sz w:val="20"/>
          <w:szCs w:val="20"/>
        </w:rPr>
        <w:t>dos</w:t>
      </w:r>
      <w:r w:rsidRPr="00041B59">
        <w:rPr>
          <w:rFonts w:asciiTheme="minorHAnsi" w:hAnsiTheme="minorHAnsi" w:cstheme="minorHAnsi"/>
          <w:spacing w:val="24"/>
          <w:sz w:val="20"/>
          <w:szCs w:val="20"/>
        </w:rPr>
        <w:t xml:space="preserve"> </w:t>
      </w:r>
      <w:r w:rsidRPr="00041B59">
        <w:rPr>
          <w:rFonts w:asciiTheme="minorHAnsi" w:hAnsiTheme="minorHAnsi" w:cstheme="minorHAnsi"/>
          <w:sz w:val="20"/>
          <w:szCs w:val="20"/>
        </w:rPr>
        <w:t>usuários</w:t>
      </w:r>
      <w:r w:rsidRPr="00041B59">
        <w:rPr>
          <w:rFonts w:asciiTheme="minorHAnsi" w:hAnsiTheme="minorHAnsi" w:cstheme="minorHAnsi"/>
          <w:spacing w:val="24"/>
          <w:sz w:val="20"/>
          <w:szCs w:val="20"/>
        </w:rPr>
        <w:t xml:space="preserve"> </w:t>
      </w:r>
      <w:r w:rsidRPr="00041B59">
        <w:rPr>
          <w:rFonts w:asciiTheme="minorHAnsi" w:hAnsiTheme="minorHAnsi" w:cstheme="minorHAnsi"/>
          <w:sz w:val="20"/>
          <w:szCs w:val="20"/>
        </w:rPr>
        <w:t>em</w:t>
      </w:r>
      <w:r w:rsidRPr="00041B59">
        <w:rPr>
          <w:rFonts w:asciiTheme="minorHAnsi" w:hAnsiTheme="minorHAnsi" w:cstheme="minorHAnsi"/>
          <w:spacing w:val="26"/>
          <w:sz w:val="20"/>
          <w:szCs w:val="20"/>
        </w:rPr>
        <w:t xml:space="preserve"> </w:t>
      </w:r>
      <w:r w:rsidRPr="00041B59">
        <w:rPr>
          <w:rFonts w:asciiTheme="minorHAnsi" w:hAnsiTheme="minorHAnsi" w:cstheme="minorHAnsi"/>
          <w:sz w:val="20"/>
          <w:szCs w:val="20"/>
        </w:rPr>
        <w:t>diversas</w:t>
      </w:r>
      <w:r w:rsidRPr="00041B59">
        <w:rPr>
          <w:rFonts w:asciiTheme="minorHAnsi" w:hAnsiTheme="minorHAnsi" w:cstheme="minorHAnsi"/>
          <w:spacing w:val="24"/>
          <w:sz w:val="20"/>
          <w:szCs w:val="20"/>
        </w:rPr>
        <w:t xml:space="preserve"> </w:t>
      </w:r>
      <w:r w:rsidRPr="00041B59">
        <w:rPr>
          <w:rFonts w:asciiTheme="minorHAnsi" w:hAnsiTheme="minorHAnsi" w:cstheme="minorHAnsi"/>
          <w:sz w:val="20"/>
          <w:szCs w:val="20"/>
        </w:rPr>
        <w:t>entidades</w:t>
      </w:r>
      <w:r w:rsidRPr="00041B59">
        <w:rPr>
          <w:rFonts w:asciiTheme="minorHAnsi" w:hAnsiTheme="minorHAnsi" w:cstheme="minorHAnsi"/>
          <w:spacing w:val="24"/>
          <w:sz w:val="20"/>
          <w:szCs w:val="20"/>
        </w:rPr>
        <w:t xml:space="preserve"> </w:t>
      </w:r>
      <w:r w:rsidRPr="00041B59">
        <w:rPr>
          <w:rFonts w:asciiTheme="minorHAnsi" w:hAnsiTheme="minorHAnsi" w:cstheme="minorHAnsi"/>
          <w:sz w:val="20"/>
          <w:szCs w:val="20"/>
        </w:rPr>
        <w:t>a</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qual</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ele</w:t>
      </w:r>
      <w:r w:rsidRPr="00041B59">
        <w:rPr>
          <w:rFonts w:asciiTheme="minorHAnsi" w:hAnsiTheme="minorHAnsi" w:cstheme="minorHAnsi"/>
          <w:spacing w:val="25"/>
          <w:sz w:val="20"/>
          <w:szCs w:val="20"/>
        </w:rPr>
        <w:t xml:space="preserve"> </w:t>
      </w:r>
      <w:r w:rsidRPr="00041B59">
        <w:rPr>
          <w:rFonts w:asciiTheme="minorHAnsi" w:hAnsiTheme="minorHAnsi" w:cstheme="minorHAnsi"/>
          <w:sz w:val="20"/>
          <w:szCs w:val="20"/>
        </w:rPr>
        <w:t>esteja vinculado, possibilitando abrir chamados, executar reclamações, enviar documentos, tramitar questões técnicas.</w:t>
      </w:r>
    </w:p>
    <w:p w14:paraId="29E11D02" w14:textId="77777777" w:rsidR="00F95014" w:rsidRPr="00041B59" w:rsidRDefault="00F95014">
      <w:pPr>
        <w:pStyle w:val="PargrafodaLista"/>
        <w:widowControl w:val="0"/>
        <w:numPr>
          <w:ilvl w:val="0"/>
          <w:numId w:val="98"/>
        </w:numPr>
        <w:tabs>
          <w:tab w:val="left" w:pos="427"/>
          <w:tab w:val="left" w:pos="1134"/>
        </w:tabs>
        <w:autoSpaceDE w:val="0"/>
        <w:autoSpaceDN w:val="0"/>
        <w:spacing w:line="276" w:lineRule="auto"/>
        <w:ind w:right="146"/>
        <w:contextualSpacing w:val="0"/>
        <w:jc w:val="both"/>
        <w:rPr>
          <w:rFonts w:asciiTheme="minorHAnsi" w:hAnsiTheme="minorHAnsi" w:cstheme="minorHAnsi"/>
          <w:sz w:val="20"/>
          <w:szCs w:val="20"/>
        </w:rPr>
      </w:pPr>
      <w:r w:rsidRPr="00041B59">
        <w:rPr>
          <w:rFonts w:asciiTheme="minorHAnsi" w:hAnsiTheme="minorHAnsi" w:cstheme="minorHAnsi"/>
          <w:sz w:val="20"/>
          <w:szCs w:val="20"/>
        </w:rPr>
        <w:t>O portal de atendimento deve disponibilizar um recurso para o usuário pesquisar e visualizar todos os seus registros de chamados realizados.</w:t>
      </w:r>
    </w:p>
    <w:p w14:paraId="3C22A8E6" w14:textId="77777777" w:rsidR="00F95014" w:rsidRPr="00041B59" w:rsidRDefault="00F95014">
      <w:pPr>
        <w:pStyle w:val="PargrafodaLista"/>
        <w:widowControl w:val="0"/>
        <w:numPr>
          <w:ilvl w:val="0"/>
          <w:numId w:val="98"/>
        </w:numPr>
        <w:tabs>
          <w:tab w:val="left" w:pos="427"/>
          <w:tab w:val="left" w:pos="1134"/>
        </w:tabs>
        <w:autoSpaceDE w:val="0"/>
        <w:autoSpaceDN w:val="0"/>
        <w:spacing w:line="278" w:lineRule="auto"/>
        <w:ind w:right="148"/>
        <w:contextualSpacing w:val="0"/>
        <w:jc w:val="both"/>
        <w:rPr>
          <w:rFonts w:asciiTheme="minorHAnsi" w:hAnsiTheme="minorHAnsi" w:cstheme="minorHAnsi"/>
          <w:sz w:val="20"/>
          <w:szCs w:val="20"/>
        </w:rPr>
      </w:pPr>
      <w:r w:rsidRPr="00041B59">
        <w:rPr>
          <w:rFonts w:asciiTheme="minorHAnsi" w:hAnsiTheme="minorHAnsi" w:cstheme="minorHAnsi"/>
          <w:sz w:val="20"/>
          <w:szCs w:val="20"/>
        </w:rPr>
        <w:t>O portal de atendimento deve permitir o envio/recebimento de notificações aos usuários envolvidos no atendimento de uma solicitação ou tarefa.</w:t>
      </w:r>
    </w:p>
    <w:p w14:paraId="18B64ADC" w14:textId="77777777" w:rsidR="00F95014" w:rsidRPr="00041B59" w:rsidRDefault="00F95014">
      <w:pPr>
        <w:pStyle w:val="PargrafodaLista"/>
        <w:widowControl w:val="0"/>
        <w:numPr>
          <w:ilvl w:val="0"/>
          <w:numId w:val="98"/>
        </w:numPr>
        <w:tabs>
          <w:tab w:val="left" w:pos="427"/>
          <w:tab w:val="left" w:pos="1134"/>
        </w:tabs>
        <w:autoSpaceDE w:val="0"/>
        <w:autoSpaceDN w:val="0"/>
        <w:spacing w:line="276" w:lineRule="auto"/>
        <w:ind w:right="150"/>
        <w:contextualSpacing w:val="0"/>
        <w:jc w:val="both"/>
        <w:rPr>
          <w:rFonts w:asciiTheme="minorHAnsi" w:hAnsiTheme="minorHAnsi" w:cstheme="minorHAnsi"/>
          <w:sz w:val="20"/>
          <w:szCs w:val="20"/>
        </w:rPr>
      </w:pPr>
      <w:r w:rsidRPr="00041B59">
        <w:rPr>
          <w:rFonts w:asciiTheme="minorHAnsi" w:hAnsiTheme="minorHAnsi" w:cstheme="minorHAnsi"/>
          <w:sz w:val="20"/>
          <w:szCs w:val="20"/>
        </w:rPr>
        <w:t>O</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portal</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de</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atendimento</w:t>
      </w:r>
      <w:r w:rsidRPr="00041B59">
        <w:rPr>
          <w:rFonts w:asciiTheme="minorHAnsi" w:hAnsiTheme="minorHAnsi" w:cstheme="minorHAnsi"/>
          <w:spacing w:val="23"/>
          <w:sz w:val="20"/>
          <w:szCs w:val="20"/>
        </w:rPr>
        <w:t xml:space="preserve"> </w:t>
      </w:r>
      <w:r w:rsidRPr="00041B59">
        <w:rPr>
          <w:rFonts w:asciiTheme="minorHAnsi" w:hAnsiTheme="minorHAnsi" w:cstheme="minorHAnsi"/>
          <w:sz w:val="20"/>
          <w:szCs w:val="20"/>
        </w:rPr>
        <w:t>deve</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possuir</w:t>
      </w:r>
      <w:r w:rsidRPr="00041B59">
        <w:rPr>
          <w:rFonts w:asciiTheme="minorHAnsi" w:hAnsiTheme="minorHAnsi" w:cstheme="minorHAnsi"/>
          <w:spacing w:val="23"/>
          <w:sz w:val="20"/>
          <w:szCs w:val="20"/>
        </w:rPr>
        <w:t xml:space="preserve"> </w:t>
      </w:r>
      <w:r w:rsidRPr="00041B59">
        <w:rPr>
          <w:rFonts w:asciiTheme="minorHAnsi" w:hAnsiTheme="minorHAnsi" w:cstheme="minorHAnsi"/>
          <w:sz w:val="20"/>
          <w:szCs w:val="20"/>
        </w:rPr>
        <w:t>pesquisa</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de</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satisfação</w:t>
      </w:r>
      <w:r w:rsidRPr="00041B59">
        <w:rPr>
          <w:rFonts w:asciiTheme="minorHAnsi" w:hAnsiTheme="minorHAnsi" w:cstheme="minorHAnsi"/>
          <w:spacing w:val="24"/>
          <w:sz w:val="20"/>
          <w:szCs w:val="20"/>
        </w:rPr>
        <w:t xml:space="preserve"> </w:t>
      </w:r>
      <w:r w:rsidRPr="00041B59">
        <w:rPr>
          <w:rFonts w:asciiTheme="minorHAnsi" w:hAnsiTheme="minorHAnsi" w:cstheme="minorHAnsi"/>
          <w:sz w:val="20"/>
          <w:szCs w:val="20"/>
        </w:rPr>
        <w:t>dos</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chamados</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atendidos,</w:t>
      </w:r>
      <w:r w:rsidRPr="00041B59">
        <w:rPr>
          <w:rFonts w:asciiTheme="minorHAnsi" w:hAnsiTheme="minorHAnsi" w:cstheme="minorHAnsi"/>
          <w:spacing w:val="23"/>
          <w:sz w:val="20"/>
          <w:szCs w:val="20"/>
        </w:rPr>
        <w:t xml:space="preserve"> </w:t>
      </w:r>
      <w:r w:rsidRPr="00041B59">
        <w:rPr>
          <w:rFonts w:asciiTheme="minorHAnsi" w:hAnsiTheme="minorHAnsi" w:cstheme="minorHAnsi"/>
          <w:sz w:val="20"/>
          <w:szCs w:val="20"/>
        </w:rPr>
        <w:t>acessível</w:t>
      </w:r>
      <w:r w:rsidRPr="00041B59">
        <w:rPr>
          <w:rFonts w:asciiTheme="minorHAnsi" w:hAnsiTheme="minorHAnsi" w:cstheme="minorHAnsi"/>
          <w:spacing w:val="22"/>
          <w:sz w:val="20"/>
          <w:szCs w:val="20"/>
        </w:rPr>
        <w:t xml:space="preserve"> </w:t>
      </w:r>
      <w:r w:rsidRPr="00041B59">
        <w:rPr>
          <w:rFonts w:asciiTheme="minorHAnsi" w:hAnsiTheme="minorHAnsi" w:cstheme="minorHAnsi"/>
          <w:sz w:val="20"/>
          <w:szCs w:val="20"/>
        </w:rPr>
        <w:t>pela</w:t>
      </w:r>
      <w:r w:rsidRPr="00041B59">
        <w:rPr>
          <w:rFonts w:asciiTheme="minorHAnsi" w:hAnsiTheme="minorHAnsi" w:cstheme="minorHAnsi"/>
          <w:spacing w:val="-3"/>
          <w:sz w:val="20"/>
          <w:szCs w:val="20"/>
        </w:rPr>
        <w:t xml:space="preserve"> </w:t>
      </w:r>
      <w:r w:rsidRPr="00041B59">
        <w:rPr>
          <w:rFonts w:asciiTheme="minorHAnsi" w:hAnsiTheme="minorHAnsi" w:cstheme="minorHAnsi"/>
          <w:sz w:val="20"/>
          <w:szCs w:val="20"/>
        </w:rPr>
        <w:t>entidade contratante, inclusive.</w:t>
      </w:r>
    </w:p>
    <w:p w14:paraId="2462A274" w14:textId="77777777" w:rsidR="00F95014" w:rsidRPr="00041B59" w:rsidRDefault="00F95014">
      <w:pPr>
        <w:pStyle w:val="PargrafodaLista"/>
        <w:widowControl w:val="0"/>
        <w:numPr>
          <w:ilvl w:val="0"/>
          <w:numId w:val="98"/>
        </w:numPr>
        <w:tabs>
          <w:tab w:val="left" w:pos="427"/>
          <w:tab w:val="left" w:pos="1134"/>
        </w:tabs>
        <w:autoSpaceDE w:val="0"/>
        <w:autoSpaceDN w:val="0"/>
        <w:spacing w:line="276" w:lineRule="auto"/>
        <w:ind w:right="146"/>
        <w:contextualSpacing w:val="0"/>
        <w:jc w:val="both"/>
        <w:rPr>
          <w:rFonts w:asciiTheme="minorHAnsi" w:hAnsiTheme="minorHAnsi" w:cstheme="minorHAnsi"/>
          <w:sz w:val="20"/>
          <w:szCs w:val="20"/>
        </w:rPr>
      </w:pPr>
      <w:r w:rsidRPr="00041B59">
        <w:rPr>
          <w:rFonts w:asciiTheme="minorHAnsi" w:hAnsiTheme="minorHAnsi" w:cstheme="minorHAnsi"/>
          <w:sz w:val="20"/>
          <w:szCs w:val="20"/>
        </w:rPr>
        <w:t>O</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atendimento</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a</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solicitação</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do</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suporte</w:t>
      </w:r>
      <w:r w:rsidRPr="00041B59">
        <w:rPr>
          <w:rFonts w:asciiTheme="minorHAnsi" w:hAnsiTheme="minorHAnsi" w:cstheme="minorHAnsi"/>
          <w:spacing w:val="39"/>
          <w:sz w:val="20"/>
          <w:szCs w:val="20"/>
        </w:rPr>
        <w:t xml:space="preserve"> </w:t>
      </w:r>
      <w:r w:rsidRPr="00041B59">
        <w:rPr>
          <w:rFonts w:asciiTheme="minorHAnsi" w:hAnsiTheme="minorHAnsi" w:cstheme="minorHAnsi"/>
          <w:sz w:val="20"/>
          <w:szCs w:val="20"/>
        </w:rPr>
        <w:t>deverá</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ser</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realizado</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por</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atendente</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apto</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a</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prover</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o</w:t>
      </w:r>
      <w:r w:rsidRPr="00041B59">
        <w:rPr>
          <w:rFonts w:asciiTheme="minorHAnsi" w:hAnsiTheme="minorHAnsi" w:cstheme="minorHAnsi"/>
          <w:spacing w:val="40"/>
          <w:sz w:val="20"/>
          <w:szCs w:val="20"/>
        </w:rPr>
        <w:t xml:space="preserve"> </w:t>
      </w:r>
      <w:r w:rsidRPr="00041B59">
        <w:rPr>
          <w:rFonts w:asciiTheme="minorHAnsi" w:hAnsiTheme="minorHAnsi" w:cstheme="minorHAnsi"/>
          <w:sz w:val="20"/>
          <w:szCs w:val="20"/>
        </w:rPr>
        <w:t>devido suporte ao sistema, ou redirecionar o atendimento a quem o solucione.</w:t>
      </w:r>
    </w:p>
    <w:p w14:paraId="76FF0F62" w14:textId="77777777" w:rsidR="00F95014" w:rsidRPr="00041B59" w:rsidRDefault="00F95014">
      <w:pPr>
        <w:pStyle w:val="PargrafodaLista"/>
        <w:widowControl w:val="0"/>
        <w:numPr>
          <w:ilvl w:val="0"/>
          <w:numId w:val="98"/>
        </w:numPr>
        <w:tabs>
          <w:tab w:val="left" w:pos="427"/>
          <w:tab w:val="left" w:pos="1134"/>
        </w:tabs>
        <w:autoSpaceDE w:val="0"/>
        <w:autoSpaceDN w:val="0"/>
        <w:spacing w:line="276" w:lineRule="auto"/>
        <w:ind w:right="146"/>
        <w:contextualSpacing w:val="0"/>
        <w:jc w:val="both"/>
        <w:rPr>
          <w:rFonts w:asciiTheme="minorHAnsi" w:hAnsiTheme="minorHAnsi" w:cstheme="minorHAnsi"/>
          <w:sz w:val="20"/>
          <w:szCs w:val="20"/>
        </w:rPr>
      </w:pPr>
      <w:r w:rsidRPr="00041B59">
        <w:rPr>
          <w:rFonts w:asciiTheme="minorHAnsi" w:hAnsiTheme="minorHAnsi" w:cstheme="minorHAnsi"/>
          <w:sz w:val="20"/>
          <w:szCs w:val="20"/>
        </w:rPr>
        <w:t xml:space="preserve">Deverá a Contratada dispor de central de atendimento via linha telefônica, sem custos de ligações para a </w:t>
      </w:r>
      <w:r w:rsidRPr="00041B59">
        <w:rPr>
          <w:rFonts w:asciiTheme="minorHAnsi" w:hAnsiTheme="minorHAnsi" w:cstheme="minorHAnsi"/>
          <w:spacing w:val="-2"/>
          <w:sz w:val="20"/>
          <w:szCs w:val="20"/>
        </w:rPr>
        <w:t>Contratante.</w:t>
      </w:r>
    </w:p>
    <w:p w14:paraId="41691EDF" w14:textId="77777777" w:rsidR="00B503B4" w:rsidRPr="00041B59" w:rsidRDefault="00B503B4" w:rsidP="00B503B4">
      <w:pPr>
        <w:pStyle w:val="PargrafodaLista"/>
        <w:spacing w:after="200" w:line="276" w:lineRule="auto"/>
        <w:ind w:left="0"/>
        <w:rPr>
          <w:rFonts w:asciiTheme="minorHAnsi" w:hAnsiTheme="minorHAnsi" w:cstheme="minorHAnsi"/>
          <w:sz w:val="20"/>
          <w:szCs w:val="20"/>
        </w:rPr>
      </w:pPr>
    </w:p>
    <w:p w14:paraId="78D21B56" w14:textId="77777777" w:rsidR="00B503B4" w:rsidRPr="00041B59" w:rsidRDefault="00B503B4">
      <w:pPr>
        <w:pStyle w:val="PargrafodaLista"/>
        <w:numPr>
          <w:ilvl w:val="1"/>
          <w:numId w:val="101"/>
        </w:numPr>
        <w:spacing w:after="200" w:line="276" w:lineRule="auto"/>
        <w:ind w:left="0" w:firstLine="0"/>
        <w:jc w:val="both"/>
        <w:rPr>
          <w:rFonts w:asciiTheme="minorHAnsi" w:hAnsiTheme="minorHAnsi" w:cstheme="minorHAnsi"/>
          <w:b/>
          <w:bCs/>
          <w:sz w:val="20"/>
          <w:szCs w:val="20"/>
        </w:rPr>
      </w:pPr>
      <w:r w:rsidRPr="00041B59">
        <w:rPr>
          <w:rFonts w:asciiTheme="minorHAnsi" w:hAnsiTheme="minorHAnsi" w:cstheme="minorHAnsi"/>
          <w:b/>
          <w:bCs/>
          <w:sz w:val="20"/>
          <w:szCs w:val="20"/>
        </w:rPr>
        <w:t xml:space="preserve">DAS MANUTENÇÕES: CORRETIVA, ADAPTATIVA E EVOLUTIVA </w:t>
      </w:r>
    </w:p>
    <w:p w14:paraId="2F6FB9A4" w14:textId="77777777" w:rsidR="00B503B4" w:rsidRPr="00041B59" w:rsidRDefault="00B503B4" w:rsidP="00B503B4">
      <w:pPr>
        <w:pStyle w:val="PargrafodaLista"/>
        <w:ind w:left="0"/>
        <w:rPr>
          <w:rFonts w:asciiTheme="minorHAnsi" w:hAnsiTheme="minorHAnsi" w:cstheme="minorHAnsi"/>
          <w:b/>
          <w:bCs/>
          <w:sz w:val="20"/>
          <w:szCs w:val="20"/>
        </w:rPr>
      </w:pPr>
    </w:p>
    <w:p w14:paraId="5B8478CB" w14:textId="3DD01EB1" w:rsidR="002B7AC2" w:rsidRPr="00041B59" w:rsidRDefault="00B503B4">
      <w:pPr>
        <w:pStyle w:val="PargrafodaLista"/>
        <w:numPr>
          <w:ilvl w:val="2"/>
          <w:numId w:val="10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manutenção corretiva ocorrerá durante toda a vigência do contrato, a adaptativa e evolutiva ocorrerá a medida do necessário e sendo definidas, respectivamente, como: correção dos erros e defeitos de funcionamento dos Sistemas; adequação do Sistema para atender às mudanças inerentes à legislação; e garantia de atualização dos mesmos, mediante aperfeiçoamento das funções em operação ou adequação às novas tecnologias.</w:t>
      </w:r>
    </w:p>
    <w:p w14:paraId="5F78B868" w14:textId="77777777" w:rsidR="002B7AC2" w:rsidRPr="00041B59" w:rsidRDefault="002B7AC2" w:rsidP="002B7AC2">
      <w:pPr>
        <w:pStyle w:val="PargrafodaLista"/>
        <w:spacing w:after="200" w:line="276" w:lineRule="auto"/>
        <w:ind w:left="0"/>
        <w:jc w:val="both"/>
        <w:rPr>
          <w:rFonts w:asciiTheme="minorHAnsi" w:hAnsiTheme="minorHAnsi" w:cstheme="minorHAnsi"/>
          <w:sz w:val="20"/>
          <w:szCs w:val="20"/>
        </w:rPr>
      </w:pPr>
    </w:p>
    <w:p w14:paraId="1D9F4556" w14:textId="77777777" w:rsidR="00B503B4" w:rsidRPr="00041B59" w:rsidRDefault="00B503B4">
      <w:pPr>
        <w:pStyle w:val="PargrafodaLista"/>
        <w:numPr>
          <w:ilvl w:val="0"/>
          <w:numId w:val="10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b/>
          <w:bCs/>
          <w:sz w:val="20"/>
          <w:szCs w:val="20"/>
        </w:rPr>
        <w:t>ESPECIFICAÇÕES MÍNIMAS DAS FUNCIONALIDADES OBRIGATÓRIAS DOS MÓDULOS:</w:t>
      </w:r>
    </w:p>
    <w:p w14:paraId="0233AF24" w14:textId="77777777" w:rsidR="00B503B4" w:rsidRPr="00041B59" w:rsidRDefault="00B503B4" w:rsidP="00B503B4">
      <w:pPr>
        <w:pStyle w:val="PargrafodaLista"/>
        <w:spacing w:after="200" w:line="276" w:lineRule="auto"/>
        <w:ind w:left="0"/>
        <w:jc w:val="both"/>
        <w:rPr>
          <w:rFonts w:asciiTheme="minorHAnsi" w:hAnsiTheme="minorHAnsi" w:cstheme="minorHAnsi"/>
          <w:b/>
          <w:bCs/>
          <w:sz w:val="20"/>
          <w:szCs w:val="20"/>
        </w:rPr>
      </w:pPr>
    </w:p>
    <w:p w14:paraId="13D2A2B7" w14:textId="79A1FFBE" w:rsidR="00B503B4" w:rsidRPr="00041B59" w:rsidRDefault="00B503B4" w:rsidP="00B503B4">
      <w:pPr>
        <w:pStyle w:val="PargrafodaLista"/>
        <w:spacing w:after="200" w:line="276" w:lineRule="auto"/>
        <w:ind w:left="0"/>
        <w:jc w:val="both"/>
        <w:rPr>
          <w:rFonts w:asciiTheme="minorHAnsi" w:hAnsiTheme="minorHAnsi" w:cstheme="minorHAnsi"/>
          <w:b/>
          <w:bCs/>
          <w:sz w:val="20"/>
          <w:szCs w:val="20"/>
        </w:rPr>
      </w:pPr>
      <w:r w:rsidRPr="00041B59">
        <w:rPr>
          <w:rFonts w:asciiTheme="minorHAnsi" w:hAnsiTheme="minorHAnsi" w:cstheme="minorHAnsi"/>
          <w:b/>
          <w:bCs/>
          <w:sz w:val="20"/>
          <w:szCs w:val="20"/>
        </w:rPr>
        <w:t>TABELA 01 – Requisitos Gerais de cada Módulo (Prefeitura, Câmara</w:t>
      </w:r>
      <w:r w:rsidR="00380690" w:rsidRPr="00041B59">
        <w:rPr>
          <w:rFonts w:asciiTheme="minorHAnsi" w:hAnsiTheme="minorHAnsi" w:cstheme="minorHAnsi"/>
          <w:b/>
          <w:bCs/>
          <w:sz w:val="20"/>
          <w:szCs w:val="20"/>
        </w:rPr>
        <w:t xml:space="preserve"> e Instituto de Previdência</w:t>
      </w:r>
      <w:r w:rsidRPr="00041B59">
        <w:rPr>
          <w:rFonts w:asciiTheme="minorHAnsi" w:hAnsiTheme="minorHAnsi" w:cstheme="minorHAnsi"/>
          <w:b/>
          <w:bCs/>
          <w:sz w:val="20"/>
          <w:szCs w:val="20"/>
        </w:rPr>
        <w:t xml:space="preserve"> o que for aplicado)</w:t>
      </w:r>
    </w:p>
    <w:p w14:paraId="12B90786" w14:textId="77777777" w:rsidR="00B503B4" w:rsidRPr="00041B59" w:rsidRDefault="00B503B4" w:rsidP="00B503B4">
      <w:pPr>
        <w:pStyle w:val="PargrafodaLista"/>
        <w:spacing w:after="200" w:line="276" w:lineRule="auto"/>
        <w:ind w:left="0"/>
        <w:jc w:val="both"/>
        <w:rPr>
          <w:rFonts w:asciiTheme="minorHAnsi" w:hAnsiTheme="minorHAnsi" w:cstheme="minorHAnsi"/>
          <w:sz w:val="20"/>
          <w:szCs w:val="20"/>
        </w:rPr>
      </w:pPr>
    </w:p>
    <w:bookmarkEnd w:id="0"/>
    <w:p w14:paraId="5F625D45" w14:textId="77777777" w:rsidR="00B503B4" w:rsidRPr="00041B59" w:rsidRDefault="00B503B4" w:rsidP="00BC4F03">
      <w:pPr>
        <w:pStyle w:val="PargrafodaLista"/>
        <w:numPr>
          <w:ilvl w:val="1"/>
          <w:numId w:val="27"/>
        </w:numPr>
        <w:spacing w:after="200" w:line="276" w:lineRule="auto"/>
        <w:jc w:val="both"/>
        <w:rPr>
          <w:rFonts w:asciiTheme="minorHAnsi" w:hAnsiTheme="minorHAnsi" w:cstheme="minorHAnsi"/>
          <w:sz w:val="20"/>
          <w:szCs w:val="20"/>
        </w:rPr>
      </w:pPr>
      <w:r w:rsidRPr="00041B59">
        <w:rPr>
          <w:rFonts w:asciiTheme="minorHAnsi" w:hAnsiTheme="minorHAnsi" w:cstheme="minorHAnsi"/>
          <w:b/>
          <w:bCs/>
          <w:sz w:val="20"/>
          <w:szCs w:val="20"/>
        </w:rPr>
        <w:t>Almoxarifado</w:t>
      </w:r>
    </w:p>
    <w:p w14:paraId="5BA105B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Controlar o recebimento, armazenamento, requisição e distribuição dos materiais em estoque, integrando automaticamente a movimentação de bens adquiridos com os respectivos movimentos contábeis.</w:t>
      </w:r>
    </w:p>
    <w:p w14:paraId="4B66368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Lançamento de entradas e saídas apropriadas aos centros de custos. </w:t>
      </w:r>
    </w:p>
    <w:p w14:paraId="2B4666C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O sistema deve permitir inclusão de dados relativos às entradas e saídas no almoxarifado de forma integrada com o documento de autorização de execução contratual. Deverá importar todos os itens sem a necessidade de informa-los manualmente. </w:t>
      </w:r>
    </w:p>
    <w:p w14:paraId="46E0DD2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inclusão de dados relativos às entradas e saídas independentes de execução orçamentária (doação, transferência, permuta, devolução e outras) no almoxarifado. </w:t>
      </w:r>
    </w:p>
    <w:p w14:paraId="3B91996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Deve gerar documento de registro das saídas para consumo do almoxarifado no momento subsequente ao processamento. </w:t>
      </w:r>
    </w:p>
    <w:p w14:paraId="5BB6FC0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consultas de todas as movimentações de entrada e saída de um determinado material.</w:t>
      </w:r>
    </w:p>
    <w:p w14:paraId="15EE884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Utilizar o conceito de centros de custos (unidades administrativas) na distribuição de materiais, para apropriação e controle do consumo.</w:t>
      </w:r>
    </w:p>
    <w:p w14:paraId="7AEFFF4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Emitir relatório mensal ou anual de movimentação por almoxarifado (individual ou consolidado).</w:t>
      </w:r>
    </w:p>
    <w:p w14:paraId="6421836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Realizar o fechamento mensal das movimentações de materiais, bloqueando o movimento nos meses já encerrados. </w:t>
      </w:r>
    </w:p>
    <w:p w14:paraId="74BA4E25" w14:textId="24A02322"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O sistema deve possibilitar a emissão de relatório contendo os lançamentos contábeis no sistema patrimonial (contas e valores)</w:t>
      </w:r>
      <w:r w:rsidR="00212E17" w:rsidRPr="00041B59">
        <w:rPr>
          <w:rFonts w:asciiTheme="minorHAnsi" w:hAnsiTheme="minorHAnsi" w:cstheme="minorHAnsi"/>
        </w:rPr>
        <w:t>,</w:t>
      </w:r>
      <w:r w:rsidRPr="00041B59">
        <w:rPr>
          <w:rFonts w:asciiTheme="minorHAnsi" w:hAnsiTheme="minorHAnsi" w:cstheme="minorHAnsi"/>
        </w:rPr>
        <w:t xml:space="preserve"> referentes aos registros de entradas e saídas do almoxarifado após o fechamento mensal. </w:t>
      </w:r>
    </w:p>
    <w:p w14:paraId="2A54D1D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controle das datas de validade dos produtos perecíveis.</w:t>
      </w:r>
    </w:p>
    <w:p w14:paraId="1302C3E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possibilidade de fracionamento dos produtos em estoque quando necessitar de saídas parceladas.</w:t>
      </w:r>
    </w:p>
    <w:p w14:paraId="6C22417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Processar o lançamento na contabilidade das liquidações de despesas quando do recebimento dos produtos no almoxarifado.</w:t>
      </w:r>
    </w:p>
    <w:p w14:paraId="7937710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cadastro único integrado de produtos com os outros módulos do sistema, permitindo lançar no mínimo descrição resumida e detalhada dos itens, elemento e subelemento, categoria do produto, etc.</w:t>
      </w:r>
    </w:p>
    <w:p w14:paraId="5EF8669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o sistema controle de forma analítica todos os locais de armazenamento de produtos existentes na entidade, emitindo relatórios de entradas, saídas e saldos em separado ou individualmente.</w:t>
      </w:r>
    </w:p>
    <w:p w14:paraId="7A85C17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cadastro de todas as formas de armazenamento de produtos existentes no município, como Racks, Estantes, Paletes, Silos, Tanques, etc.</w:t>
      </w:r>
    </w:p>
    <w:p w14:paraId="785B0A8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cadastro e vinculação de responsáveis aos respectivos locais de armazenamento cadastrados.</w:t>
      </w:r>
    </w:p>
    <w:p w14:paraId="57AFCE4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vinculação de unidades administrativas aos seus respectivos almoxarifados, impossibilitando que itens sejam requisitados por unidade administrativa não vinculada ao almoxarifado respectivo.</w:t>
      </w:r>
    </w:p>
    <w:p w14:paraId="0E88A58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todos os documentos fiscais recebidos, salvando no mínimo o tipo de documento fiscal, a data, o valor total do documento, os descontos e o valor líquido. Caso o documento seja uma nota fiscal que guarde o número e os itens da nota fiscal. Se for nota eletrônica que permita gravar sua chave de acesso com validação do código de barras antes de inserir os dados no banco.</w:t>
      </w:r>
    </w:p>
    <w:p w14:paraId="2B41EC1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importar os dados do documento contratual enviado ao favorecido para facilitar a inserção dos dados nos documentos fiscais, constando a quantidade, denominação, valor unitário e valor total dos produtos, com possibilidade de edição dos dados para gravação.</w:t>
      </w:r>
    </w:p>
    <w:p w14:paraId="1B0A872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o recebimento parcial de um documento contratual, controlando o saldo restante do documento que o fornecedor ainda não entregou à entidade.</w:t>
      </w:r>
    </w:p>
    <w:p w14:paraId="7DF0568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ligação de vários documentos ficais ao mesmo documento contratual ou vice-versa.</w:t>
      </w:r>
    </w:p>
    <w:p w14:paraId="08349E6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Fazer a validação entre o valor do documento fiscal e o valor dos itens inseridos e impedir prosseguir caso haja divergências.</w:t>
      </w:r>
    </w:p>
    <w:p w14:paraId="65ADF77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Fazer automaticamente a baixa dos documentos contratuais emitidos para controle do setor de compras da entidade.</w:t>
      </w:r>
    </w:p>
    <w:p w14:paraId="5DFC4BF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Emitir o documento de liquidação da despesa com o nome do responsável pelo recebimento dos produtos.</w:t>
      </w:r>
    </w:p>
    <w:p w14:paraId="32FBA04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pesquisas de documentos contratuais emitidos, a liquidar e os liquidados.</w:t>
      </w:r>
    </w:p>
    <w:p w14:paraId="7A413B5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pesquisa de todos os documentos fiscais e liquidações efetuadas no sistema, com filtros de datas, fornecedores, documentos contratuais e documentos contábeis (notas de empenhos).</w:t>
      </w:r>
    </w:p>
    <w:p w14:paraId="338EF14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anulação de liquidação da despesa com todo o estorno dos lançamentos efetuados, inclusive com emissão de documento de anulação de liquidação da despesa.</w:t>
      </w:r>
    </w:p>
    <w:p w14:paraId="0DCB9EF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emissão da saída dos produtos por várias categorias de saída, como consumo, doação, transferência, deterioração, extravio, etc.</w:t>
      </w:r>
    </w:p>
    <w:p w14:paraId="579F3A7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Facilitar a emissão do documento de saída de produtos através de importação de requisições, entradas de produtos, etc.</w:t>
      </w:r>
    </w:p>
    <w:p w14:paraId="12927F9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o controle de transferências de produtos entre as unidades de armazenamento existentes na entidade.</w:t>
      </w:r>
    </w:p>
    <w:p w14:paraId="1935523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Emitir relatórios de documentos fiscais selecionando no mínimo por fornecedores, data inicial e final, e documento fiscal inicial e final.</w:t>
      </w:r>
    </w:p>
    <w:p w14:paraId="2DA0E99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Verificar a data de vencimento dos produtos perecíveis impedindo o recebimento de produtos vencidos.</w:t>
      </w:r>
    </w:p>
    <w:p w14:paraId="112D3FB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gerar saída automática através da entrada de materiais no almoxarifado. </w:t>
      </w:r>
    </w:p>
    <w:p w14:paraId="0FF2E3E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de requisição de materiais de forma a observar o saldo existente e impossibilitar que sejam realizadas requisições de produto sem saldo.</w:t>
      </w:r>
    </w:p>
    <w:p w14:paraId="741D7E7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importação de uma requisição para a saída de materiais, permitindo que uma requisição seja totalmente atendida ou parcialmente atendida. Todos os itens devem ser importados da requisição sem a necessidade de informar os itens.</w:t>
      </w:r>
    </w:p>
    <w:p w14:paraId="2A887C0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Possibilidade da utilização de Leitor de código de barras para importar a chave de acesso das notas fiscais eletrônicas.</w:t>
      </w:r>
    </w:p>
    <w:p w14:paraId="510A332A" w14:textId="77777777" w:rsidR="00B503B4" w:rsidRPr="00041B59" w:rsidRDefault="00B503B4" w:rsidP="00B503B4">
      <w:pPr>
        <w:jc w:val="both"/>
        <w:rPr>
          <w:rFonts w:asciiTheme="minorHAnsi" w:hAnsiTheme="minorHAnsi" w:cstheme="minorHAnsi"/>
          <w:sz w:val="20"/>
          <w:szCs w:val="20"/>
        </w:rPr>
      </w:pPr>
    </w:p>
    <w:p w14:paraId="0F59B551"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Recursos Humanos/Folha de pagamento</w:t>
      </w:r>
    </w:p>
    <w:p w14:paraId="7F8D9CD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Apoiar o Setor de Recursos Humanos e o gerenciamento dos processos da administração de pessoal, com base em informações de admissão, evolução salarial, lotação e outros dados de assentamento funcional e pagamento de pessoal.  </w:t>
      </w:r>
    </w:p>
    <w:p w14:paraId="76C7020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cadastro da tabela salarial instituída pela legislação municipal, contemplando progressões horizontais e verticais, de forma a viabilizar: vinculação do vencimento/salário dos servidores. </w:t>
      </w:r>
    </w:p>
    <w:p w14:paraId="4BA6A90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cadastro dos cargos e funções previstos na legislação municipal, possibilitando: distinção entre cargos efetivos, cargos em comissão, agentes políticos, funções estabilizadas CF/88, funções temporárias e outros tipos de funções; definição do número de vagas criadas e vinculação a tabela salarial. </w:t>
      </w:r>
    </w:p>
    <w:p w14:paraId="53AF589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Viabilizar a emissão de relatório com valores de subsídio e remuneração dos cargos vigentes para atendimento ao artigo 39, § 6°, da CF/88. </w:t>
      </w:r>
    </w:p>
    <w:p w14:paraId="08E5A98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pessoal, com todas as informações necessárias para a gestão de pessoal e atendimento às legislações vigentes;</w:t>
      </w:r>
    </w:p>
    <w:p w14:paraId="6DA4E39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Registro de documentos e dados pessoais;</w:t>
      </w:r>
    </w:p>
    <w:p w14:paraId="69BB683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especificação da forma de provimento e natureza da vinculação conforme situações previstas na CF/88, legislação federal e legislação municipal;</w:t>
      </w:r>
    </w:p>
    <w:p w14:paraId="559958A6" w14:textId="7EF10F15" w:rsidR="00B503B4" w:rsidRPr="00041B59" w:rsidRDefault="00212E17" w:rsidP="00B503B4">
      <w:pPr>
        <w:pStyle w:val="Nivel3"/>
        <w:ind w:left="0"/>
        <w:rPr>
          <w:rFonts w:asciiTheme="minorHAnsi" w:hAnsiTheme="minorHAnsi" w:cstheme="minorHAnsi"/>
        </w:rPr>
      </w:pPr>
      <w:r w:rsidRPr="00041B59">
        <w:rPr>
          <w:rFonts w:asciiTheme="minorHAnsi" w:hAnsiTheme="minorHAnsi" w:cstheme="minorHAnsi"/>
        </w:rPr>
        <w:t xml:space="preserve">Permitir </w:t>
      </w:r>
      <w:r w:rsidR="00B503B4" w:rsidRPr="00041B59">
        <w:rPr>
          <w:rFonts w:asciiTheme="minorHAnsi" w:hAnsiTheme="minorHAnsi" w:cstheme="minorHAnsi"/>
        </w:rPr>
        <w:t>vinculação a tabela salarial;</w:t>
      </w:r>
    </w:p>
    <w:p w14:paraId="76EAB64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registro histórico de contagens de tempo para cálculo de adicional de tempo de serviço e/ou para apuração de tempo de serviços;</w:t>
      </w:r>
    </w:p>
    <w:p w14:paraId="255F200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registro histórico da vinculação a dotação orçamentária, integrada a Contabilidade;</w:t>
      </w:r>
    </w:p>
    <w:p w14:paraId="4D5B7CF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registro e manter o histórico de afastamento e/ou cessões;</w:t>
      </w:r>
    </w:p>
    <w:p w14:paraId="49D6B95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registro e manter o histórico de férias regulamentares;</w:t>
      </w:r>
    </w:p>
    <w:p w14:paraId="4D91511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registro e manter o histórico de registro histórico de indicador de exposição a agente nocivo (para servidores segurados do RGPS).</w:t>
      </w:r>
    </w:p>
    <w:p w14:paraId="5AE0BD5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Possibilitar a informação e manutenção do provimento em cargo comissionado por recrutamento interno ou funções de confiança no cadastro do servidor concursado, viabilizando o registro concomitante destes provimentos para controle das vagas ocupadas.</w:t>
      </w:r>
    </w:p>
    <w:p w14:paraId="7ACB9DB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dos dependentes dos servidores e efetuar o controle automático destes para fins de cálculo de salário-família (conforme critérios legais definidos pelo regime previdenciário) e deduções no cálculo do IRRF.</w:t>
      </w:r>
    </w:p>
    <w:p w14:paraId="706E9F1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configuração de eventos, formulas de cálculo e incidências para cálculo, em atendimento a legislação aplicável à folha de pagamento, possibilitando, sempre que possível, habilitação de eventos para cálculo automático.</w:t>
      </w:r>
    </w:p>
    <w:p w14:paraId="5EDB24B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Executar o cálculo para pessoal ativo, inativo, pensionistas e beneficiários de pensão judicial, contemplando o regime jurídico e regime previdenciário aplicáveis à administração.</w:t>
      </w:r>
    </w:p>
    <w:p w14:paraId="181CE3E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a execução de cálculos de férias, adiantamento de 13° salário, 13° salário (parcela final). </w:t>
      </w:r>
    </w:p>
    <w:p w14:paraId="275F600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a emissão de relatórios da folha de pagamento como: demonstrativo de pagamento, folha de pagamento analítica, ordem de crédito bancária, apuração do recolhimento ao regime previdenciário, ficha financeira do servidor.  </w:t>
      </w:r>
    </w:p>
    <w:p w14:paraId="10F3708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contabilização automática da folha de pagamento, integrada ao módulo contábil, e a emissão de relatório com discriminação dos eventos calculados, documentos contábeis a serem emitidos, por unidade/classificação funcional e programática, com especificação de favorecido e fonte de recurso vinculado.</w:t>
      </w:r>
    </w:p>
    <w:p w14:paraId="6630437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contabilização automática do INSS patronal, retenção previdenciária e demais retenções extraorçamentárias realizadas na folha mensal, integrada ao módulo de contabilidade, com a geração dos relatórios que detalhem a contabilização da previdência e dos descontos extraorçamentários detalhados por dotações orçamentárias.</w:t>
      </w:r>
    </w:p>
    <w:p w14:paraId="6499A31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geração de arquivo para pagamento dos servidores para instituição(s) financeira(s) conveniada(s) em conformidade com os leiautes FEBRABAN.</w:t>
      </w:r>
    </w:p>
    <w:p w14:paraId="7513A32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a emissão de ficha financeira com salários de contribuições ao RGPS. </w:t>
      </w:r>
    </w:p>
    <w:p w14:paraId="0D6695D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cadastro único de pessoas, de forma que facilite o registro uma única vez de todos os dados pessoais pertinentes, independentemente da quantidade de vínculos com o Município. </w:t>
      </w:r>
    </w:p>
    <w:p w14:paraId="338F130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cadastro único de dependentes, de forma a registrar uma única vez todos os dados pessoais desses dependentes, independentemente da quantidade de benefícios a que o dependente estiver vinculado. </w:t>
      </w:r>
    </w:p>
    <w:p w14:paraId="12D9B6A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registro, de modo individualizado, mediante classificação atribuída em tabelas, às movimentações e transferências de servidores.</w:t>
      </w:r>
    </w:p>
    <w:p w14:paraId="4542017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o gerenciamento de diferentes jornadas de trabalho, que podem ser atribuídas aos servidores em diferentes unidades administrativas.</w:t>
      </w:r>
    </w:p>
    <w:p w14:paraId="103ED3F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gerenciamento relativo à frequência do servidor. </w:t>
      </w:r>
    </w:p>
    <w:p w14:paraId="5555E11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tratamento, controle e classificação dos afastamentos e licenças. </w:t>
      </w:r>
    </w:p>
    <w:p w14:paraId="5AA880E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registro e controle das férias regulamentares;</w:t>
      </w:r>
    </w:p>
    <w:p w14:paraId="0D65E01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registro e controle das férias prêmio (licença por assiduidade), tanto possibilitando seu lançamento para gozo quanto para pagamento em pecúnia;</w:t>
      </w:r>
    </w:p>
    <w:p w14:paraId="1852480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registro de modo consistido a partir de legislação pertinente, conforme finalidades, em tabelas e parâmetros próprios, de tempo de serviço averbado. </w:t>
      </w:r>
    </w:p>
    <w:p w14:paraId="27A198B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Comportar dados referentes a adicionais concedidos em decorrência de local ou da natureza do trabalho (insalubridade, periculosidade, etc.), adicionais decorrentes do tempo de serviço, adicionais em função gratificada ou comissionada e ajudas de custo.</w:t>
      </w:r>
    </w:p>
    <w:p w14:paraId="7D6DA25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parametrização pelo usuário de tabelas comuns, tais como: C.B.O., bancos e agências bancárias, calendário de feriados, graus de escolaridade, relação de dependência, lotações, nacionalidades, padrões monetários, regimes de contribuição previdenciária, tabelas previdenciárias, tabelas IRRF, percentuais por tempo de serviço, ocorrências funcionais, tipos ou naturezas de vínculos.</w:t>
      </w:r>
    </w:p>
    <w:p w14:paraId="71F8C97A" w14:textId="6D28BE80"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reajustes salariais, seja</w:t>
      </w:r>
      <w:r w:rsidR="00212E17" w:rsidRPr="00041B59">
        <w:rPr>
          <w:rFonts w:asciiTheme="minorHAnsi" w:hAnsiTheme="minorHAnsi" w:cstheme="minorHAnsi"/>
        </w:rPr>
        <w:t>m por porcentagem,</w:t>
      </w:r>
      <w:r w:rsidRPr="00041B59">
        <w:rPr>
          <w:rFonts w:asciiTheme="minorHAnsi" w:hAnsiTheme="minorHAnsi" w:cstheme="minorHAnsi"/>
        </w:rPr>
        <w:t xml:space="preserve"> valor fixo ou valor final, filtrando por cargos ou funções e também por inativos.</w:t>
      </w:r>
    </w:p>
    <w:p w14:paraId="7056353E" w14:textId="2544EC6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inserir os dados da avaliação de desempenho para a pro</w:t>
      </w:r>
      <w:r w:rsidR="00212E17" w:rsidRPr="00041B59">
        <w:rPr>
          <w:rFonts w:asciiTheme="minorHAnsi" w:hAnsiTheme="minorHAnsi" w:cstheme="minorHAnsi"/>
        </w:rPr>
        <w:t xml:space="preserve">gressão automática do servidor, </w:t>
      </w:r>
      <w:r w:rsidRPr="00041B59">
        <w:rPr>
          <w:rFonts w:asciiTheme="minorHAnsi" w:hAnsiTheme="minorHAnsi" w:cstheme="minorHAnsi"/>
        </w:rPr>
        <w:t>seja por tabela salarial ou provento calculado sobre salário base.</w:t>
      </w:r>
    </w:p>
    <w:p w14:paraId="3645895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Possuir ferramenta de impacto orçamentário e financeiro, para avaliar possíveis reajustes e seu impacto na folha de pagamento a longo prazo. </w:t>
      </w:r>
    </w:p>
    <w:p w14:paraId="24B2347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gerar os contratos administrativos de forma automática, através de ferramenta tipo “Mala Direta”, no próprio sistema, aproveitando editores de texto para impressão.</w:t>
      </w:r>
    </w:p>
    <w:p w14:paraId="6393374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liquidar por apenas um liquidante na folha de pagamento.</w:t>
      </w:r>
    </w:p>
    <w:p w14:paraId="21BCA9A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cada secretário liquide a folha de pagamento de sua respectiva área.</w:t>
      </w:r>
    </w:p>
    <w:p w14:paraId="5DC49BF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a configuração automática de adicionais por tempo de serviço por no mínimo 3 faixas distinta, possibilitando a parametrização destes pode data inicial e final e também por limite de adicionais. </w:t>
      </w:r>
    </w:p>
    <w:p w14:paraId="5A9F6290" w14:textId="3256CC1B"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realizar o cálculo de férias por adiantamento, separado da folha mensal, de modo a realizar o empenho e a geração de todos</w:t>
      </w:r>
      <w:r w:rsidR="00132018" w:rsidRPr="00041B59">
        <w:rPr>
          <w:rFonts w:asciiTheme="minorHAnsi" w:hAnsiTheme="minorHAnsi" w:cstheme="minorHAnsi"/>
        </w:rPr>
        <w:t xml:space="preserve"> os</w:t>
      </w:r>
      <w:r w:rsidRPr="00041B59">
        <w:rPr>
          <w:rFonts w:asciiTheme="minorHAnsi" w:hAnsiTheme="minorHAnsi" w:cstheme="minorHAnsi"/>
        </w:rPr>
        <w:t xml:space="preserve"> relatórios necessárias de maneira separada da folha mensal.</w:t>
      </w:r>
    </w:p>
    <w:p w14:paraId="2F950B6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agrupamento ou não dos descontos realizados em folha dos servidores para fins de publicação no portal da transparência.</w:t>
      </w:r>
    </w:p>
    <w:p w14:paraId="03E22C4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deduzir automaticamente faltas e licenças da contagem de tempo dos servidores, inclusive com a dedução para fins de cálculo de adicionais.</w:t>
      </w:r>
    </w:p>
    <w:p w14:paraId="16C987C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parametrização para dedução automática de dias de férias em decorrência de faltas não justificadas.</w:t>
      </w:r>
    </w:p>
    <w:p w14:paraId="4C6B551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estágios com todas as informações do mesmo.</w:t>
      </w:r>
    </w:p>
    <w:p w14:paraId="4CABD46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servidores cedidos de modo a possibilitar a parametrização do regime previdenciário e trabalhista e das informações funcionais do mesmo no cedente, de modo a possibilitar, inclusive a retenção automática da contribuição previdenciária e da parte patronal para o RPPS de origem.</w:t>
      </w:r>
    </w:p>
    <w:p w14:paraId="7700621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o cadastro de benefícios, pensões por morte e aposentadorias com suas respectivas movimentações, inclusive as relativas a suspensão ou cessação.</w:t>
      </w:r>
    </w:p>
    <w:p w14:paraId="64BFCAB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o cadastro de processos administrativos e judiciais.</w:t>
      </w:r>
    </w:p>
    <w:p w14:paraId="2CCFED4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processos seletivos e concursos públicos e sua respectiva vinculação aos servidores.</w:t>
      </w:r>
    </w:p>
    <w:p w14:paraId="3FCF664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legislações e sua respectiva vinculação aos cadastros de tabelas salários, cargos, proventos e descontos, processos seletivos e concursos.</w:t>
      </w:r>
    </w:p>
    <w:p w14:paraId="1292D02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locais de trabalho com sua configuração em conformidade com as informações do LTCAT.</w:t>
      </w:r>
    </w:p>
    <w:p w14:paraId="25489B1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Permitir que o local de trabalho seja configurado como próprio ou de terceiros, possibilitando assim a distinção de trabalhadores que estejam vinculados à estabelecimentos distintos, bem como sua correta separação quando do envio das obrigações, em especial do envio do e-Social.</w:t>
      </w:r>
    </w:p>
    <w:p w14:paraId="6D72DEA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lançamento de rescisões cujo cálculo das verbas rescisórias seja realizado automaticamente pelo sistema.</w:t>
      </w:r>
    </w:p>
    <w:p w14:paraId="6AD3AA7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configuração dos servidores vinculados à Secretaria de Educação em conformidade com as regras do SIOPE, bem como possibilitar a exportação automática do arquivo SIOPE.</w:t>
      </w:r>
    </w:p>
    <w:p w14:paraId="553E96E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importação de lançamentos mensais em lote, por evento ou por grupo de eventos.</w:t>
      </w:r>
    </w:p>
    <w:p w14:paraId="5D2F09E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importação de dados de relógio de ponto.</w:t>
      </w:r>
    </w:p>
    <w:p w14:paraId="709AFC4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Emitir relatório comparativo da folha mensal com outra competência ou mesmo de competências anteriores, possibilitando o filtro por proventos ou líquido com diferenças.</w:t>
      </w:r>
    </w:p>
    <w:p w14:paraId="04CC9C6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conferência da folha mensal em comparação com a anterior, de modo individualizado por servidor.</w:t>
      </w:r>
    </w:p>
    <w:p w14:paraId="38985A2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Realizar automaticamente a apropriação mensal referente ao 13º e férias, possibilitando a emissão de relatórios dos valores apropriados, inclusive por fonte de recurso.</w:t>
      </w:r>
    </w:p>
    <w:p w14:paraId="47C7825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criação automática de novas matrículas a partir de matriculas já existentes.</w:t>
      </w:r>
    </w:p>
    <w:p w14:paraId="4BE09E0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Armazenar o histórico mensal das alíquotas previdenciárias utilizadas para fins de auditorias, conferências ou reenvio de informações à previdência.</w:t>
      </w:r>
    </w:p>
    <w:p w14:paraId="031B122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Emitir relatórios de inconsistência que tragam, no mínimo, inconsistências relativas à divergência de vínculos de ficha e de banco, ausência ou não configuração da parte orçamentária, divergência em lançamento de descontos no tocante à parte orçamentária.</w:t>
      </w:r>
    </w:p>
    <w:p w14:paraId="4094A1C3" w14:textId="57635752"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realização de todos</w:t>
      </w:r>
      <w:r w:rsidR="00380690" w:rsidRPr="00041B59">
        <w:rPr>
          <w:rFonts w:asciiTheme="minorHAnsi" w:hAnsiTheme="minorHAnsi" w:cstheme="minorHAnsi"/>
        </w:rPr>
        <w:t xml:space="preserve"> os</w:t>
      </w:r>
      <w:r w:rsidRPr="00041B59">
        <w:rPr>
          <w:rFonts w:asciiTheme="minorHAnsi" w:hAnsiTheme="minorHAnsi" w:cstheme="minorHAnsi"/>
        </w:rPr>
        <w:t xml:space="preserve"> lançamentos mensais e afastamentos, bem como a conferência das informações dos servidores a partir de única tela que contenha todos os dados funcionais do servidor, os dados de pagamento e suas ocorrências mensais e lançamentos visíveis em única tela.</w:t>
      </w:r>
    </w:p>
    <w:p w14:paraId="210E7AC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ferramenta de alertas ao usuário acerca de inconsistências da folha, bem como de informações gerenciais da competência, tais como admissões, rescisões, licenças e férias.</w:t>
      </w:r>
    </w:p>
    <w:p w14:paraId="4388F2F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o lançamento e controle de plano de saúde detalhado por titular e dependente com cálculo automático dos valores.</w:t>
      </w:r>
    </w:p>
    <w:p w14:paraId="77DDE34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ferramenta de geração de margem consignável adaptável às parametrizações da entidade.</w:t>
      </w:r>
    </w:p>
    <w:p w14:paraId="16658DDD" w14:textId="56C813A0"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Possuir ferramenta de controle das documentações dos servidores, individualmente, permitindo </w:t>
      </w:r>
      <w:r w:rsidR="00132018" w:rsidRPr="00041B59">
        <w:rPr>
          <w:rFonts w:asciiTheme="minorHAnsi" w:hAnsiTheme="minorHAnsi" w:cstheme="minorHAnsi"/>
        </w:rPr>
        <w:t>que sejam anexados e visualizado</w:t>
      </w:r>
      <w:r w:rsidRPr="00041B59">
        <w:rPr>
          <w:rFonts w:asciiTheme="minorHAnsi" w:hAnsiTheme="minorHAnsi" w:cstheme="minorHAnsi"/>
        </w:rPr>
        <w:t>s quaisquer tipos de documentações dos servidores de modo aglutinado, semelhantemente à pasta de documentação física dos mesmos;</w:t>
      </w:r>
    </w:p>
    <w:p w14:paraId="5100140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documentos pessoais, documentos de nomeações, exonerações, processos administrativos, atestados, requerimentos e quaisquer outras documentações referentes à vida funcional dos servidores sejam anexadas de maneira eletrônica (PDF ou outras mídias digitais) aos respectivos cadastros dos servidores, tanto referente às novas ocorrências quanto às anteriores, de modo a possibilitar o armazenamento digital de todos e quaisquer documentos referentes à vida funcional dos servidores da entidade;</w:t>
      </w:r>
    </w:p>
    <w:p w14:paraId="0B0E1C7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Realizar o armazenamento eletrônico de todos os documentos anexados aos cadastros de servidores e suas movimentações de maneira online, permitindo o acesso, visualização, exclusão e alteração a qualquer momento;</w:t>
      </w:r>
    </w:p>
    <w:p w14:paraId="3767416C" w14:textId="77777777" w:rsidR="00B503B4" w:rsidRPr="00041B59" w:rsidRDefault="00B503B4" w:rsidP="00B503B4">
      <w:pPr>
        <w:jc w:val="both"/>
        <w:rPr>
          <w:rFonts w:asciiTheme="minorHAnsi" w:hAnsiTheme="minorHAnsi" w:cstheme="minorHAnsi"/>
          <w:sz w:val="20"/>
          <w:szCs w:val="20"/>
        </w:rPr>
      </w:pPr>
    </w:p>
    <w:p w14:paraId="0F45A28E" w14:textId="77777777" w:rsidR="00B503B4" w:rsidRPr="00041B59" w:rsidRDefault="00B503B4" w:rsidP="00B503B4">
      <w:pPr>
        <w:pStyle w:val="Nivel2"/>
        <w:rPr>
          <w:rFonts w:asciiTheme="minorHAnsi" w:hAnsiTheme="minorHAnsi" w:cstheme="minorHAnsi"/>
        </w:rPr>
      </w:pPr>
      <w:r w:rsidRPr="00041B59">
        <w:rPr>
          <w:rFonts w:asciiTheme="minorHAnsi" w:hAnsiTheme="minorHAnsi" w:cstheme="minorHAnsi"/>
          <w:b/>
          <w:bCs/>
        </w:rPr>
        <w:lastRenderedPageBreak/>
        <w:t>Portal do Servidor.</w:t>
      </w:r>
    </w:p>
    <w:p w14:paraId="7D79DEA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cadastro para primeiro acesso pelo próprio servidor, sempre prezando pela segurança das informações em observância ao disposto na LGPD. </w:t>
      </w:r>
    </w:p>
    <w:p w14:paraId="475F87E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cadastro de usuários master para configuração de assinaturas eletrônicas padrão e parametrização de serviços disponibilizados aos servidores.  </w:t>
      </w:r>
    </w:p>
    <w:p w14:paraId="36EE989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assinatura eletrônica automática e parametrizável de documentos emitidos automaticamente pelo software, com geração própria de certificado digital.</w:t>
      </w:r>
    </w:p>
    <w:p w14:paraId="7A60BE9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Realizar a emissão dos contracheques dos servidores tanto para visualização quanto para download ou impressão, da competência mensal e competências anteriores. </w:t>
      </w:r>
    </w:p>
    <w:p w14:paraId="6C7D33C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de fichas financeiras anuais, tanto do exercício atual quanto anteriores.</w:t>
      </w:r>
    </w:p>
    <w:p w14:paraId="1A38095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do espelho de ponto do servidor com seus respectivos horários registrados, com apresentação diária ou mensal.</w:t>
      </w:r>
    </w:p>
    <w:p w14:paraId="72CA794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automática do informe de rendimentos anual dos servidores, automaticamente após substituição da DIRF pelo e-Social.</w:t>
      </w:r>
    </w:p>
    <w:p w14:paraId="5C9ADD7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de contagem de tempo de serviço completa ou por matricula;</w:t>
      </w:r>
    </w:p>
    <w:p w14:paraId="3C2E640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da ficha funcional do servidor, contendo todas os dados pessoais e históricos laborais;</w:t>
      </w:r>
    </w:p>
    <w:p w14:paraId="5ABF9BC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e visualização do controle de férias, de modo a apresentar os períodos gozados e períodos pendentes de gozo;</w:t>
      </w:r>
    </w:p>
    <w:p w14:paraId="66DB4842" w14:textId="340A656C" w:rsidR="001D0118" w:rsidRPr="00853684" w:rsidRDefault="00B503B4" w:rsidP="00853684">
      <w:pPr>
        <w:pStyle w:val="Nivel3"/>
        <w:ind w:left="0"/>
        <w:rPr>
          <w:rFonts w:asciiTheme="minorHAnsi" w:hAnsiTheme="minorHAnsi" w:cstheme="minorHAnsi"/>
        </w:rPr>
      </w:pPr>
      <w:r w:rsidRPr="00041B59">
        <w:rPr>
          <w:rFonts w:asciiTheme="minorHAnsi" w:hAnsiTheme="minorHAnsi" w:cstheme="minorHAnsi"/>
        </w:rPr>
        <w:t>Permitir a configuração de serviços via processo digital de modo que os servidores possam solicitar quaisquer serviços configurados pela entidade.</w:t>
      </w:r>
    </w:p>
    <w:p w14:paraId="3A3DB242"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Controle de Frotas</w:t>
      </w:r>
    </w:p>
    <w:p w14:paraId="6BEC668A" w14:textId="2B07664D"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todos os veícu</w:t>
      </w:r>
      <w:r w:rsidR="00380690" w:rsidRPr="00041B59">
        <w:rPr>
          <w:rFonts w:asciiTheme="minorHAnsi" w:hAnsiTheme="minorHAnsi" w:cstheme="minorHAnsi"/>
        </w:rPr>
        <w:t xml:space="preserve">los e equipamentos da entidade </w:t>
      </w:r>
      <w:r w:rsidRPr="00041B59">
        <w:rPr>
          <w:rFonts w:asciiTheme="minorHAnsi" w:hAnsiTheme="minorHAnsi" w:cstheme="minorHAnsi"/>
        </w:rPr>
        <w:t>sejam</w:t>
      </w:r>
      <w:r w:rsidR="00380690" w:rsidRPr="00041B59">
        <w:rPr>
          <w:rFonts w:asciiTheme="minorHAnsi" w:hAnsiTheme="minorHAnsi" w:cstheme="minorHAnsi"/>
        </w:rPr>
        <w:t>,</w:t>
      </w:r>
      <w:r w:rsidRPr="00041B59">
        <w:rPr>
          <w:rFonts w:asciiTheme="minorHAnsi" w:hAnsiTheme="minorHAnsi" w:cstheme="minorHAnsi"/>
        </w:rPr>
        <w:t xml:space="preserve"> eles próprios, cedidos, contratados, convênio, empréstimo, terceirizado, acordo ou ajuste. Conter todas as informações relevantes sobre cada veículo bem como a sua vinculação à respectiva unidade administrativa.</w:t>
      </w:r>
    </w:p>
    <w:p w14:paraId="6726B0C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controle de lançamentos de abastecimentos de forma integrada com a Nota de Empenho referente a cada abastecimento, demonstrando o controle na própria tela de abastecimento do saldo quantitativo e de valor do empenho.</w:t>
      </w:r>
    </w:p>
    <w:p w14:paraId="525954E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lançamento de abastecimento de forma independente de nota de empenho.</w:t>
      </w:r>
    </w:p>
    <w:p w14:paraId="481B171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Impedir o lançamento de abastecimentos em caso de quilometragem ou hora fora de ordem lógica, considerando as datas e marcações.</w:t>
      </w:r>
    </w:p>
    <w:p w14:paraId="525243F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controle de média de consumo dentro da própria tela de lançamento de abastecimento, permitindo o acompanhamento contínuo dessa média de consumo.</w:t>
      </w:r>
    </w:p>
    <w:p w14:paraId="39056C4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geração de requisições de abastecimentos vinculadas à uma nota de empenho, contendo as opções de quantidade pré-determinada ou completar o tanque.</w:t>
      </w:r>
    </w:p>
    <w:p w14:paraId="2018106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as requisições de abastecimentos sejam importadas para o lançamento de abastecimento, importando todos os dados para a tela de lançamento de abastecimento facilitando o lançamento.</w:t>
      </w:r>
    </w:p>
    <w:p w14:paraId="5639F7C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Ser integrado ao módulo de Compras de forma a gerar o documento de execução contratual (documento de fornecimento) a partir dos lançamentos de abastecimentos.</w:t>
      </w:r>
    </w:p>
    <w:p w14:paraId="08E2E47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Permitir a importação de abastecimentos de empresas gerenciadoras de frota de veículos através de cartão.</w:t>
      </w:r>
    </w:p>
    <w:p w14:paraId="0363369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controle do detalhamento mensal do transporte escolar.</w:t>
      </w:r>
    </w:p>
    <w:p w14:paraId="10313F4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importação do detalhamento do transporte escolar de um mês para outro, habilitando os campos para possíveis alterações.</w:t>
      </w:r>
    </w:p>
    <w:p w14:paraId="4C546DA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lançamento de manutenções de forma integrada ao módulo compras, permitindo a importação dos itens referente à manutenção, excluindo a necessidade de lançar os itens manualmente.</w:t>
      </w:r>
    </w:p>
    <w:p w14:paraId="5DFEFBE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integração com o módulo almoxarifado, de forma a gerar a saída automática dos itens em estoque lançados em uma manutenção.</w:t>
      </w:r>
    </w:p>
    <w:p w14:paraId="1A139AA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a alteração de hodômetro e horímetro dos veículos e equipamentos cadastrados. </w:t>
      </w:r>
    </w:p>
    <w:p w14:paraId="7D20AD3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Emitir atestado de controle interno contendo todos os gastos da frota, em atendimento ao Sicom.</w:t>
      </w:r>
    </w:p>
    <w:p w14:paraId="69A1174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relatório para gerenciar a média de consumo dos veículos e equipamentos.</w:t>
      </w:r>
    </w:p>
    <w:p w14:paraId="6407D16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relatório com a média de consumo de cada veículo e equipamento, com filtro por período de data.</w:t>
      </w:r>
    </w:p>
    <w:p w14:paraId="1AF8E32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Relatórios de abastecimentos e manutenções separados com no mínimo os seguintes filtros: dotação, unidade administrativa, veículo, condutor, fornecedor e combustível.</w:t>
      </w:r>
    </w:p>
    <w:p w14:paraId="592F831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relatório para acompanhamento de saldo de empenhos de combustíveis, contendo as informações mínimas de quantidade empenhada, quantidade lançada e saldo.</w:t>
      </w:r>
    </w:p>
    <w:p w14:paraId="0EC427F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integração com o almoxarifado com consulta de saldo de itens de manutenções em estoque.</w:t>
      </w:r>
    </w:p>
    <w:p w14:paraId="163D6A0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relatório de gastos por km ou hora rodados de cada veículo e equipamento.</w:t>
      </w:r>
    </w:p>
    <w:p w14:paraId="4D192C5D" w14:textId="77777777" w:rsidR="00B503B4" w:rsidRDefault="00B503B4" w:rsidP="00B503B4">
      <w:pPr>
        <w:pStyle w:val="Nivel3"/>
        <w:ind w:left="0"/>
        <w:rPr>
          <w:rFonts w:asciiTheme="minorHAnsi" w:hAnsiTheme="minorHAnsi" w:cstheme="minorHAnsi"/>
        </w:rPr>
      </w:pPr>
      <w:r w:rsidRPr="00041B59">
        <w:rPr>
          <w:rFonts w:asciiTheme="minorHAnsi" w:hAnsiTheme="minorHAnsi" w:cstheme="minorHAnsi"/>
        </w:rPr>
        <w:t>Emitir fichas em branco para controle de movimentação local de veículos, trabalho de máquina pesada e transporte escolar.</w:t>
      </w:r>
    </w:p>
    <w:p w14:paraId="278C9E00" w14:textId="77777777" w:rsidR="00853684" w:rsidRPr="00041B59" w:rsidRDefault="00853684" w:rsidP="00853684">
      <w:pPr>
        <w:pStyle w:val="Nivel3"/>
        <w:numPr>
          <w:ilvl w:val="0"/>
          <w:numId w:val="0"/>
        </w:numPr>
        <w:rPr>
          <w:rFonts w:asciiTheme="minorHAnsi" w:hAnsiTheme="minorHAnsi" w:cstheme="minorHAnsi"/>
        </w:rPr>
      </w:pPr>
    </w:p>
    <w:p w14:paraId="61A48965"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COMPRAS, LICITAÇÃO, CONTRATOS E PNCP</w:t>
      </w:r>
    </w:p>
    <w:p w14:paraId="0037E31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CADASTROS</w:t>
      </w:r>
    </w:p>
    <w:p w14:paraId="7B101623"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o cadastro de itens a serem licitados ou adquiridos, com no mínimo duas classificações hierárquicas, como categoria/grupo ou classe/subclasse, de forma a permitir a emissão de relatórios gerenciais em relação aos itens.</w:t>
      </w:r>
    </w:p>
    <w:p w14:paraId="332E37AD"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t>Permitir o cadastro da descrição do item, bem como, quando necessário, do detalhamento deste item, para compor as informações no edital, contrato ou autorizações de fornecimento.</w:t>
      </w:r>
    </w:p>
    <w:p w14:paraId="0F1AAC8F"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t>Permitir a identificação do item, quando este se tratar de obras, em relação as tabelas do ramo de construção civil, conforme exigência do SICOM, para permitir o envio da identificação destes itens no arquivo CONTRATOS.</w:t>
      </w:r>
    </w:p>
    <w:p w14:paraId="0D5AB315"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t>Permitir a classificação orçamentaria do item, nos níveis de elemento e subelemento, para possibilitar a execução da despesa (empenho dos itens) no nível de subelemento.</w:t>
      </w:r>
    </w:p>
    <w:p w14:paraId="6B94EAE4"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t>Permitir inativar os itens sem previsão de uso.</w:t>
      </w:r>
    </w:p>
    <w:p w14:paraId="4B042ADB"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t>Realizar o cadastro de documentos de habilitação dos Fornecedores, classificando estes documentos pelo tipo de habilitação (jurídica, técnica, fiscal e trabalhista, outros, etc),</w:t>
      </w:r>
    </w:p>
    <w:p w14:paraId="79ED017A"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lastRenderedPageBreak/>
        <w:t>Possibilitar o cadastro dos Setores Demandantes ou unidades administrativas, vinculados aos seus respectivos Centros de Custos, bem como ao seu responsável, que representem todos os locais existentes no organograma da Administração.</w:t>
      </w:r>
    </w:p>
    <w:p w14:paraId="145E9112"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t>Permitir o cadastro de fornecedores, possibilitando informar o porte da empresa, a linha ou linhas de fornecimento, certidões e documentos apresentados e dados do contrato social e sócios para efeito de envio ao SICOM.</w:t>
      </w:r>
    </w:p>
    <w:p w14:paraId="0AF01AD0"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t>Possibilitar, no cadastro da Pessoa Jurídica, a importação automática de dados de cadastro do fornecedor disponibilizados pela receita federal.</w:t>
      </w:r>
    </w:p>
    <w:p w14:paraId="384144AD" w14:textId="77777777" w:rsidR="00B503B4" w:rsidRPr="00041B59" w:rsidRDefault="00B503B4" w:rsidP="00BC4F03">
      <w:pPr>
        <w:pStyle w:val="Nivel4"/>
        <w:numPr>
          <w:ilvl w:val="3"/>
          <w:numId w:val="16"/>
        </w:numPr>
        <w:tabs>
          <w:tab w:val="num" w:pos="0"/>
        </w:tabs>
        <w:ind w:left="0" w:firstLine="0"/>
        <w:rPr>
          <w:rFonts w:asciiTheme="minorHAnsi" w:hAnsiTheme="minorHAnsi" w:cstheme="minorHAnsi"/>
        </w:rPr>
      </w:pPr>
      <w:r w:rsidRPr="00041B59">
        <w:rPr>
          <w:rFonts w:asciiTheme="minorHAnsi" w:hAnsiTheme="minorHAnsi" w:cstheme="minorHAnsi"/>
        </w:rPr>
        <w:t>Possibilitar o cadastro das Comissões de Licitação, Pregoeiros, equipes de apoio, leiloeiros, agente de contratação ou outros, informando os documentos de nomeação e sua validade, bem como a vinculação destes responsáveis aos seus respectivos processos de atuação.</w:t>
      </w:r>
    </w:p>
    <w:p w14:paraId="3AF473A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PCA</w:t>
      </w:r>
    </w:p>
    <w:p w14:paraId="4F054FC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Ferramenta para elaboração do Plano de Contratações Anuais, em conformidade com a lei 14.133/21, que contenha no mínimo:</w:t>
      </w:r>
    </w:p>
    <w:p w14:paraId="19D1EF5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Possibilidade de cada setor demandante elaborar sua formalização de demanda, por objeto, por item ou por centro de custo, as quais devem ser consolidadas em um único Plano de Contratações Anuais.</w:t>
      </w:r>
    </w:p>
    <w:p w14:paraId="25D7ADF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Possibilidade de registrar a previsão de todos os objetos a serem licitados dentro de determinado exercício ou período, determinando uma data limite prevista para publicação dos editais e homologação dos processos, bem como a emissão do PCA para ser publicado.</w:t>
      </w:r>
    </w:p>
    <w:p w14:paraId="5E3A33B3" w14:textId="12719C2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realizar a consulta do histórico de aquisições efetuadas no mínimo pelos últimos dois anos, a qual contenha o item adquirido, </w:t>
      </w:r>
      <w:r w:rsidR="00853684" w:rsidRPr="00041B59">
        <w:rPr>
          <w:rFonts w:asciiTheme="minorHAnsi" w:hAnsiTheme="minorHAnsi" w:cstheme="minorHAnsi"/>
        </w:rPr>
        <w:t>a quantidade, o valor unitário, a classificação orçamentariam</w:t>
      </w:r>
      <w:r w:rsidRPr="00041B59">
        <w:rPr>
          <w:rFonts w:asciiTheme="minorHAnsi" w:hAnsiTheme="minorHAnsi" w:cstheme="minorHAnsi"/>
        </w:rPr>
        <w:t xml:space="preserve"> da aquisição, bem como o setor requisitante, podendo filtrar a consulta por todos os dados acima. O Histórico destas aquisições será fornecido pela contratante em arquivo do tipo txt.</w:t>
      </w:r>
    </w:p>
    <w:p w14:paraId="79DE38BC" w14:textId="75120564"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FORMALIZAÇÃO DE DEMANDAS</w:t>
      </w:r>
      <w:r w:rsidR="00853684">
        <w:rPr>
          <w:rFonts w:asciiTheme="minorHAnsi" w:hAnsiTheme="minorHAnsi" w:cstheme="minorHAnsi"/>
        </w:rPr>
        <w:t xml:space="preserve"> </w:t>
      </w:r>
      <w:r w:rsidR="00853684" w:rsidRPr="00062E8C">
        <w:rPr>
          <w:rFonts w:asciiTheme="minorHAnsi" w:hAnsiTheme="minorHAnsi" w:cstheme="minorHAnsi"/>
        </w:rPr>
        <w:t>– SOLICITAÇÃO DE COMPRAS</w:t>
      </w:r>
    </w:p>
    <w:p w14:paraId="5D3374EA"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Elaborar via sistema, a formalização de demandas para licitações, na qual o demandante poderá informar os itens a serem licitados, quantidades estimadas, bem como o valor médio de cada item, e se tal demanda se destina a uma aquisição normal ou a um registro de preços.</w:t>
      </w:r>
    </w:p>
    <w:p w14:paraId="1A190F2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a consolidação das demandas de vários setores em um único processo de licitação ou o inverso, quando uma única demanda poderá originar mais de um processo de licitação.</w:t>
      </w:r>
    </w:p>
    <w:p w14:paraId="4E66EBFC"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inclusão das dotações orçamentarias a serem utilizadas, já na formalização da demanda. Tais dotações devem estar vinculadas ao setor demandante, de forma que um setor demandante não utilize dotações de outros setores.</w:t>
      </w:r>
    </w:p>
    <w:p w14:paraId="5D7811D0"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a aprovação ou rejeição da demanda por agente público designado.</w:t>
      </w:r>
    </w:p>
    <w:p w14:paraId="62504EA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Informar na própria tela o status da demanda (se aprovada, rejeitada, em elaboração, concluída, em tramitação).</w:t>
      </w:r>
    </w:p>
    <w:p w14:paraId="3DE61A56" w14:textId="77777777" w:rsidR="00B503B4" w:rsidRPr="00041B59" w:rsidRDefault="00B503B4" w:rsidP="00BC4F03">
      <w:pPr>
        <w:pStyle w:val="Nivel4"/>
        <w:numPr>
          <w:ilvl w:val="3"/>
          <w:numId w:val="16"/>
        </w:numPr>
        <w:tabs>
          <w:tab w:val="num" w:pos="567"/>
        </w:tabs>
        <w:ind w:left="0" w:firstLine="0"/>
        <w:rPr>
          <w:rFonts w:asciiTheme="minorHAnsi" w:hAnsiTheme="minorHAnsi" w:cstheme="minorHAnsi"/>
        </w:rPr>
      </w:pPr>
      <w:r w:rsidRPr="00041B59">
        <w:rPr>
          <w:rFonts w:asciiTheme="minorHAnsi" w:hAnsiTheme="minorHAnsi" w:cstheme="minorHAnsi"/>
        </w:rPr>
        <w:t>Permitir encaminhar a demanda formalizada para um processo de licitação normal, para uma dispensa, inexigibilidade, adesão ou para uma pesquisa de preços.</w:t>
      </w:r>
    </w:p>
    <w:p w14:paraId="3F8D1B8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LICITAÇÃO</w:t>
      </w:r>
    </w:p>
    <w:p w14:paraId="2365CC0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abertura de todos os tipos de processos de licitação (licitação nas modalidades convencionais, dispensa, inexigibilidade, adesão, credenciamento, etc), com a respectiva emissão dos documentos formadores do processo, eletrônicos ou não (Capa do processo, autuação, Estudo Técnico Preliminar, termo de </w:t>
      </w:r>
      <w:r w:rsidRPr="00041B59">
        <w:rPr>
          <w:rFonts w:asciiTheme="minorHAnsi" w:hAnsiTheme="minorHAnsi" w:cstheme="minorHAnsi"/>
        </w:rPr>
        <w:lastRenderedPageBreak/>
        <w:t>referência/projeto básico, edital, minuta de contrato, Adjudicação/homologação e outros), através de modelos pré-definidos via editor de texto.</w:t>
      </w:r>
    </w:p>
    <w:p w14:paraId="13520FE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Registrar todo o rito processual via sistema, como o controle e a ordem cronológica dos processos, a autuação, o credenciamento dos participantes, o registro de suas propostas e a classificação, a habilitação, adjudicação e homologação do processo.</w:t>
      </w:r>
    </w:p>
    <w:p w14:paraId="4E38CA1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Quando se tratar de licitação de Obras ou Serviços de Engenharia, permitir anexar e gerar os arquivos no formato de entrega exigido pelos leiautes do modulo EDITAL do Tribunal de Contas do Estado de Minas Gerais.</w:t>
      </w:r>
    </w:p>
    <w:p w14:paraId="73AD9E8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o registro de propostas e lances verbais, bem como o gerenciamento e a classificação destes lances e da sessão, quando a licitação se der no formato presencial.</w:t>
      </w:r>
    </w:p>
    <w:p w14:paraId="66A7C0D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realização de licitação com itens/lotes exclusivos para fornecedores credenciados como MEI/ME/EPP, ou com itens/lotes que contenham cota exclusiva para MEI/ME/EPP e cota de participação ampla.</w:t>
      </w:r>
    </w:p>
    <w:p w14:paraId="4C9EC90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adjudicação e homologação de apenas parte dos itens/lotes, possibilitando que os itens/lotes não adjudicados/homologados no primeiro momento, seja adjudicados/homologados posteriormente.</w:t>
      </w:r>
    </w:p>
    <w:p w14:paraId="02941813"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O sistema deve gerar modelo de proposta do processo em arquivo digital, de forma a permitir que o Fornecedor preencha este arquivo com seus dados específicos e sua proposta (valores, marca, modelo), e no momento do registro das propostas, o sistema faça a importação destes dados, evitando o trabalho de digitação destas propostas por parte dos agentes de licitação e equipe de apoio.</w:t>
      </w:r>
    </w:p>
    <w:p w14:paraId="066C394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no registro da proposta, quando o edital assim permitir, que o Fornecedor ofereça propostas em quantidades menores que a quantidade licitada, classificando cada fornecedor na sua respectiva quantidade ofertada.</w:t>
      </w:r>
    </w:p>
    <w:p w14:paraId="00DEA20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o registro de propostas nas formas de Desconto sobre tabelas de mercado, Desconto sobre Lote ou taxa de administração.</w:t>
      </w:r>
    </w:p>
    <w:p w14:paraId="77FBB93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Registrar todas as publicações realizadas referentes ao processo de licitação, informando a data, o local da publicação, e quando for o caso o link da publicação.</w:t>
      </w:r>
    </w:p>
    <w:p w14:paraId="0EFD17C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Possibilidade de registrar nos processos de credenciamentos, com base no art. 79 da Lei 14.133/21, todos os fornecedores interessados que tenham se habilitado para cada item/lote, a um valor padrão para todos.</w:t>
      </w:r>
    </w:p>
    <w:p w14:paraId="1E86E107" w14:textId="77777777" w:rsidR="00B503B4" w:rsidRPr="00041B59" w:rsidRDefault="00B503B4" w:rsidP="00B503B4">
      <w:pPr>
        <w:pStyle w:val="Nivel4"/>
        <w:tabs>
          <w:tab w:val="clear" w:pos="360"/>
        </w:tabs>
        <w:ind w:left="0"/>
        <w:rPr>
          <w:rFonts w:asciiTheme="minorHAnsi" w:hAnsiTheme="minorHAnsi" w:cstheme="minorHAnsi"/>
        </w:rPr>
      </w:pPr>
    </w:p>
    <w:p w14:paraId="37737CF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CONTRATOS E ATAS DE REGISTRO DE PREÇOS</w:t>
      </w:r>
    </w:p>
    <w:p w14:paraId="648D1A9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Realizar o controle de saldo dos contratos ou ata de registros de preços, de forma automática, de acordo com as emissões de empenhos, autorizações de fornecimento, ordem de fornecimento ou outro instrumento, podendo este controle ser feito por item ou por valor total do contrato, demonstrando na tela, de forma clara, o empenhado e o a empenhar.</w:t>
      </w:r>
    </w:p>
    <w:p w14:paraId="1442FCE9"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O sistema deve emitir os contratos ou atas de registro de preços, espelhados fielmente no resultado do processo licitatório que lhe deu origem, sem qualquer tipo de retrabalho, adicionado ao contrato através de um único comando, todos os itens adjudicados ao contratado na fase de licitação.</w:t>
      </w:r>
    </w:p>
    <w:p w14:paraId="68ED447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Controlar a ordem cronológica dos contratos e atas de Registros de Preços, bem como a data de vencimento, emitindo alertas ao usuário em relação à data de vencimento, de acordo com o prazo prévio de aviso, estabelecido pelo próprio usuário, através de parametrização.</w:t>
      </w:r>
    </w:p>
    <w:p w14:paraId="71698B6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emissão do Termo de contrato, com base em autorização estabelecida na Ata de Registro de Preços.</w:t>
      </w:r>
    </w:p>
    <w:p w14:paraId="79161BB9"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Não permitir a execução do contrato antes da sua regular publicação, de acordo com o art. 94 da lei 14.133/21, excetuando as contratações por emergência.</w:t>
      </w:r>
    </w:p>
    <w:p w14:paraId="60328DA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lastRenderedPageBreak/>
        <w:t>Gerar os documentos Termo de contrato ou Ata de Registro de Preços, através de modelos pré-definidos, via gerador de texto, no qual o sistema deve buscar de forma automática, no mínimo os dados referentes ao órgão contratante, contratado, itens/lotes contratados, quantitativos, valores unitários e totais, datas de assinatura e vigência, dotações orçamentarias e signatários.</w:t>
      </w:r>
    </w:p>
    <w:p w14:paraId="0E712CD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o registro das alterações contratuais, através de aditivos de reajuste, reequilíbrio, prorrogação, acréscimo, alteração de projeto ou outro, com efeito no contrato e na sua execução após a publicação do aditivo.</w:t>
      </w:r>
    </w:p>
    <w:p w14:paraId="26D20089"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o reajuste de todos os itens de um contrato de uma vez, através de um índice padrão.</w:t>
      </w:r>
    </w:p>
    <w:p w14:paraId="616B45BC" w14:textId="5EEFD5F4"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Os contratos de obras ou serviços de engenharia devem contemplar a execução da obra, registrando todas as movimentações da obra (início, paralisação, reinício, responsabilidades técnicas, medições</w:t>
      </w:r>
      <w:r w:rsidR="00380690" w:rsidRPr="00041B59">
        <w:rPr>
          <w:rFonts w:asciiTheme="minorHAnsi" w:hAnsiTheme="minorHAnsi" w:cstheme="minorHAnsi"/>
        </w:rPr>
        <w:t>).</w:t>
      </w:r>
    </w:p>
    <w:p w14:paraId="6B5F1F7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COMPRAS OU EXECUÇÃO CONTRATUAL</w:t>
      </w:r>
    </w:p>
    <w:p w14:paraId="3B467D0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Gerar documento   de autorização   de execução contratual (autorização, ordem, pedido ou solicitação   de fornecimento, ou prestação   de serviços) contendo   o nome base, descrição completa de um material ou serviço, quantidades, valores, marca/complemento (quando couber e idêntico à proposta vencedora), com repercussão imediata na contabilidade, bem como nos saldos de contratos, Atas de registro de Preços e processos sem a necessidade de novo carga de dados ou novo lançamento.</w:t>
      </w:r>
    </w:p>
    <w:p w14:paraId="1A37784C"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Gerar mais de um documento de execução contratual, caso a execução contratual seja parcelada.  Condicionar a elaboração do documento descrito no item anterior a existência de saldo orçamentário da respectiva nota de empenho bem como saldo de quantitativos ou valores do Contrato ou Ata de Registro de Preços.</w:t>
      </w:r>
    </w:p>
    <w:p w14:paraId="5D0EADA9"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a anulação, o reforço ou a complementação dos documentos acima mencionados ou de parte deles, com repercussão imediata na contabilidade, bem como nos saldos de contratos, Atas de registro de Preços e processos sem a necessidade de novo carga de dados ou novo lançamento.</w:t>
      </w:r>
    </w:p>
    <w:p w14:paraId="17291320"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Impedir a emissão de documento de autorização de execução contratual fora do prazo de vigência do contrato ou Ata, ainda que estes possuam saldo.</w:t>
      </w:r>
    </w:p>
    <w:p w14:paraId="1DCF673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PNCP</w:t>
      </w:r>
    </w:p>
    <w:p w14:paraId="38B7E32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Realizar a geração e a exportação dos dados dos processos de licitação e contratações de acordo com o Leiaute do Manual de Integração do PNCP, emitido pelo Ministério da Economia, sem a necessidade de preenchimento ou redigitação de dados já informados quando da elaboração do processo ou contrato no sistema.</w:t>
      </w:r>
    </w:p>
    <w:p w14:paraId="01931DA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SICOM</w:t>
      </w:r>
    </w:p>
    <w:p w14:paraId="03E53D2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Gerar os arquivos de envio obrigatório ao Tribunal de Contas do Estado de Minas Gerais, via SICOM, já no formato preconizado pelos leiautes publicados, sem nenhuma interferência humana depois de gerados os arquivos e sem necessidade de preenchimentos de tabelas e dados já informados quando da elaboração do processo.</w:t>
      </w:r>
    </w:p>
    <w:p w14:paraId="0C67BE7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Controlar os envios de Editais, demonstrando quais já foram enviados e quais estão pendentes de envios. </w:t>
      </w:r>
    </w:p>
    <w:p w14:paraId="03028A2C"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Controlar os envios para o módulo CADASTRO BÁSICO, informado a sequência de envio e quais produtos e pessoas estão sendo enviados em suas respectivas remessas.</w:t>
      </w:r>
    </w:p>
    <w:p w14:paraId="137B7144" w14:textId="77777777" w:rsidR="00B503B4" w:rsidRPr="00041B59" w:rsidRDefault="00B503B4" w:rsidP="00B503B4">
      <w:pPr>
        <w:jc w:val="both"/>
        <w:rPr>
          <w:rFonts w:asciiTheme="minorHAnsi" w:hAnsiTheme="minorHAnsi" w:cstheme="minorHAnsi"/>
          <w:sz w:val="20"/>
          <w:szCs w:val="20"/>
        </w:rPr>
      </w:pPr>
    </w:p>
    <w:p w14:paraId="01B4FAFB"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Nota fiscal Eletrônica de Serviço</w:t>
      </w:r>
    </w:p>
    <w:p w14:paraId="170D317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A Nota Fiscal eletrônica deverá ser desenvolvida em padrão Web.</w:t>
      </w:r>
    </w:p>
    <w:p w14:paraId="702FED7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Possuir módulo de integração Web Service, contendo Layout Padrão com critérios técnicos necessários para utilização do Web Service, disponibilizando para as empresas prestadoras de serviços. Através do Web Service as empresas poderão integrar seus próprios sistemas de informações com o Sistema de Nota Fiscal Eletrônica de Serviço. Automatizando o processo e geração de Nota Fiscal Eletrônica.</w:t>
      </w:r>
    </w:p>
    <w:p w14:paraId="79B6EB7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parametrizar rotinas do sistema de Nota Fiscal Eletrônica.</w:t>
      </w:r>
    </w:p>
    <w:p w14:paraId="79735D6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parametrizar rotinas de cálculo da obrigação principal e acréscimos legais (juros, multas e correção monetária) com destaque para cada item do sistema de Nota Fiscal Eletrônica.</w:t>
      </w:r>
    </w:p>
    <w:p w14:paraId="59D28B3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informações básicas para Credenciamento de Empresas, Acesso ao Sistema Nota Fiscal Eletrônica, Emissão de Nota Fiscal Eletrônica e Guia de Pagamento.</w:t>
      </w:r>
    </w:p>
    <w:p w14:paraId="7D3468C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módulo de Downloads para o contribuinte baixar Manuais, Leiautes e o que a Prefeitura queira disponibilizar aos contribuintes.</w:t>
      </w:r>
    </w:p>
    <w:p w14:paraId="5EA41D9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Escrituração do Livro Fiscal do ISSQN, de forma eletrônica, cujas informações deverão estar sincronizadas aos cadastros técnico e fiscal da Administração, que condicionarão a forma de escrituração de cada contribuinte, através da integração do Livro Fiscal com os dados dos cadastros. </w:t>
      </w:r>
    </w:p>
    <w:p w14:paraId="5910036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Ter como consultar e emitir relatório da conta corrente, com as informações sintética e analítica das movimentações.</w:t>
      </w:r>
    </w:p>
    <w:p w14:paraId="565F15D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emissão do relatório dos serviços prestados.</w:t>
      </w:r>
    </w:p>
    <w:p w14:paraId="18D6361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emissão do relatório dos serviços tomados.</w:t>
      </w:r>
    </w:p>
    <w:p w14:paraId="6CE51D4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geração de relatório de Nota Fiscal Eletrônica, Relação de Empresas, Relatório de Cancelamento de Nota Fiscal Eletrônica; Movimento por Prestadores, Movimento por Tomadores, Notas Escrituradas, Por Área de Atuação, Prestadores Inadimplentes, Valores por Prestador, Prestadores Inadimplentes RANFS, Relatório de Credenciamento e Prestadores por Contadores.</w:t>
      </w:r>
    </w:p>
    <w:p w14:paraId="2CA0938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O Livro Eletrônico pretendido pela Administração deverá ser disponibilizado para empresas prestadoras e tomadoras de serviços do Município via Internet.</w:t>
      </w:r>
    </w:p>
    <w:p w14:paraId="27490D3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Geração da Nota Fiscal Eletrônica através de acesso "On-Line", com a integração entre os cadastros técnico e fiscal da Administração que se dará através de mecanismos eletrônicos e automáticos “em tempo real”. </w:t>
      </w:r>
    </w:p>
    <w:p w14:paraId="388DE3E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Geração da Nota Fiscal Eletrônica Avulsa por meio de acesso "On-Line", com a integração entre os cadastros técnico e fiscal da Administração que se dará através de mecanismos eletrônicos e automáticos “em tempo real”.</w:t>
      </w:r>
    </w:p>
    <w:p w14:paraId="366C1F3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A geração da Nota Fiscal Eletrônica por meio de acesso "On-Line", deve ser autorizada no cadastro técnico e fiscal da Administração contando ainda com mecanismo que garanta o cumprimento das obrigações tributárias previstas nas legislações federal e municipal pertinentes. </w:t>
      </w:r>
    </w:p>
    <w:p w14:paraId="6CF6006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remissão da nota fiscal eletrônica pelo prestador de serviços. Contendo dados do tomador, logomarca do prestador na Nota Fiscal Eletrônica, dados do tomador, serviço prestado, opção de informar o município da prestação de serviço, descrição dos serviços, valor total dos serviços, informações para tributação, campo de retenções federais, campo para outras retenções, campo para outras informações, opção de enviar para e-mail automaticamente após gravar, adequação conforme a legislação do Município para a geração e impressão da Nota Fiscal Eletrônica.</w:t>
      </w:r>
    </w:p>
    <w:p w14:paraId="3479780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solicitação de cancelamento da Nota Fiscal Eletrônica pelo prestador de serviços, contendo motivo do cancelamento.</w:t>
      </w:r>
    </w:p>
    <w:p w14:paraId="32FFA3C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consulta às notas fiscais eletrônicas emitidas, contendo o período, DOC tomador, número e situação.</w:t>
      </w:r>
    </w:p>
    <w:p w14:paraId="143BCCD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Permitir validar Nota Fiscal Eletrônica de serviços emitida.</w:t>
      </w:r>
    </w:p>
    <w:p w14:paraId="552DEDA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reimpressão da Nota Fiscal Eletrônica a qualquer momento.</w:t>
      </w:r>
    </w:p>
    <w:p w14:paraId="5E031D8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o envio por e-mail a qualquer momento de uma Nota Fiscal Eletrônica.</w:t>
      </w:r>
    </w:p>
    <w:p w14:paraId="389163B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Deverá possuir funcionalidades para abertura, alteração cadastral e encerramento da empresa, direto na Internet, permitindo o recadastramento com base no cadastro técnico da Administração, confirmada através de diligência fiscal e/ou apresentação da documentação pertinente. </w:t>
      </w:r>
    </w:p>
    <w:p w14:paraId="3CAA635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os fiscais do município possam aprovar ou reprovar uma solicitação de cancelamento de Nota Fiscal Eletrônica.</w:t>
      </w:r>
    </w:p>
    <w:p w14:paraId="6FB25CA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os fiscais do município possam aprovar ou reprovar uma solicitação de correção de Nota Fiscal Eletrônica.</w:t>
      </w:r>
    </w:p>
    <w:p w14:paraId="2899F85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os fiscais do município possam aprovar ou reprovar um credenciamento solicitado por meio da internet.</w:t>
      </w:r>
    </w:p>
    <w:p w14:paraId="35D8205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a empresa/contribuinte de ISSQN visualize seus dados cadastrais.</w:t>
      </w:r>
    </w:p>
    <w:p w14:paraId="3F5E103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a empresa/contribuinte de ISSQN cadastre usuários do sistema, para ter acesso parametrizado pelo administrador.</w:t>
      </w:r>
    </w:p>
    <w:p w14:paraId="16A1AB1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a empresa/contribuinte de ISSQN a qualquer momento possa inativar usuário cadastrado.</w:t>
      </w:r>
    </w:p>
    <w:p w14:paraId="532D23F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os fiscais do município tenham acesso à perspectiva de Prestador, Instituição Financeira, Tomador, Contador e Prestador de Fora.</w:t>
      </w:r>
    </w:p>
    <w:p w14:paraId="05C889D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que os fiscais do município tenham o histórico Registros Auxiliares de Notas Fiscais de Serviços – RANFS.</w:t>
      </w:r>
    </w:p>
    <w:p w14:paraId="795C431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inclusão da logomarca da empresa para emissão na Nota fiscal Eletrônica.</w:t>
      </w:r>
    </w:p>
    <w:p w14:paraId="638772B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geração das guias de recolhimento referente a Nota Fiscal Eletrônica de serviços.</w:t>
      </w:r>
    </w:p>
    <w:p w14:paraId="5E49E0A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Ter método de exportação das Notas Fiscais Eletrônica para sistemas de terceiros conforme Layout Padrão, por exportação XML.</w:t>
      </w:r>
    </w:p>
    <w:p w14:paraId="533D3E2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O sistema pretendido deverá possuir todas as suas funcionalidades   em ambiente WEB, via "browser” (Internet Explorer e/ou Firefox), utilizando SSL” (protocolo de segurança que criptografa todos os dados trafegados entre o computador do usuário e o da solução a ser utilizada) através da internet, com o objetivo de acesso às informações de forma segura, seja por parte das empresas ou pela Administração. </w:t>
      </w:r>
    </w:p>
    <w:p w14:paraId="6F85B72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O sistema   pretendido   deverá   possuir identificação, senha e contrassenha.</w:t>
      </w:r>
    </w:p>
    <w:p w14:paraId="77CF54D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Deverá dispor de ferramentas que façam o controle e a gestão das empresas optante pelo Simples Nacional.</w:t>
      </w:r>
    </w:p>
    <w:p w14:paraId="67F68CA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Deverá dispor de modos de integração com o sistema tributário do Município, seja por: arquivo, conexão direta ao banco de dados, ou webservice.</w:t>
      </w:r>
    </w:p>
    <w:p w14:paraId="787EC6B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QR code no DAM – Documento de arrecadação Municipal.</w:t>
      </w:r>
    </w:p>
    <w:p w14:paraId="32998750" w14:textId="77777777" w:rsidR="00B503B4" w:rsidRPr="00041B59" w:rsidRDefault="00B503B4" w:rsidP="00B503B4">
      <w:pPr>
        <w:jc w:val="both"/>
        <w:rPr>
          <w:rFonts w:asciiTheme="minorHAnsi" w:hAnsiTheme="minorHAnsi" w:cstheme="minorHAnsi"/>
          <w:sz w:val="20"/>
          <w:szCs w:val="20"/>
        </w:rPr>
      </w:pPr>
    </w:p>
    <w:p w14:paraId="46E8CA39"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Patrimônio</w:t>
      </w:r>
    </w:p>
    <w:p w14:paraId="6BA2D57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O sistema deve efetuar o controle físico financeiro dos bens patrimoniais, integrando a movimentação de incorporação, baixas e reavaliações de bens de natureza durável, com os respectivos movimentos contábeis patrimoniais. </w:t>
      </w:r>
    </w:p>
    <w:p w14:paraId="60E3C0C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O sistema deve armazenar informações relevantes sobre cada item: valor original, valor de depreciação, valor de reavaliação, valor atual, localização, descrição, número patrimonial, classificação, estado de conservação e empenho de aquisição quando adquirido por execução orçamentária.</w:t>
      </w:r>
    </w:p>
    <w:p w14:paraId="1C681D1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O sistema deve permitir inclusão de dados relativos a incorporações, baixas e reavaliações de bens patrimoniais, individualizando as que são resultantes e independentes de execução orçamentária. </w:t>
      </w:r>
    </w:p>
    <w:p w14:paraId="6131B48E" w14:textId="17665B6E"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Realizar automaticamente as incorporações ao patrimônio de bens adquiridos decorrentes de ex</w:t>
      </w:r>
      <w:r w:rsidR="00132018" w:rsidRPr="00041B59">
        <w:rPr>
          <w:rFonts w:asciiTheme="minorHAnsi" w:hAnsiTheme="minorHAnsi" w:cstheme="minorHAnsi"/>
        </w:rPr>
        <w:t>ecução orçamentária, assim que</w:t>
      </w:r>
      <w:r w:rsidRPr="00041B59">
        <w:rPr>
          <w:rFonts w:asciiTheme="minorHAnsi" w:hAnsiTheme="minorHAnsi" w:cstheme="minorHAnsi"/>
        </w:rPr>
        <w:t xml:space="preserve"> realizado o recebimento e liquidação do bem no módulo Almoxarifado. Possuindo as além de todas as informações de caracterização do bem, o número da nota fiscal e nota de empenho da despesa. </w:t>
      </w:r>
    </w:p>
    <w:p w14:paraId="4AE88F5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de relatório (individualizado ou não) de bens em inventário de forma analítica ou sintética.</w:t>
      </w:r>
    </w:p>
    <w:p w14:paraId="56CEE73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Emitir e registrar Termo de Guarda e Responsabilidade, possibilitando a escolha por unidade administrativa e/ou por responsável.  </w:t>
      </w:r>
    </w:p>
    <w:p w14:paraId="5A88620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Emitir relatório(s), mensal e anual, da movimentação de bens patrimoniais, informando: saldo anterior, incorporações (resultantes e independentes de execução orçamentária), baixas (resultantes e independentes de execução orçamentária), reavaliações, depreciações, amortizações, exaustão e saldo atual.  </w:t>
      </w:r>
    </w:p>
    <w:p w14:paraId="3D25597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 Realizar o fechamento mensal das movimentações, bloqueando o movimento nos meses já encerrados.</w:t>
      </w:r>
    </w:p>
    <w:p w14:paraId="5CE72464" w14:textId="1D6189E1"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O Sistema deve possibilitar a emissão de relatório contendo os lançamentos contábeis no sistema patrimonial (contas e valores)</w:t>
      </w:r>
      <w:r w:rsidR="00132018" w:rsidRPr="00041B59">
        <w:rPr>
          <w:rFonts w:asciiTheme="minorHAnsi" w:hAnsiTheme="minorHAnsi" w:cstheme="minorHAnsi"/>
        </w:rPr>
        <w:t xml:space="preserve">, </w:t>
      </w:r>
      <w:r w:rsidRPr="00041B59">
        <w:rPr>
          <w:rFonts w:asciiTheme="minorHAnsi" w:hAnsiTheme="minorHAnsi" w:cstheme="minorHAnsi"/>
        </w:rPr>
        <w:t>referentes aos registros de entradas e saídas do patrimônio após o fechamento mensal.</w:t>
      </w:r>
    </w:p>
    <w:p w14:paraId="2A6C069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Possibilitar incorporação automática de bem patrimonial a partir do registro de entrada do mesmo no sistema (módulo) de gestão do almoxarifado. </w:t>
      </w:r>
    </w:p>
    <w:p w14:paraId="0D44B44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localização do bem patrimonial cadastrado através de sua codificação do cadastro de materiais ou serviços. </w:t>
      </w:r>
    </w:p>
    <w:p w14:paraId="1FC4EC3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Processar na contabilidade o lançamento automático das movimentações mensais de depreciações, amortizações e exaustão, integrando automaticamente com os respectivos movimentos contábeis.</w:t>
      </w:r>
    </w:p>
    <w:p w14:paraId="60A6234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Possuir relatório auxiliar que permita a verificação das despesas realizadas sob o elemento 449052 de forma comparativa com as incorporações resultantes de execução orçamentária. </w:t>
      </w:r>
    </w:p>
    <w:p w14:paraId="60A4A1A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cadastro de parâmetros para serem efetuados mensalmente e de forma automática os lançamentos de depreciação, amortização e exaustão, através do registro da vida útil estipulada para o bem e o seu valor residual ao final do período de sua utilização.</w:t>
      </w:r>
    </w:p>
    <w:p w14:paraId="26DA605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controle dos componentes significativos dos bens, para controle em separado dos fatores de depreciação dos bens imóveis, principalmente os bens de infraestrutura. </w:t>
      </w:r>
    </w:p>
    <w:p w14:paraId="22AF50F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controle dos bens móveis, imóveis e intangíveis. </w:t>
      </w:r>
    </w:p>
    <w:p w14:paraId="3AC2A9C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controle das reavaliações anuais de todos os bens, com lançamento automático na contabilidade das variações ocorridas nos valores dos bens como a redução ao valor recuperável ou valorização, para correta demonstração do patrimônio público nos balanços contábeis.</w:t>
      </w:r>
    </w:p>
    <w:p w14:paraId="58F886D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inserção de imagem junto ao cadastro do bem para a correta a sua identificação e controle.</w:t>
      </w:r>
    </w:p>
    <w:p w14:paraId="5159EBDA" w14:textId="77777777" w:rsidR="00B503B4" w:rsidRPr="00041B59" w:rsidRDefault="00B503B4" w:rsidP="00B503B4">
      <w:pPr>
        <w:jc w:val="both"/>
        <w:rPr>
          <w:rFonts w:asciiTheme="minorHAnsi" w:hAnsiTheme="minorHAnsi" w:cstheme="minorHAnsi"/>
          <w:sz w:val="20"/>
          <w:szCs w:val="20"/>
        </w:rPr>
      </w:pPr>
    </w:p>
    <w:p w14:paraId="01B9ECCE"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Portal da Transparência</w:t>
      </w:r>
    </w:p>
    <w:p w14:paraId="54BE4FC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Disponibilização em tempo real dos dados da execução orçamentária e financeira em meios eletrônicos de acesso público, conforme discriminação da lei complementar 131/2009.</w:t>
      </w:r>
    </w:p>
    <w:p w14:paraId="2408A22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Possibilitar a visualização de todos os atos de despesa pública como empenho, liquidação e pagamento constando no mínimo o número do processo, classificação orçamentária, pessoa beneficiária do pagamento, processo licitatório realizado ou sua dispensa, ou inexigibilidade, o bem fornecido e o serviço prestado, e o valor da despesa.</w:t>
      </w:r>
    </w:p>
    <w:p w14:paraId="7A41768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ao usuário fazer pesquisas de dados por data, beneficiário da despesa, exercício financeiro e mês dos atos praticados.</w:t>
      </w:r>
    </w:p>
    <w:p w14:paraId="3C6BFF8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a descrição dos atos de despesas praticados.</w:t>
      </w:r>
    </w:p>
    <w:p w14:paraId="16363DE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os restos a pagar do exercício financeiro, discriminando no mínimo o número do empenho, o exercício financeiro, a data do empenho, o nome do fornecedor e o valor do empenho, distinguindo as despesas processadas das despesas não processadas.</w:t>
      </w:r>
    </w:p>
    <w:p w14:paraId="39F17D5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as diárias de viagem dos servidores municipais, discriminando a data de partida, data de retorno, o nome, cargo ou função do servidor beneficiado, o objetivo da viagem, os itens de despesas com seu valor unitário e total.</w:t>
      </w:r>
    </w:p>
    <w:p w14:paraId="0061615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pesquisas de exercício, mês e nome do servidor na tela de publicação das diárias de viagem.</w:t>
      </w:r>
    </w:p>
    <w:p w14:paraId="32DF58E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o valor das receitas orçamentárias previstas e arrecadadas, permitindo consultas por exercício, data inicial e final, natureza da receita e categoria.</w:t>
      </w:r>
    </w:p>
    <w:p w14:paraId="3D62BF7C" w14:textId="41F33BC1"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o valor das receitas extraorçamentárias arrecadadas discriminando a conta extraorçamentária utilizada, a conta bancária onde ocorreu o depósito, permitindo consultas por exercício e data inicial e final dos lançamentos.</w:t>
      </w:r>
    </w:p>
    <w:p w14:paraId="1058BBE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a folha de pagamento dos servidores municipais, separando os dados por mês e exercício financeiro, informando no mínimo a matrícula, o nome do servidor, data de admissão, o cargo ou função ocupada, seu vínculo com a administração, os proventos recebidos, os descontos lançados, o valor bruto e líquido da remuneração.</w:t>
      </w:r>
    </w:p>
    <w:p w14:paraId="372E890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pesquisa agrupada da matrícula, nome do servidor, cargo, vínculo e local de trabalho dos servidores.</w:t>
      </w:r>
    </w:p>
    <w:p w14:paraId="0F4BBD2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a remuneração dos agentes políticos municipais, separando os dados por mês e exercício financeiro, informando no mínimo a matrícula, o nome do agente político, data de admissão, o cargo ocupado, os proventos recebidos, os descontos lançados, o valor bruto e líquido da remuneração.</w:t>
      </w:r>
    </w:p>
    <w:p w14:paraId="67A3E19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os dados dos principais programas executados no âmbito da administração, informando no mínimo o seu código, descrição, tipo, público alvo, objetivos, produto, unidade de medida, meta física e meta financeira para seu período de vigência, e as ações vinculadas para consecução de seus objetivos.</w:t>
      </w:r>
    </w:p>
    <w:p w14:paraId="15137EE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Demonstrar a execução das ações mantidas pela administração para atingir o objetivo dos programas, demonstrando no mínimo o valor das despesas empenhadas, liquidadas e pagas por mês. </w:t>
      </w:r>
    </w:p>
    <w:p w14:paraId="27F8649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a execução da despesa mensal por função e subfunção, demonstrando no mínimo o valor das despesas empenhadas, liquidadas e pagas por mês.</w:t>
      </w:r>
    </w:p>
    <w:p w14:paraId="7F370A2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os relatórios de Gestão fiscal do município com consulta por quadrimestre e exercício financeiro.</w:t>
      </w:r>
    </w:p>
    <w:p w14:paraId="7D8D878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Demonstrar os relatórios bimestrais de execução orçamentária, separando por exercício e bimestre.</w:t>
      </w:r>
    </w:p>
    <w:p w14:paraId="3996497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Demonstrar a prestação de contas do exercício após encerrado, publicando no mínimo o Balanço Orçamentário, o Balanço Financeiro, o Balanço Patrimonial, a Demonstração das Variações Patrimoniais, a Demonstração dos Fluxos de Caixa, Demonstrativo dos Devedores Diversos, Demonstrativo da Dívida Flutuante, Demonstrativo da Dívida Fundada Interna, Demonstrativo da Aplicação na Manutenção e Desenvolvimento do </w:t>
      </w:r>
      <w:r w:rsidRPr="00041B59">
        <w:rPr>
          <w:rFonts w:asciiTheme="minorHAnsi" w:hAnsiTheme="minorHAnsi" w:cstheme="minorHAnsi"/>
        </w:rPr>
        <w:lastRenderedPageBreak/>
        <w:t>Ensino, Demonstrativo dos Gastos nas Ações e Serviços Públicos em Saúde, Demonstrativo das Despesas com Pessoal, Demonstrativo das Despesas com o Fundo Municipal de Desenvolvimento da Educação Básica e Valorização dos Profissionais da Educação – FUNDEB.</w:t>
      </w:r>
    </w:p>
    <w:p w14:paraId="558E712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publicação de todos os editais de licitação do município, demonstrando a fase em que se encontra o procedimento.</w:t>
      </w:r>
    </w:p>
    <w:p w14:paraId="549844E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a publicação de todos os procedimentos licitatórios do município, demonstrando o número do processo, a modalidade utilizada, o objeto, a data do edital, a data de autuação, a data de adjudicação, a data de homologação, a descrição dos itens de produtos ou serviços licitados, a relação dos fornecedores participantes e o valor final da proposta selecionada, permitindo pesquisa por ano, mês de referência, número de processo licitatório ou data inicial ou final de realização do certame. </w:t>
      </w:r>
    </w:p>
    <w:p w14:paraId="70983A4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publicação de forma automática de todos os contratos celebrados e seus aditivos pelo município, demonstrando o número do contrato, a data de assinatura, a data de vigência inicial e final, o objeto, o valor do contrato, o nome do contratado, a descrição dos itens dos produtos ou serviços constantes do contrato, permitindo consulta por exercício, mês de referência, número do contrato ou aditivo e datas inicial e final.</w:t>
      </w:r>
    </w:p>
    <w:p w14:paraId="1B012A1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Todas as consultas devem permitir a geração de arquivos em formato eletrônico para download de forma que possibilitem ser trabalhados pelos usuários em formato de planilhas editáveis.</w:t>
      </w:r>
    </w:p>
    <w:p w14:paraId="16B760F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As informações orçamentárias devem ser exportadas automaticamente pelo sistema após concluídas, através de ferramenta própria de envio ou processo customizado, sem a necessidade da inserção manual de dados.</w:t>
      </w:r>
    </w:p>
    <w:p w14:paraId="14106DB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divulgação da estrutura organizacional da entidade, indicando as unidades e seus respectivos endereços, horário de atendimento, contatos, responsáveis e a foto do responsável.</w:t>
      </w:r>
    </w:p>
    <w:p w14:paraId="554E4BA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 divulgação das competências e/ou atribuições de cada órgão.</w:t>
      </w:r>
    </w:p>
    <w:p w14:paraId="37B9A37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Divulgar perguntas e respostas sobre o Portal da Transparência.</w:t>
      </w:r>
    </w:p>
    <w:p w14:paraId="67C08C2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botão de acesso ao Radar da Transparência Pública.</w:t>
      </w:r>
    </w:p>
    <w:p w14:paraId="60CDAD6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símbolo de acessibilidade em destaque.</w:t>
      </w:r>
    </w:p>
    <w:p w14:paraId="4D821E3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exibição do caminho de páginas percorridas.</w:t>
      </w:r>
    </w:p>
    <w:p w14:paraId="13CDD6A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opção de alto contraste.</w:t>
      </w:r>
    </w:p>
    <w:p w14:paraId="5AAFD69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ferramenta de redimensionamento de texto (A+, A-).</w:t>
      </w:r>
    </w:p>
    <w:p w14:paraId="26C88BF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mapa do site.</w:t>
      </w:r>
    </w:p>
    <w:p w14:paraId="76AD66A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acessibilidade e leitura em libras.</w:t>
      </w:r>
    </w:p>
    <w:p w14:paraId="75480728" w14:textId="77777777" w:rsidR="00B503B4" w:rsidRPr="00041B59" w:rsidRDefault="00B503B4" w:rsidP="00B503B4">
      <w:pPr>
        <w:pStyle w:val="Nivel3"/>
        <w:numPr>
          <w:ilvl w:val="0"/>
          <w:numId w:val="0"/>
        </w:numPr>
        <w:rPr>
          <w:rFonts w:asciiTheme="minorHAnsi" w:hAnsiTheme="minorHAnsi" w:cstheme="minorHAnsi"/>
        </w:rPr>
      </w:pPr>
    </w:p>
    <w:p w14:paraId="67477859"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Portal de serviços online</w:t>
      </w:r>
    </w:p>
    <w:p w14:paraId="3BE0E10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alguns serviços de autoatendimento sejam acessados e realizados sem a necessidade de fazer login no sistema.</w:t>
      </w:r>
    </w:p>
    <w:p w14:paraId="3D2666B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a entidade crie seus próprios serviços a serem disponibilizados no Portal de Serviços.</w:t>
      </w:r>
    </w:p>
    <w:p w14:paraId="053F872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parametrização do fluxo do processo, de forma que os processos solicitados no Portal de Serviços sejam encaminhados através do Processo Digital para os departamentos responsáveis.</w:t>
      </w:r>
    </w:p>
    <w:p w14:paraId="712F87C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cadastrar as instruções para acessar cada serviço cadastrado e disponibilizado.</w:t>
      </w:r>
    </w:p>
    <w:p w14:paraId="4778BD2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ao cidadão ou pessoa jurídica acompanhar o andamento de seu processo.</w:t>
      </w:r>
    </w:p>
    <w:p w14:paraId="7DFC5AC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Permitir consultar a autenticidade de documentos gerados pelo Portal de Serviços.</w:t>
      </w:r>
    </w:p>
    <w:p w14:paraId="553267B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serviços de autoatendimento sem a necessidade de intervenção humana, como a emissão de guias de IPTU, Certidões Negativas de Débitos, dívida ativa, taxas diversas, dentre outros.</w:t>
      </w:r>
    </w:p>
    <w:p w14:paraId="09C0D98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os serviços de autoatendimento sejam acessados e realizados sem a necessidade de fazer login no sistema.</w:t>
      </w:r>
    </w:p>
    <w:p w14:paraId="4665DCE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a entidade crie seus próprios serviços a serem disponibilizados no Portal de Serviços.</w:t>
      </w:r>
    </w:p>
    <w:p w14:paraId="4CD90B2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a entidade informe os documentos a serem enviados pelo cidadão ou pessoa jurídica ao solicitar um serviço.</w:t>
      </w:r>
    </w:p>
    <w:p w14:paraId="3D8D7A3C" w14:textId="77777777" w:rsidR="00B503B4" w:rsidRPr="00041B59" w:rsidRDefault="00B503B4" w:rsidP="00B503B4">
      <w:pPr>
        <w:jc w:val="both"/>
        <w:rPr>
          <w:rFonts w:asciiTheme="minorHAnsi" w:hAnsiTheme="minorHAnsi" w:cstheme="minorHAnsi"/>
          <w:sz w:val="20"/>
          <w:szCs w:val="20"/>
        </w:rPr>
      </w:pPr>
    </w:p>
    <w:p w14:paraId="779729EF"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Tributação/Arrecadação</w:t>
      </w:r>
    </w:p>
    <w:p w14:paraId="7D30A35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Assegurar o controle e a transparência dos cadastros e procedimentos necessários ao processo de constituição do crédito tributário e seu lançamento.</w:t>
      </w:r>
    </w:p>
    <w:p w14:paraId="4DF83C9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opção de parametrização de utilização dos funcionários do setor tributário quanto à utilização de funções no sistema, acesso restrito a algumas funções do sistema e conforme solicitação do responsável do setor do município.</w:t>
      </w:r>
    </w:p>
    <w:p w14:paraId="4738646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Manter base de dados atualizada, estruturada e coerente com a realidade, servindo de apoio aos processos inerentes aos lançamentos   tributários   de   competência   do   Município. Emitir guias e carnês de Recolhimento dos diversos tributos municipais.</w:t>
      </w:r>
    </w:p>
    <w:p w14:paraId="5970F2E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Proprietários e corresponsáveis, atividades econômicas, ocupações econômicas, unidades fiscais. </w:t>
      </w:r>
    </w:p>
    <w:p w14:paraId="5D234AD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Conter processo de unificação de Contribuintes saneando o cadastro e evitando redundância de informações. </w:t>
      </w:r>
    </w:p>
    <w:p w14:paraId="2DFA88B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cadastramento e manutenção   dos dados de logradouros, associando-os a um bairro e ao CEP a que pertence. </w:t>
      </w:r>
    </w:p>
    <w:p w14:paraId="7F5BF5A6" w14:textId="2FF80C15"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cadastramento e a manutenção dos dados de trechos de logradouros, associando-os a um logradouro específico e definindo o seu posicionamento (direito ou esquerdo).</w:t>
      </w:r>
    </w:p>
    <w:p w14:paraId="05EBD659" w14:textId="0F181440"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o cadastramento e a manutenção dos dados de serviços públicos (exemplos: iluminação, esgoto, pavimentação, Limpeza pública e outros) para relacionamento com logradouros e trechos de logradouros, permitindo a sua posterior cobrança. </w:t>
      </w:r>
    </w:p>
    <w:p w14:paraId="438ABD5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Conter no Cadastro Econômico, informações cadastrais de pessoas físicas e jurídicas, contribuintes do ISS e de Taxas de Poder de Polícia e sócios de empresa.</w:t>
      </w:r>
    </w:p>
    <w:p w14:paraId="3C8DB3F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opção de Cadastro e Parametrização de Mensagens para emissão em Carnês, guia DAM, Alvarás, Certidões e Notificações.</w:t>
      </w:r>
    </w:p>
    <w:p w14:paraId="233E58B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Realizar os registros dos Contadores responsáveis pela contabilidade da empresa.</w:t>
      </w:r>
    </w:p>
    <w:p w14:paraId="29DDFE4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Realizar os registros na Conta Corrente Fiscal de todos os lançamentos efetuados para o sujeito passivo, detalhando obrigação, valor da obrigação e data de vencimento.</w:t>
      </w:r>
    </w:p>
    <w:p w14:paraId="446FF009" w14:textId="4FCC3184"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um calendário onde seja possível a definição de dias não úteis (sábados, domingos e feriados municipais, estaduais ou federais).</w:t>
      </w:r>
    </w:p>
    <w:p w14:paraId="15585CB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Possibilitar na emissão da guia de ITBI, emissão do formulário de transferência de ITBI do Município e geração da guia de recolhimento já parametrizada, opção para informar a natureza da operação, no ato da geração da guia de informação.</w:t>
      </w:r>
    </w:p>
    <w:p w14:paraId="79EAA5D5"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Possibilitar emissão de guia de ITBI parametrizada, para transferências de Glebas de terras rurais, com a opção de cadastramento dos contribuintes interessados no ato e geração do formulário de transferência de acordo com o que o Município desejar.</w:t>
      </w:r>
    </w:p>
    <w:p w14:paraId="39E8E12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O cadastro de imóveis deverá permitir a vinculação de corresponsáveis, pois os mesmos são responsáveis pelo crédito tributário lançado vinculado a ele.</w:t>
      </w:r>
    </w:p>
    <w:p w14:paraId="361269E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manutenção de históricos do imóvel para verificações futuras e possíveis revisões de lançamento.</w:t>
      </w:r>
    </w:p>
    <w:p w14:paraId="7B75FA3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na transferência de proprietário de imóvel a transferência de débitos existentes, informando inclusive se está inscrito em dívida   ativa. </w:t>
      </w:r>
    </w:p>
    <w:p w14:paraId="780C0EE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Deverão ser extraídos em forma de relatório os dados quantitativos do cadastro de imóveis em função das características especificadas no BCI. </w:t>
      </w:r>
    </w:p>
    <w:p w14:paraId="01A3A8E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vinculação a planta genérica de valores, logradouros e trechos.</w:t>
      </w:r>
    </w:p>
    <w:p w14:paraId="7E94682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que a extinção do crédito tributário na modalidade de pagamento possa ser feita através da captação e processamento de arquivos texto, disponibilizados pelos agentes arrecadadores conveniados com a Administração. </w:t>
      </w:r>
    </w:p>
    <w:p w14:paraId="1E6DB5F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Emitir relatório dos registros não processados pela rotina automática de extinção de crédito tributário, modalidade pagamento, relatando o motivo de tal ocorrência. </w:t>
      </w:r>
    </w:p>
    <w:p w14:paraId="71EB3A9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que a extinção do crédito tributário na modalidade de pagamento possa ser feita de forma manual quando não for possível o processamento automático. </w:t>
      </w:r>
    </w:p>
    <w:p w14:paraId="6832CB74"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seja impresso um relatório que auxilie na conciliação   dos créditos   extinguidos, podendo ser emitido   por data   de crédito, data de pagamento ou data de contabilização, podendo ainda serem selecionados todos ou um agente arrecadador específico.</w:t>
      </w:r>
    </w:p>
    <w:p w14:paraId="7FB407D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seja impresso um relatório por agente arrecadador com toda a classificação dos créditos recebidos, para que serem realizados os registros contábeis.</w:t>
      </w:r>
    </w:p>
    <w:p w14:paraId="389EAA9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que durante o processamento, tanto automático quanto manual dos pagamentos, seja identificado se o vencimento da guia de arrecadação coincide com um dia não útil, prorrogando automaticamente a guia de arrecadação para o próximo dia útil. </w:t>
      </w:r>
    </w:p>
    <w:p w14:paraId="3A04104B"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baixa no sistema (módulo) dos valores   arrecadados   pelos CNPJs cadastrados   no regime de recolhimento SIMPLES NACIONAL capturados através do arquivo retorno DAF607 do Banco do Brasil (instituição Financeira Centralizadora dos repasses da arrecadação do SIMPLES NACIONAL).</w:t>
      </w:r>
    </w:p>
    <w:p w14:paraId="48F1DD1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O módulo de taxas diversas e preços públicos deverá ser integrado ao Cadastro Técnico Municipal, para a manutenção da integridade das informações e contabilidade dos dados.</w:t>
      </w:r>
    </w:p>
    <w:p w14:paraId="01BCB9D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Conter integração com o Sistema de Administração Orçamentária e Financeira, gerando automaticamente os lançamentos contábeis da receita arrecadada e classificada.</w:t>
      </w:r>
    </w:p>
    <w:p w14:paraId="403337B0"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O módulo de dívida ativa deve ser integrado aos outros módulos do sistema (módulo) de Tributos, de modo a promover a consistência e segurança das informações e possibilitar   que as consultas   de débitos   dos contribuintes retratem a real situação do contribuinte em relação ao Fisco Municipal.</w:t>
      </w:r>
    </w:p>
    <w:p w14:paraId="07EC441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que todos os débitos de contribuintes (pessoa física, jurídica ou imóvel) possam ser agrupados para consulta e emissão de extratos da posição financeira, referente ao exercício corrente e anteriores, informando em que fase da cobrança o débito se enquadra (em cobrança ou dívida ativa).</w:t>
      </w:r>
    </w:p>
    <w:p w14:paraId="0DFC049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Assegurar nos extratos de contribuinte proprietário que também sejam listados os lançamentos e pagamentos relativos a cada imóvel de sua propriedade.</w:t>
      </w:r>
    </w:p>
    <w:p w14:paraId="1848C21D"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lastRenderedPageBreak/>
        <w:t>Permitir o registro e controle de parcelamentos, do número de parcelas e dos pagamentos referentes às mesmas.</w:t>
      </w:r>
    </w:p>
    <w:p w14:paraId="3A4BA149"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Cancelamento de Parcelamento caso seja necessário de acordo com a legislação do Município.</w:t>
      </w:r>
    </w:p>
    <w:p w14:paraId="027743B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parcelamento de débitos inscritos em Dívida Ativa e não executados, emissão de carnês e a gestão da carteira de parcelamento inclusive o controle do número de parcelas inadimplentes, observados valores mínimos e demais regras de parcelamento.</w:t>
      </w:r>
    </w:p>
    <w:p w14:paraId="346C8C6F"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Conter consultas aos valores em Dívida Ativa (valor principal, multa, juros e correção monetária), agrupados por diversos critérios: por contribuinte, tributo, ano de inscrição, situação da dívida e outros.</w:t>
      </w:r>
    </w:p>
    <w:p w14:paraId="43543B7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emissão de Notificação de Inscrição em Dívida Ativa, Notificação de Execução e da Certidão de Execução Fiscal e Protesto.</w:t>
      </w:r>
    </w:p>
    <w:p w14:paraId="117A3D78"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Conter rotinas de inscrição em dívida ativa dos tributos e outras receitas, vencidas e não pagas, registradas na Conta Corrente Fiscal, de acordo com a legislação.</w:t>
      </w:r>
    </w:p>
    <w:p w14:paraId="1994D40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de forma automática a identificação   dos contribuintes   inadimplentes   em um referido   lançamento e processar a inscrição em Dívida Ativa de todos os devedores.  Efetuar a gravação e impressão do Termo de Inscrição em Dívida Ativa de acordo com a Lei 6.830/1980 - Lei de Execução Fiscal.</w:t>
      </w:r>
    </w:p>
    <w:p w14:paraId="7D96C331"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a gravação e emissão da Certidão de Dívida Ativa e Petição inicial de acordo com a Lei 6.830/1980 - Lei de Execução Fiscal. </w:t>
      </w:r>
    </w:p>
    <w:p w14:paraId="1BCB26EA"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Permitir que seja informado no sistema (módulo) o número do processo de execução fiscal, vinculando-o   as devidas Certidões de Dívida Ativa, bem como o registro de ações referentes a este processo. </w:t>
      </w:r>
    </w:p>
    <w:p w14:paraId="5BA09913"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Efetuar a baixa automática de todas as receitas municipais, inclusive da Dívida Ativa, utilizando arquivo de retorno bancário. </w:t>
      </w:r>
    </w:p>
    <w:p w14:paraId="3B1D6557"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 xml:space="preserve">Controlar a emissão e pagamento do ITBI e a transferência de imóvel, bloqueando-a ou não, quando o imóvel está em débito. </w:t>
      </w:r>
    </w:p>
    <w:p w14:paraId="71C5829C"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transferência automática do imóvel para o novo proprietário após ser efetuada a baixa do pagamento.</w:t>
      </w:r>
    </w:p>
    <w:p w14:paraId="413089DE"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a integração de forma automática das guias de ISS do sistema de nota fiscal eletrônica.</w:t>
      </w:r>
    </w:p>
    <w:p w14:paraId="7E25D266"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Permitir o lançamento automático de todas as receitas recebidas pelo sistema de tributário no sistema de contabilidade, evitando assim o retrabalho.</w:t>
      </w:r>
    </w:p>
    <w:p w14:paraId="0C05A192" w14:textId="77777777" w:rsidR="00B503B4" w:rsidRPr="00041B59" w:rsidRDefault="00B503B4" w:rsidP="00B503B4">
      <w:pPr>
        <w:pStyle w:val="Nivel3"/>
        <w:ind w:left="0"/>
        <w:rPr>
          <w:rFonts w:asciiTheme="minorHAnsi" w:hAnsiTheme="minorHAnsi" w:cstheme="minorHAnsi"/>
        </w:rPr>
      </w:pPr>
      <w:r w:rsidRPr="00041B59">
        <w:rPr>
          <w:rFonts w:asciiTheme="minorHAnsi" w:hAnsiTheme="minorHAnsi" w:cstheme="minorHAnsi"/>
        </w:rPr>
        <w:t>Possuir QR code no DAM – Documento de arrecadação Municipal.</w:t>
      </w:r>
    </w:p>
    <w:p w14:paraId="4F142419" w14:textId="77777777" w:rsidR="00B503B4" w:rsidRPr="00041B59" w:rsidRDefault="00B503B4" w:rsidP="00B503B4">
      <w:pPr>
        <w:pStyle w:val="Nivel3"/>
        <w:numPr>
          <w:ilvl w:val="0"/>
          <w:numId w:val="0"/>
        </w:numPr>
        <w:rPr>
          <w:rFonts w:asciiTheme="minorHAnsi" w:hAnsiTheme="minorHAnsi" w:cstheme="minorHAnsi"/>
        </w:rPr>
      </w:pPr>
    </w:p>
    <w:p w14:paraId="52B9A68D" w14:textId="77777777" w:rsidR="00B503B4" w:rsidRPr="00041B59" w:rsidRDefault="00B503B4" w:rsidP="00B503B4">
      <w:pPr>
        <w:pStyle w:val="Nivel2"/>
        <w:rPr>
          <w:rFonts w:asciiTheme="minorHAnsi" w:hAnsiTheme="minorHAnsi" w:cstheme="minorHAnsi"/>
          <w:b/>
          <w:bCs/>
        </w:rPr>
      </w:pPr>
      <w:r w:rsidRPr="00041B59">
        <w:rPr>
          <w:rFonts w:asciiTheme="minorHAnsi" w:hAnsiTheme="minorHAnsi" w:cstheme="minorHAnsi"/>
          <w:b/>
          <w:bCs/>
        </w:rPr>
        <w:t>CONTABILIDADE, PLANEJAMENTO, ORÇAMENTO E TESOURARIA</w:t>
      </w:r>
    </w:p>
    <w:p w14:paraId="37375666" w14:textId="77777777" w:rsidR="00B503B4" w:rsidRPr="00041B59" w:rsidRDefault="00B503B4" w:rsidP="00B503B4">
      <w:pPr>
        <w:pStyle w:val="Nivel3"/>
        <w:ind w:left="0"/>
        <w:rPr>
          <w:rFonts w:asciiTheme="minorHAnsi" w:hAnsiTheme="minorHAnsi" w:cstheme="minorHAnsi"/>
          <w:b/>
          <w:bCs/>
        </w:rPr>
      </w:pPr>
      <w:r w:rsidRPr="00041B59">
        <w:rPr>
          <w:rFonts w:asciiTheme="minorHAnsi" w:hAnsiTheme="minorHAnsi" w:cstheme="minorHAnsi"/>
          <w:b/>
          <w:bCs/>
        </w:rPr>
        <w:t>Orçamento (PPA, LDO e LOA).</w:t>
      </w:r>
    </w:p>
    <w:p w14:paraId="60FA657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o planejamento das ações do Plano de Governo e dos recursos envolvidos para a elaboração do Orçamento Anual, Lei de Diretrizes orçamentárias e do Plano Plurianual Municipal de acordo com a Lei n.º 4.320/1964, Lei complementar n.º 101/2000 (Lei de Responsabilidade Fiscal - LRF), das portarias do Tesouro Nacional e da Secretaria de Orçamento Federal, disponibilizando a sua utilização por todas as entidades que compõe a Administração Municipal, atendendo as premissas e especificações do Sistema Único e Integrado de Execução Orçamentária, Administração Financeira e Controle – SIAFIC, nos termos e prazos do Decreto Federal nº 10.540/2020 e demais legislações pertinentes.</w:t>
      </w:r>
    </w:p>
    <w:p w14:paraId="01135AFB" w14:textId="77777777" w:rsidR="00B503B4" w:rsidRPr="00041B59" w:rsidRDefault="00B503B4" w:rsidP="00B503B4">
      <w:pPr>
        <w:pStyle w:val="Nivel3"/>
        <w:ind w:left="0"/>
        <w:rPr>
          <w:rFonts w:asciiTheme="minorHAnsi" w:hAnsiTheme="minorHAnsi" w:cstheme="minorHAnsi"/>
          <w:b/>
          <w:bCs/>
        </w:rPr>
      </w:pPr>
      <w:r w:rsidRPr="00041B59">
        <w:rPr>
          <w:rFonts w:asciiTheme="minorHAnsi" w:hAnsiTheme="minorHAnsi" w:cstheme="minorHAnsi"/>
          <w:b/>
          <w:bCs/>
        </w:rPr>
        <w:t>Plano Plurianual - PPA</w:t>
      </w:r>
    </w:p>
    <w:p w14:paraId="5E95ED0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lastRenderedPageBreak/>
        <w:t xml:space="preserve">Permitir a elaboração da proposta parcial do Plano Plurianual (PPA) com os dados específicos da entidade; Possibilitar que o PPA contenha: - as diretrizes ou macro objetivos de governo com a respectiva codificação, denominação e finalidade ou objetivo; - os programas de governo com a sua codificação, denominação, objetivos, público alvo, identificação do tipo do programa (finalístico ou de apoio administrativo), indicadores com suas unidades de medida e índice futuro e unidade orçamentária responsável pela sua gestão; - as ações de governo com a sua codificação, identificando se é projeto, atividade ou operação especial, a denominação, as características sobre a sua vigência, o produto esperado (bem ou serviço), a unidade de medida, a meta física e financeira por exercício e a região em que será realizada. </w:t>
      </w:r>
    </w:p>
    <w:p w14:paraId="38B22472"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Emitir demonstrativos contendo as informações cadastradas no PPA elaborado, explicitando as diretrizes, os programas e as ações governamentais. </w:t>
      </w:r>
    </w:p>
    <w:p w14:paraId="252CE9A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Registrar o histórico das alterações efetuadas durante a vigência do Plano Plurianual. Possibilitar a geração de todos os quadros do PPA, em formato PDF, demonstrando as diretrizes de governo com suas finalidades e os seus respectivos programas, objetivos, e indicadores, seus dados financeiros e suas ações governamentais com as metas estabelecidas. </w:t>
      </w:r>
    </w:p>
    <w:p w14:paraId="470B928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geração de relatórios demonstrando a execução do Plano Plurianual e o confronto com as metas previstas por exercício. </w:t>
      </w:r>
    </w:p>
    <w:p w14:paraId="2200A14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o cadastro de projetos de lei para alteração do PPA, ocorrendo a alteração apenas com aprovação pelo legislativo e sanção do executivo municipal.</w:t>
      </w:r>
    </w:p>
    <w:p w14:paraId="0D38EE8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o acompanhamento do PPA nos seus quatro anos de vigência através de lançamentos de controle no Plano de Contas da Prefeitura, conforme definido no PCASP (Plano de Contas Aplicado ao Setor Público).</w:t>
      </w:r>
    </w:p>
    <w:p w14:paraId="5C23659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Possuir ferramenta de cruzamento das metas financeiras do PPA com os valores constantes da proposta orçamentária anual que está sendo elaborada para remessa ao legislativo.</w:t>
      </w:r>
    </w:p>
    <w:p w14:paraId="54FC522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Possuir ferramenta de geração automática de projeto de lei de alteração do PPA para possíveis ajustes às metas financeiras propostas no projeto de Lei Orçamentária anual quando de sua elaboração.</w:t>
      </w:r>
    </w:p>
    <w:p w14:paraId="6EE974C4" w14:textId="77777777" w:rsidR="00B503B4" w:rsidRPr="00041B59" w:rsidRDefault="00B503B4" w:rsidP="00B503B4">
      <w:pPr>
        <w:pStyle w:val="Nivel3"/>
        <w:ind w:left="0"/>
        <w:rPr>
          <w:rFonts w:asciiTheme="minorHAnsi" w:hAnsiTheme="minorHAnsi" w:cstheme="minorHAnsi"/>
          <w:b/>
          <w:bCs/>
        </w:rPr>
      </w:pPr>
      <w:r w:rsidRPr="00041B59">
        <w:rPr>
          <w:rFonts w:asciiTheme="minorHAnsi" w:hAnsiTheme="minorHAnsi" w:cstheme="minorHAnsi"/>
          <w:b/>
          <w:bCs/>
        </w:rPr>
        <w:t>Lei de Diretrizes Orçamentárias – LDO</w:t>
      </w:r>
    </w:p>
    <w:p w14:paraId="0D317D0A"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elaboração da proposta parcial da Lei de Diretrizes Orçamentárias (LDO) com os dados específicos da entidade. </w:t>
      </w:r>
    </w:p>
    <w:p w14:paraId="3E96A999"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Possuir um conjunto de tabelas de parametrização para criação dos anexos da Lei de Diretrizes Orçamentárias (LDO), como o Produto Interno Bruto (PIB) do País e do Estado, os índices de inflação previstos e realizados, a Taxa real de juros e Valores projetados para o câmbio no final do exercício.</w:t>
      </w:r>
    </w:p>
    <w:p w14:paraId="34F5189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definição das prioridades da Administração para o exercício financeiro a que se refere à LDO com base nas ações previstas no PPA, conforme determina o § 2°, do art. 165, da CF/88, possibilitando a emissão do Demonstrativo das Metas e Prioridades. </w:t>
      </w:r>
    </w:p>
    <w:p w14:paraId="39BC3F2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dos dados necessários para a geração do anexo de Metas Fiscais, conforme as exigências contidas nos §§ 1° e 2°, do art. 4°, da LRF, bem como possibilitar a emissão dos seguintes demonstrativos que o compõem, em valores correntes e constantes, conforme a edição mais atualizada do Manual Técnico de Demonstrativos Fiscais aprovado pela STN (Secretaria do Tesouro Nacional), para fins de consolidação da proposta da LDO: </w:t>
      </w:r>
    </w:p>
    <w:p w14:paraId="05D08CA6" w14:textId="77777777" w:rsidR="00B503B4" w:rsidRPr="00041B59" w:rsidRDefault="00B503B4" w:rsidP="00853684">
      <w:pPr>
        <w:pStyle w:val="Nivel4"/>
        <w:numPr>
          <w:ilvl w:val="3"/>
          <w:numId w:val="16"/>
        </w:numPr>
        <w:tabs>
          <w:tab w:val="num" w:pos="360"/>
        </w:tabs>
        <w:ind w:left="1418" w:hanging="1418"/>
        <w:rPr>
          <w:rFonts w:asciiTheme="minorHAnsi" w:hAnsiTheme="minorHAnsi" w:cstheme="minorHAnsi"/>
        </w:rPr>
      </w:pPr>
      <w:r w:rsidRPr="00041B59">
        <w:rPr>
          <w:rFonts w:asciiTheme="minorHAnsi" w:hAnsiTheme="minorHAnsi" w:cstheme="minorHAnsi"/>
        </w:rPr>
        <w:t xml:space="preserve">Demonstrativo I - Metas anuais, resultado primário, resultado nominal e montante da dívida pública; </w:t>
      </w:r>
    </w:p>
    <w:p w14:paraId="2CB073FA" w14:textId="77777777" w:rsidR="00B503B4" w:rsidRPr="00041B59" w:rsidRDefault="00B503B4" w:rsidP="00853684">
      <w:pPr>
        <w:pStyle w:val="Nivel4"/>
        <w:numPr>
          <w:ilvl w:val="3"/>
          <w:numId w:val="16"/>
        </w:numPr>
        <w:tabs>
          <w:tab w:val="num" w:pos="360"/>
        </w:tabs>
        <w:ind w:left="1418" w:hanging="1418"/>
        <w:rPr>
          <w:rFonts w:asciiTheme="minorHAnsi" w:hAnsiTheme="minorHAnsi" w:cstheme="minorHAnsi"/>
        </w:rPr>
      </w:pPr>
      <w:r w:rsidRPr="00041B59">
        <w:rPr>
          <w:rFonts w:asciiTheme="minorHAnsi" w:hAnsiTheme="minorHAnsi" w:cstheme="minorHAnsi"/>
        </w:rPr>
        <w:t>Demonstrativo II - Avaliação do cumprimento das metas fiscais do exercício anterior;</w:t>
      </w:r>
    </w:p>
    <w:p w14:paraId="085E1617" w14:textId="77777777" w:rsidR="00B503B4" w:rsidRPr="00041B59" w:rsidRDefault="00B503B4" w:rsidP="00853684">
      <w:pPr>
        <w:pStyle w:val="Nivel4"/>
        <w:numPr>
          <w:ilvl w:val="3"/>
          <w:numId w:val="16"/>
        </w:numPr>
        <w:tabs>
          <w:tab w:val="num" w:pos="360"/>
        </w:tabs>
        <w:ind w:left="1418" w:hanging="1418"/>
        <w:rPr>
          <w:rFonts w:asciiTheme="minorHAnsi" w:hAnsiTheme="minorHAnsi" w:cstheme="minorHAnsi"/>
        </w:rPr>
      </w:pPr>
      <w:r w:rsidRPr="00041B59">
        <w:rPr>
          <w:rFonts w:asciiTheme="minorHAnsi" w:hAnsiTheme="minorHAnsi" w:cstheme="minorHAnsi"/>
        </w:rPr>
        <w:lastRenderedPageBreak/>
        <w:t>Demonstrativo III - Metas Fiscais Atuais comparadas com as Metas Fiscais Fixadas nos três exercícios anteriores;</w:t>
      </w:r>
    </w:p>
    <w:p w14:paraId="1C8222C9" w14:textId="77777777" w:rsidR="00B503B4" w:rsidRPr="00041B59" w:rsidRDefault="00B503B4" w:rsidP="00853684">
      <w:pPr>
        <w:pStyle w:val="Nivel4"/>
        <w:numPr>
          <w:ilvl w:val="3"/>
          <w:numId w:val="16"/>
        </w:numPr>
        <w:tabs>
          <w:tab w:val="num" w:pos="360"/>
        </w:tabs>
        <w:ind w:left="1418" w:hanging="1418"/>
        <w:rPr>
          <w:rFonts w:asciiTheme="minorHAnsi" w:hAnsiTheme="minorHAnsi" w:cstheme="minorHAnsi"/>
        </w:rPr>
      </w:pPr>
      <w:r w:rsidRPr="00041B59">
        <w:rPr>
          <w:rFonts w:asciiTheme="minorHAnsi" w:hAnsiTheme="minorHAnsi" w:cstheme="minorHAnsi"/>
        </w:rPr>
        <w:t xml:space="preserve">Demonstrativo IV - Evolução do patrimônio Líquido; </w:t>
      </w:r>
    </w:p>
    <w:p w14:paraId="477D35DC" w14:textId="77777777" w:rsidR="00B503B4" w:rsidRPr="00041B59" w:rsidRDefault="00B503B4" w:rsidP="00853684">
      <w:pPr>
        <w:pStyle w:val="Nivel4"/>
        <w:numPr>
          <w:ilvl w:val="3"/>
          <w:numId w:val="16"/>
        </w:numPr>
        <w:tabs>
          <w:tab w:val="num" w:pos="360"/>
        </w:tabs>
        <w:ind w:left="1418" w:hanging="1418"/>
        <w:rPr>
          <w:rFonts w:asciiTheme="minorHAnsi" w:hAnsiTheme="minorHAnsi" w:cstheme="minorHAnsi"/>
        </w:rPr>
      </w:pPr>
      <w:r w:rsidRPr="00041B59">
        <w:rPr>
          <w:rFonts w:asciiTheme="minorHAnsi" w:hAnsiTheme="minorHAnsi" w:cstheme="minorHAnsi"/>
        </w:rPr>
        <w:t xml:space="preserve">Demonstrativo V - Origem e aplicação dos recursos obtidos com a alienação de ativos; </w:t>
      </w:r>
    </w:p>
    <w:p w14:paraId="298825A5" w14:textId="5E4FA72A"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Demonstrativo VI - Avaliação da Situação Financeira e Atuarial do RPPS;</w:t>
      </w:r>
      <w:r w:rsidR="00853684">
        <w:rPr>
          <w:rFonts w:asciiTheme="minorHAnsi" w:hAnsiTheme="minorHAnsi" w:cstheme="minorHAnsi"/>
        </w:rPr>
        <w:tab/>
      </w:r>
    </w:p>
    <w:p w14:paraId="6718F3E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Demonstrativo VII - Estimativa e Compensação da Renúncia de Receita</w:t>
      </w:r>
    </w:p>
    <w:p w14:paraId="43527B6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Demonstrativo VIII - Margem de expansão das despesas obrigatórias de caráter continuado.</w:t>
      </w:r>
    </w:p>
    <w:p w14:paraId="4E55E48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Demonstrativo IX - Metas e Prioridades</w:t>
      </w:r>
    </w:p>
    <w:p w14:paraId="502C15E2"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definição e cadastramento dos dados para a geração do Anexo de Riscos Fiscais, conforme exigência do § 3º, do art. 4º, da LRF, possibilitando a emissão do Demonstrativo de Riscos Fiscais e Providências, conforme versão atualizada do Manual Técnico de Demonstrativos Fiscais aprovado pela STN.  </w:t>
      </w:r>
    </w:p>
    <w:p w14:paraId="465063F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verificação da compatibilidade da proposta da LDO com a LOA, conforme exigências do art. 166, § 4º, da CF/88. </w:t>
      </w:r>
    </w:p>
    <w:p w14:paraId="1517743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a geração de todos os demonstrativos que compõe o projeto da LDO e da lei aprovada, em formato PDF.</w:t>
      </w:r>
    </w:p>
    <w:p w14:paraId="3FD21D06" w14:textId="31EFD5AC"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impressão da memória de cálculo dos anexos principais da LDO, conforme versão atualizada do Manual Técnico de Demonstrativos Fiscais aprovado</w:t>
      </w:r>
      <w:r w:rsidR="00380690" w:rsidRPr="00041B59">
        <w:rPr>
          <w:rFonts w:asciiTheme="minorHAnsi" w:hAnsiTheme="minorHAnsi" w:cstheme="minorHAnsi"/>
        </w:rPr>
        <w:t>s</w:t>
      </w:r>
      <w:r w:rsidRPr="00041B59">
        <w:rPr>
          <w:rFonts w:asciiTheme="minorHAnsi" w:hAnsiTheme="minorHAnsi" w:cstheme="minorHAnsi"/>
        </w:rPr>
        <w:t xml:space="preserve"> pela STN.</w:t>
      </w:r>
    </w:p>
    <w:p w14:paraId="7AB04E1C" w14:textId="77777777" w:rsidR="00B503B4" w:rsidRPr="00041B59" w:rsidRDefault="00B503B4" w:rsidP="00B503B4">
      <w:pPr>
        <w:pStyle w:val="Nivel3"/>
        <w:ind w:left="0"/>
        <w:rPr>
          <w:rFonts w:asciiTheme="minorHAnsi" w:hAnsiTheme="minorHAnsi" w:cstheme="minorHAnsi"/>
          <w:b/>
          <w:bCs/>
        </w:rPr>
      </w:pPr>
      <w:r w:rsidRPr="00041B59">
        <w:rPr>
          <w:rFonts w:asciiTheme="minorHAnsi" w:hAnsiTheme="minorHAnsi" w:cstheme="minorHAnsi"/>
          <w:b/>
          <w:bCs/>
        </w:rPr>
        <w:t>Lei Orçamentária Anual - LOA</w:t>
      </w:r>
    </w:p>
    <w:p w14:paraId="58B18DB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elaboração da proposta parcial da Lei Orçamentária Anual (LOA) com os dados específicos da entidade. </w:t>
      </w:r>
    </w:p>
    <w:p w14:paraId="2E95B38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projeção das despesas para o ano em que se elabora a proposta orçamentária, considerando o comportamento das despesas empenhadas ou liquidadas, tomando-se por base o valor empenhado ou liquidado até determinado mês do ano em execução, e permitir a atualização do conteúdo e da estrutura da proposta gerada.  </w:t>
      </w:r>
    </w:p>
    <w:p w14:paraId="40149E3A"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definição e cadastramento das naturezas de receitas orçamentárias e permitir a atualização, quando necessário, identificando as categorias econômicas e os demais detalhamentos previstos na legislação. </w:t>
      </w:r>
    </w:p>
    <w:p w14:paraId="7206F7A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definição e cadastramento da classificação institucional, composta por órgão(s), unidade(s) e subunidade(s). </w:t>
      </w:r>
    </w:p>
    <w:p w14:paraId="1057A0A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Disponibilizar a listagem das funções e subfunções de governo, conforme especificado na Portaria n.º 42/1999 do Ministério de Estado do Orçamento e Gestão. </w:t>
      </w:r>
    </w:p>
    <w:p w14:paraId="0CBBF2FA"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Disponibilizar as contas de naturezas de despesas orçamentárias previstas na legislação em vigor e permitir a atualização, quando necessário, identificando a categoria econômica, o grupo de natureza de despesa, a modalidade de aplicação e o elemento de despesa. </w:t>
      </w:r>
    </w:p>
    <w:p w14:paraId="21652A6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definição e cadastramento do orçamento, com a classificação institucional, funcional, programática, econômica e por fontes de recursos, possibilitando o detalhamento da despesa por natureza da despesa ou modalidade de aplicação, com seus respectivos valores orçados. </w:t>
      </w:r>
    </w:p>
    <w:p w14:paraId="4118732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organização do orçamento da receita em fichas (códigos reduzidos) com os seus respectivos valores previstos.  </w:t>
      </w:r>
    </w:p>
    <w:p w14:paraId="62059E4A"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organização do orçamento da despesa em fichas (códigos reduzidos) com os seus respectivos valores fixados.  </w:t>
      </w:r>
    </w:p>
    <w:p w14:paraId="0C966CE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lastRenderedPageBreak/>
        <w:t xml:space="preserve">Possibilitar a verificação da compatibilidade da proposta parcial da LOA com os programas e ações do PPA e com as prioridades e metas fiscais definidas na LDO, conforme exigências do inciso I, § 3°, art. 166, da CF/88 e art. 5° da LRF. </w:t>
      </w:r>
    </w:p>
    <w:p w14:paraId="01DCA29A"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Emitir o demonstrativo parcial de compatibilidade da proposta da LOA com as metas constantes do Anexo de Metas Fiscais da LDO, conforme determina o inciso I, do art. 5°, da LRF. </w:t>
      </w:r>
    </w:p>
    <w:p w14:paraId="0856A8C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de relatórios do orçamento, contendo o rol de projetos, atividades e operações especiais incluídos na LOA.  </w:t>
      </w:r>
    </w:p>
    <w:p w14:paraId="7F95313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emissão de tabelas explicativas, conforme determina o inciso III, do art. 22, da Lei n.º 4.320/1964, das quais, além das estimativas de receita e despesa, constarão, em colunas distintas e para fins de comparação:</w:t>
      </w:r>
    </w:p>
    <w:p w14:paraId="198EA6F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a) a receita arrecadada nos três últimos exercícios anteriores aquele em que se elaborou a proposta;</w:t>
      </w:r>
    </w:p>
    <w:p w14:paraId="10A7930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b) a receita prevista para o exercício em que se elabora a proposta;</w:t>
      </w:r>
    </w:p>
    <w:p w14:paraId="07BFD90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c) a receita prevista para o exercício a que se refere à proposta;</w:t>
      </w:r>
    </w:p>
    <w:p w14:paraId="65F5631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d) a despesa realizada no exercício imediatamente anterior;</w:t>
      </w:r>
    </w:p>
    <w:p w14:paraId="11E8489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e) a despesa fixada para o exercício em que se elabora a proposta; e despesa prevista para o exercício a que se refere à proposta.</w:t>
      </w:r>
    </w:p>
    <w:p w14:paraId="1736C39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do sumário da receita por fontes e da despesa por funções de governo, conforme determina o inciso I, do § 1°, do art. 2° da Lei n.º 4.320/1964; </w:t>
      </w:r>
    </w:p>
    <w:p w14:paraId="2AFB65A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do Anexo 1 - Demonstrativo da receita e despesa segundo as categorias econômicas, conforme determina o inciso II, do § 1°, do art. 2° da Lei n.º 4.320/1964.  </w:t>
      </w:r>
    </w:p>
    <w:p w14:paraId="0977AF0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do Anexo 2 - Demonstrativo da receita segundo as categorias econômicas e da despesa por órgãos e unidades orçamentárias e por categoria econômica, conforme determinam os incisos III e IV do § 1° do art. 2°, combinado com o art. 8°, ambos da Lei n.º 4.320/1964.  </w:t>
      </w:r>
    </w:p>
    <w:p w14:paraId="4F8286F2"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do Anexo 6 - Programa de Trabalho, conforme determina o inciso II, do § 2°, do art. 2° da Lei n.º 4.320/1964.  Permitir a emissão do Anexo 7 - Programa de Trabalho de Governo - Demonstrativo de Funções, Subfunções e Programas por Projetos e Atividades, conforme determina o inciso II, do § 2º, do art. 2° da Lei n.º 4.320/1964.  </w:t>
      </w:r>
    </w:p>
    <w:p w14:paraId="5D7FBED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do Anexo 8- Demonstrativo da Despesa por Funções, Subfunções e Programas, conforme o vínculo com os recursos, de acordo com o inciso II, do § 2°, do art. 2° da Lei n.º 4.320/1964.  </w:t>
      </w:r>
    </w:p>
    <w:p w14:paraId="08CA130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do Anexo 9 - Demonstrativo da Despesa por órgãos e Funções, conforme determina o inciso II, do § 2°, do art. 2° da Lei n.º 4.320/1964.   </w:t>
      </w:r>
    </w:p>
    <w:p w14:paraId="4B48DF3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do quadro demonstrativo do programa anual de trabalho do governo, em termos de realização de obras e de prestação de serviços, conforme determina o inciso III, do § 2°, do art. 2°, da Lei n.º 4.320/1964.  </w:t>
      </w:r>
    </w:p>
    <w:p w14:paraId="45A81B7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a geração dos anexos que compõe o projeto da LOA e a Lei aprovada, em formato PDF.</w:t>
      </w:r>
    </w:p>
    <w:p w14:paraId="5D339ACC"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Controlar os lançamentos de previsão de receita e despesa por Fundos de natureza meramente contábil constantes do orçamento municipal.</w:t>
      </w:r>
    </w:p>
    <w:p w14:paraId="1FC65EC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lastRenderedPageBreak/>
        <w:t xml:space="preserve">Conter demonstrativo que demonstre o total da receita e da despesa prevista por fontes/destinação de recursos. </w:t>
      </w:r>
    </w:p>
    <w:p w14:paraId="182EA38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elaboração da Proposta Orçamentária por Modalidade de Aplicação ou por Elementos de Despesa de acordo com a metodologia definida na LDO.</w:t>
      </w:r>
    </w:p>
    <w:p w14:paraId="50444477" w14:textId="77777777" w:rsidR="00B503B4" w:rsidRPr="00041B59" w:rsidRDefault="00B503B4" w:rsidP="00B503B4">
      <w:pPr>
        <w:pStyle w:val="Nivel3"/>
        <w:ind w:left="0"/>
        <w:rPr>
          <w:rFonts w:asciiTheme="minorHAnsi" w:hAnsiTheme="minorHAnsi" w:cstheme="minorHAnsi"/>
          <w:b/>
          <w:bCs/>
        </w:rPr>
      </w:pPr>
      <w:r w:rsidRPr="00041B59">
        <w:rPr>
          <w:rFonts w:asciiTheme="minorHAnsi" w:hAnsiTheme="minorHAnsi" w:cstheme="minorHAnsi"/>
          <w:b/>
          <w:bCs/>
        </w:rPr>
        <w:t>Execução do Orçamento</w:t>
      </w:r>
    </w:p>
    <w:p w14:paraId="66035B93"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o desdobramento de cada natureza de receita prevista na LOA em metas bimestrais de arrecadação, conforme determina o art. 13 da LRF. </w:t>
      </w:r>
    </w:p>
    <w:p w14:paraId="29DD082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nos termos em que dispuser a Lei de Diretrizes Orçamentárias, o estabelecimento da programação financeira e do cronograma de execução mensal de desembolso, conforme determina o caput do art. 8° da LRF.  </w:t>
      </w:r>
    </w:p>
    <w:p w14:paraId="1F8E42F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distribuição da despesa orçamentária em cotas mensais por grupos de despesa que cada unidade orçamentária fica autorizada a utilizar, conforme a vinculação dos recursos, permitindo o remanejamento quando necessário, conforme determina o art. 47 da Lei n.º 4.320/1964.  </w:t>
      </w:r>
    </w:p>
    <w:p w14:paraId="2FAAE6A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disponibilização de cotas para pagamento de restos a pagar, com base na disponibilidade financeira, a fim de garantir o equilíbrio das contas públicas.  </w:t>
      </w:r>
    </w:p>
    <w:p w14:paraId="4A604D7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e a emissão de bloqueio de saldo orçamentário para realização de abertura de créditos adicionais, integrado com o sistema de Planejamento de Governo. </w:t>
      </w:r>
    </w:p>
    <w:p w14:paraId="6B89C20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de remanejamento e transposição de créditos orçamentários, exigindo a informação da legislação de autorização e resguardando o histórico das alterações de valores ocorridas, de acordo com o art. 167, inciso VI da CF/88. </w:t>
      </w:r>
    </w:p>
    <w:p w14:paraId="1EE5458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de créditos adicionais nas modalidades de crédito suplementar, crédito especial e crédito extraordinário, com suas respectivas fontes de recursos (anulação, superavit financeiro, excesso de arrecadação ou operação de crédito), identificando o número da lei autorizativa e sua espécie (lei orçamentária ou lei específica), exigindo a informação da legislação de autorização e resguardando o histórico das alterações de valores, conforme determina a CF/88 e a Lei n.º 4.320/1964.   </w:t>
      </w:r>
    </w:p>
    <w:p w14:paraId="5CAA4FA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geração de decreto de créditos adicionais (credito suplementar, crédito especial e crédito extraordinário), em formato PDF, especificando a respectiva fonte de recursos (anulação, superavit financeiro, excesso de arrecadação ou operação de crédito).  </w:t>
      </w:r>
    </w:p>
    <w:p w14:paraId="0CBE5ED6"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geração de decreto de remanejamento e transposição, em formato PDF. </w:t>
      </w:r>
    </w:p>
    <w:p w14:paraId="7E48EED0"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dos limites de créditos suplementares conforme autorizado na Lei Orçamentária Anual. </w:t>
      </w:r>
    </w:p>
    <w:p w14:paraId="4EFE8EC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visualização dos limites de créditos adicionais utilizados, exibindo mensagem ao usuário quando o limite autorizado estiver sendo ultrapassado em conformidade com a LOA, a qualquer momento, durante a execução contábil.</w:t>
      </w:r>
    </w:p>
    <w:p w14:paraId="16B96EB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alteração nos elementos de despesas quando o orçamento for elaborado por Modalidade de Aplicação.</w:t>
      </w:r>
    </w:p>
    <w:p w14:paraId="62DA5D2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a impressão de Decretos de Alteração de Elementos de Despesas.</w:t>
      </w:r>
    </w:p>
    <w:p w14:paraId="6E3514E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Possuir ferramenta para controle dos subelementos de despesas nas dotações orçamentárias, liberando ou vedando a utilização de subelementos não pertinentes à dotação.</w:t>
      </w:r>
    </w:p>
    <w:p w14:paraId="057003C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Possuir tela para cadastro de Projetos de Lei de Créditos Adicionais, permitindo o bloqueio automático das dotações que serão utilizadas para anulação de dotações durante o período de tramitação no Legislativo Municipal.</w:t>
      </w:r>
    </w:p>
    <w:p w14:paraId="354D36DE" w14:textId="77777777" w:rsidR="00B503B4" w:rsidRPr="00041B59" w:rsidRDefault="00B503B4" w:rsidP="00B503B4">
      <w:pPr>
        <w:pStyle w:val="Nivel3"/>
        <w:ind w:left="0"/>
        <w:rPr>
          <w:rFonts w:asciiTheme="minorHAnsi" w:hAnsiTheme="minorHAnsi" w:cstheme="minorHAnsi"/>
          <w:b/>
          <w:bCs/>
        </w:rPr>
      </w:pPr>
      <w:r w:rsidRPr="00041B59">
        <w:rPr>
          <w:rFonts w:asciiTheme="minorHAnsi" w:hAnsiTheme="minorHAnsi" w:cstheme="minorHAnsi"/>
          <w:b/>
          <w:bCs/>
        </w:rPr>
        <w:lastRenderedPageBreak/>
        <w:t>TESOURARIA</w:t>
      </w:r>
    </w:p>
    <w:p w14:paraId="6E3EB31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Proporcionar a perfeita execução das operações financeiras da entidade, com agilidade nos cálculos e precisão nas informações obtidas.</w:t>
      </w:r>
    </w:p>
    <w:p w14:paraId="766A893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o uso de impressora de cheques para impressão dos cheques lançados.</w:t>
      </w:r>
    </w:p>
    <w:p w14:paraId="70201FC2"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Administrar e contabilizar a movimentação financeira com total eficiência e segurança, sem comprometer integridade dos dados.</w:t>
      </w:r>
    </w:p>
    <w:p w14:paraId="1B6F48A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a programação dos pagamentos da despesa, fazendo consistência entre a fonte de recursos da despesa e da conta bancária.</w:t>
      </w:r>
    </w:p>
    <w:p w14:paraId="17429C7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consulta, em tempo real, dos saldos das contas bancárias por fonte de recursos na data informada pelo usuário. </w:t>
      </w:r>
    </w:p>
    <w:p w14:paraId="71792F62"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o processamento dos pagamentos das despesas orçamentárias e extraorçamentária, incluindo as respectivas contrapartidas financeiras e as retenções cabíveis, com opção de pagamento através de caixa, cheque, ordem bancaria/borderô e débito em conta, fazendo consistência entre a fonte de recursos da despesa e da conta bancária. </w:t>
      </w:r>
    </w:p>
    <w:p w14:paraId="511BBE9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de cheques das diversas instituições bancárias em que a administração mantenha contas correntes no layout determinado por cada banco. </w:t>
      </w:r>
    </w:p>
    <w:p w14:paraId="306C31D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emissão da relação dos cheques emitidos.  </w:t>
      </w:r>
    </w:p>
    <w:p w14:paraId="41C04C9C"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emissão da relação das transferências bancárias realizadas. </w:t>
      </w:r>
    </w:p>
    <w:p w14:paraId="0947D82A"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emissão de relatório analítico dos pagamentos realizados, com uma determinada conta bancária, para um ou diversos credor-fornecedor, com a funcionalidade de seleção por datas de pagamentos das despesas e que tenha as seguintes informações: data de pagamento, número da autorização de pagamento, valor da autorização de pagamento, nome do(s) credor(es)/fornecedor(es) relativo à ordem de pagamento e documentos de despesa incluídos na autorização de pagamento.</w:t>
      </w:r>
    </w:p>
    <w:p w14:paraId="243C6E6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Possibilitar a geração de arquivos em meio eletrônico (ordem bancária eletrônica) contendo os dados detalhados de todos os pagamentos a serem efetivados pelo sistema bancário, de acordo com a especificação do formato de importação definida pelo próprio banco, de forma a viabilizar o envio de arquivo ao banco para possibilitar o pagamento de um ou diversos credores/fornecedores. </w:t>
      </w:r>
    </w:p>
    <w:p w14:paraId="3D64CA53"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Possibilitar controle das retenções orçamentárias por fontes de recursos, auxiliando o usuário nas transferências dos saldos das respectivas fontes para as contas apropriadas.</w:t>
      </w:r>
    </w:p>
    <w:p w14:paraId="5EB2A89E"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de débitos e de créditos em contas correntes regulares e a regularizar para controle de conciliação bancária das contas correntes. </w:t>
      </w:r>
    </w:p>
    <w:p w14:paraId="06FBA6C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estorno de lançamentos contábeis. </w:t>
      </w:r>
    </w:p>
    <w:p w14:paraId="7F39803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de aplicações financeiras e resgates de aplicações financeiras. </w:t>
      </w:r>
    </w:p>
    <w:p w14:paraId="5BF8EE6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de rentabilidades obtidas mediante aplicações financeiras. </w:t>
      </w:r>
    </w:p>
    <w:p w14:paraId="77E00F8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processamento diário da conciliação das contas bancárias no sistema, identificando os itens lançados pela contabilidade e não lançados pelo banco e, inserindo os itens lançados pelo banco e não lançados pela contabilidade.   </w:t>
      </w:r>
    </w:p>
    <w:p w14:paraId="69C0D43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controle dos saldos das contas correntes bancárias. </w:t>
      </w:r>
    </w:p>
    <w:p w14:paraId="259AD72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o cadastro de contas bancárias dos credores/fornecedores, permitindo que a administração efetue o pagamento ao mesmo. </w:t>
      </w:r>
    </w:p>
    <w:p w14:paraId="403C55A6" w14:textId="124D23D0"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lastRenderedPageBreak/>
        <w:t>Permitir a emis</w:t>
      </w:r>
      <w:r w:rsidR="002B7AEB" w:rsidRPr="00041B59">
        <w:rPr>
          <w:rFonts w:asciiTheme="minorHAnsi" w:hAnsiTheme="minorHAnsi" w:cstheme="minorHAnsi"/>
        </w:rPr>
        <w:t xml:space="preserve">são de relatório que demonstre, </w:t>
      </w:r>
      <w:r w:rsidRPr="00041B59">
        <w:rPr>
          <w:rFonts w:asciiTheme="minorHAnsi" w:hAnsiTheme="minorHAnsi" w:cstheme="minorHAnsi"/>
        </w:rPr>
        <w:t>numa data previamente definida pelo usuário ou num período, os recebimentos das receitas orçamentárias e extraorçamentárias e que tenha as seguintes informações: conta(s) de receita, descrição da conta de receita e os valores arrecadados.</w:t>
      </w:r>
    </w:p>
    <w:p w14:paraId="65AE856A"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de relatório que demonstre, numa data previamente definida pelo usuário ou num período, os pagamentos das despesas orçamentárias e extraorçamentárias e que tenha as seguintes informações: data, tipo e número do empenho ou da ordem de pagamento, a classificação da despesa e aos valores pagos. </w:t>
      </w:r>
    </w:p>
    <w:p w14:paraId="7341119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de relatório da execução financeira diária ou mensal, com a opção de seleção da conta corrente desejada, que demonstrem a movimentação, em extrato, destas contas correntes bancárias, com as seguintes informações: código do banco, número da conta corrente bancaria, saldo anterior na conta corrente bancaria, data de cada lançamento, valores debitados, creditados e saldo resultante após cada lançamento a débito ou a crédito. </w:t>
      </w:r>
    </w:p>
    <w:p w14:paraId="224DB9A2"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emissão do Boletim Diário de Tesouraria, após conciliação das contas bancárias e encerramento do dia, contendo a execução financeira diária de todas as contas correntes e movimentações de caixa com resultados sintéticos de entradas e saídas (orçamentários e extraorçamentárias). </w:t>
      </w:r>
    </w:p>
    <w:p w14:paraId="1AD75099"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emissão do Demonstrativo de Movimento de Numerários, mensal, contendo os resultados de todas as contas correntes e movimentações de caixa com resultados sintéticos de entradas e saídas (orçamentários e extraorçamentárias) de numerário (movimento mensal de caixa e bancos) por fontes de recursos. </w:t>
      </w:r>
    </w:p>
    <w:p w14:paraId="513BC1C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emissão de relatórios da execução financeira, por mês e por conta corrente bancária selecionada, que demonstre a conciliação de movimento em contas correntes bancárias.</w:t>
      </w:r>
    </w:p>
    <w:p w14:paraId="7C856147"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xml:space="preserve">Permitir a emissão de relatório que demonstre o saldo anterior, e os saldos para o período seguinte de todas as contas financeiras. </w:t>
      </w:r>
    </w:p>
    <w:p w14:paraId="23F1E24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emissão de relatório da execução financeira, por dia ou por mês, demonstrando os movimentos de tesouraria com as seguintes informações: Data de ocorrência da movimentação, histórico, valor, indicação do tipo da movimentação (crédito ou débito); e saldo após o lançamento da movimentação (Livro de tesouraria).</w:t>
      </w:r>
    </w:p>
    <w:p w14:paraId="1182461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visualização das liquidações de despesas por ordem de exigibilidade para controle da ordem cronológica de pagamentos por fonte de recursos.</w:t>
      </w:r>
    </w:p>
    <w:p w14:paraId="4DC8803B"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vinculação de naturezas de receitas a determinadas contas bancárias para evitar lançamentos errados pelos usuários.</w:t>
      </w:r>
    </w:p>
    <w:p w14:paraId="1FEC2C0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Permitir a geração de Ordens de Pagamento para controle das baixas de despesas com identificação do Autorizador do Pagamento, e demonstração da despesa a ser baixada;</w:t>
      </w:r>
    </w:p>
    <w:p w14:paraId="4261E528"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 Permitir fazer a correção de receitas orçamentárias lançadas para alteração da natureza da receita.</w:t>
      </w:r>
    </w:p>
    <w:p w14:paraId="40A0F67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Ser integrado ao sistema (módulo) recursos humanos e folha de pagamento para dar baixa automática nos empenhos emitidos por esse módulo.</w:t>
      </w:r>
    </w:p>
    <w:p w14:paraId="7A1CF3C5"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Ser integrado ao sistema (módulo) contábil para baixar automaticamente o valor dos créditos a receber após arrecadação da receita.</w:t>
      </w:r>
    </w:p>
    <w:p w14:paraId="43C0CF04"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Ser integrado com o sistema (módulo) de tributação para baixa automática dos créditos tributários e controle dos valores devidos pelos contribuintes municipais.</w:t>
      </w:r>
    </w:p>
    <w:p w14:paraId="56D2AF6F"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Possuir integração com os gerenciadores financeiros bancários permitindo a realização de pagamentos (transferências, pix, boletos, dentre outros) através de API, dispensando qualquer troca de arquivos.</w:t>
      </w:r>
    </w:p>
    <w:p w14:paraId="6BA10D23"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lastRenderedPageBreak/>
        <w:t>Permitir a consulta do status dos pagamentos realizados via API.</w:t>
      </w:r>
    </w:p>
    <w:p w14:paraId="1C81F36D"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a impressão de comprovantes de pagamentos realizados via API.</w:t>
      </w:r>
    </w:p>
    <w:p w14:paraId="40644BE1" w14:textId="77777777"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Possuir integração com os gerenciadores financeiros bancários permitindo a consulta de extratos através de API, dispensando qualquer troca de arquivos.</w:t>
      </w:r>
    </w:p>
    <w:p w14:paraId="62BFC1D1" w14:textId="3426FD00" w:rsidR="00B503B4" w:rsidRPr="00041B59" w:rsidRDefault="00B503B4" w:rsidP="00BC4F03">
      <w:pPr>
        <w:pStyle w:val="Nivel4"/>
        <w:numPr>
          <w:ilvl w:val="3"/>
          <w:numId w:val="16"/>
        </w:numPr>
        <w:tabs>
          <w:tab w:val="num" w:pos="360"/>
        </w:tabs>
        <w:ind w:left="0" w:firstLine="0"/>
        <w:rPr>
          <w:rFonts w:asciiTheme="minorHAnsi" w:hAnsiTheme="minorHAnsi" w:cstheme="minorHAnsi"/>
        </w:rPr>
      </w:pPr>
      <w:r w:rsidRPr="00041B59">
        <w:rPr>
          <w:rFonts w:asciiTheme="minorHAnsi" w:hAnsiTheme="minorHAnsi" w:cstheme="minorHAnsi"/>
        </w:rPr>
        <w:t>Permitir realizar a conciliação bancária de forma automática através de consulta integrada em tempo real com os sistemas de gerenciamento financeiros bancários.</w:t>
      </w:r>
    </w:p>
    <w:p w14:paraId="717B48E9" w14:textId="77777777" w:rsidR="00B503B4" w:rsidRPr="00041B59" w:rsidRDefault="00B503B4" w:rsidP="00BC4F03">
      <w:pPr>
        <w:pStyle w:val="Nivel4"/>
        <w:numPr>
          <w:ilvl w:val="2"/>
          <w:numId w:val="42"/>
        </w:numPr>
        <w:rPr>
          <w:rFonts w:asciiTheme="minorHAnsi" w:hAnsiTheme="minorHAnsi" w:cstheme="minorHAnsi"/>
          <w:b/>
          <w:bCs/>
        </w:rPr>
      </w:pPr>
      <w:r w:rsidRPr="00041B59">
        <w:rPr>
          <w:rFonts w:asciiTheme="minorHAnsi" w:hAnsiTheme="minorHAnsi" w:cstheme="minorHAnsi"/>
          <w:b/>
          <w:bCs/>
        </w:rPr>
        <w:t>Contabilidade Pública</w:t>
      </w:r>
    </w:p>
    <w:p w14:paraId="21A9189E" w14:textId="77777777" w:rsidR="00B503B4" w:rsidRPr="00041B59" w:rsidRDefault="00B503B4" w:rsidP="00BC4F03">
      <w:pPr>
        <w:pStyle w:val="Nivel4"/>
        <w:numPr>
          <w:ilvl w:val="3"/>
          <w:numId w:val="43"/>
        </w:numPr>
        <w:ind w:left="0" w:firstLine="0"/>
        <w:rPr>
          <w:rFonts w:asciiTheme="minorHAnsi" w:hAnsiTheme="minorHAnsi" w:cstheme="minorHAnsi"/>
        </w:rPr>
      </w:pPr>
      <w:r w:rsidRPr="00041B59">
        <w:rPr>
          <w:rFonts w:asciiTheme="minorHAnsi" w:hAnsiTheme="minorHAnsi" w:cstheme="minorHAnsi"/>
        </w:rPr>
        <w:t>Registrar os atos e fatos inerentes a Gestão Pública, proporcionando informações atualizadas sobre a evolução das contas que compõem os módulos Orçamentário, Financeiro, Patrimonial e Compensado, conforme determina a Lei Federal 4.320/64, Lei Complementar n.º 101/2000 (Lei de Responsabilidade Fiscal - LRF), portarias da Secretaria do Tesouro Nacional, Instruções Normativas do Tribunal de Contas do Estado de Minas Gerais (TCEMG) e demais legislações pertinentes, com ênfase no atendimento às premissas e especificações do Sistema Único e Integrado de Execução Orçamentária, Administração Financeira e Controle – SIAFIC, nos termos e prazos do Decreto Federal nº 10.540/2020, utilizando-se do método contábil de lançamentos por partidas dobradas e permitindo a sua utilização por todas as Unidades da Administração.</w:t>
      </w:r>
    </w:p>
    <w:p w14:paraId="6F22368B" w14:textId="77777777" w:rsidR="00B503B4" w:rsidRPr="00041B59" w:rsidRDefault="00B503B4" w:rsidP="00BC4F03">
      <w:pPr>
        <w:pStyle w:val="Nivel4"/>
        <w:numPr>
          <w:ilvl w:val="2"/>
          <w:numId w:val="42"/>
        </w:numPr>
        <w:rPr>
          <w:rFonts w:asciiTheme="minorHAnsi" w:hAnsiTheme="minorHAnsi" w:cstheme="minorHAnsi"/>
          <w:b/>
          <w:bCs/>
        </w:rPr>
      </w:pPr>
      <w:r w:rsidRPr="00041B59">
        <w:rPr>
          <w:rFonts w:asciiTheme="minorHAnsi" w:hAnsiTheme="minorHAnsi" w:cstheme="minorHAnsi"/>
          <w:b/>
          <w:bCs/>
        </w:rPr>
        <w:t>Processamento Contábil</w:t>
      </w:r>
    </w:p>
    <w:p w14:paraId="0E9367D6"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Assegurar que as contas só recebam lançamentos contábeis no último nível de desdobramento do plano de contas utilizado e tenham controle dos atributos obrigatórios “p” e “f” e demais funcionalidades previstas no PCASP (Plano de Contas Aplicado ao Setor Público), de utilização obrigatória a todos os entes da Federação conforme portarias da STN. </w:t>
      </w:r>
    </w:p>
    <w:p w14:paraId="4803419A"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definição e cadastramento anual das contas bancárias nas quais a administração realiza a movimentação financeira, identificando a agência, número da conta, com associação, por conta, ao plano de contas, possibilitando a criação de um código reduzido para cada conta, visando facilitar os procedimentos de entrada de dados e de conferências, e possibilitando a definição de parâmetros para atender às identificações de conta movimento ou conta de aplicação financeira e conta de recurso ordinário ou vinculado à identificação das fontes nas contas bancárias. </w:t>
      </w:r>
    </w:p>
    <w:p w14:paraId="3FF88803"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o cadastro de credores/fornecedores da administração, integrado com os demais sistemas.</w:t>
      </w:r>
    </w:p>
    <w:p w14:paraId="3C86B77A"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integração da Contabilidade com o sistema de Planejamento, incorporando os instrumentos de execução do planejamento (metas bimestrais de arrecadação, programação financeira, cronograma de desembolso, cotas, bloqueios, créditos adicionais, remanejamentos e transposições). </w:t>
      </w:r>
    </w:p>
    <w:p w14:paraId="17399BBD"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bloqueio e desbloqueio das dotações orçamentárias. </w:t>
      </w:r>
    </w:p>
    <w:p w14:paraId="18186207"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Possibilitar iniciar os movimentos contábeis no novo exercício mesmo que o anterior ainda não esteja encerrado, e com possibilidade de atualização automática dos saldos contábeis. </w:t>
      </w:r>
    </w:p>
    <w:p w14:paraId="7A755B24" w14:textId="77777777" w:rsidR="00B503B4" w:rsidRPr="00041B59" w:rsidRDefault="00B503B4" w:rsidP="00BC4F03">
      <w:pPr>
        <w:pStyle w:val="Nivel4"/>
        <w:numPr>
          <w:ilvl w:val="2"/>
          <w:numId w:val="42"/>
        </w:numPr>
        <w:rPr>
          <w:rFonts w:asciiTheme="minorHAnsi" w:hAnsiTheme="minorHAnsi" w:cstheme="minorHAnsi"/>
        </w:rPr>
      </w:pPr>
      <w:r w:rsidRPr="00041B59">
        <w:rPr>
          <w:rFonts w:asciiTheme="minorHAnsi" w:hAnsiTheme="minorHAnsi" w:cstheme="minorHAnsi"/>
        </w:rPr>
        <w:t>Empenhos</w:t>
      </w:r>
    </w:p>
    <w:p w14:paraId="0336618D"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o empenhamento nas modalidades ordinário, global e por estimativa, conforme previsto na Lei n.º 4.320/1964, possibilitando a integração com o sistema de Planejamento por meio do controle das cotas mensais e do cronograma mensal de desembolso de empenho, de forma a possibilitar o controle do fluxo de caixa. </w:t>
      </w:r>
    </w:p>
    <w:p w14:paraId="5849203C"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Possibilitar o controle de saldos de dotações orçamentárias, impedindo o empenhamento, caso estes saldos sejam inferiores aos valores que se deseja empenhar. </w:t>
      </w:r>
    </w:p>
    <w:p w14:paraId="0866789E"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lastRenderedPageBreak/>
        <w:t xml:space="preserve">Possibilitar o cadastro de empenhos de despesa com controle de numeração sequencial e cronológico. Possibilitar o cadastro e controle das notas de empenho globais ou por estimativa. Permitir emissão da nota de anulação e de complementação de empenho. </w:t>
      </w:r>
    </w:p>
    <w:p w14:paraId="5E2DEF35"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Possibilitar a consulta de empenhos cadastrados por: credor/fornecedor, código do empenho, dotação orçamentaria, data de empenho, processo de compra, processo de licitação, fonte de recursos, unidade orçamentária e natureza da despesa. </w:t>
      </w:r>
    </w:p>
    <w:p w14:paraId="233EABB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analítico de empenhos a pagar, possibilitando a seleção por saldo a pagar, por natureza da despesa, por conta financeira, por unidade orçamentária, por data de emissão, por data de vencimento, por credor/fornecedor, por fonte de recursos, por data de liquidação e por data de programação de pagamento, possibilitando a seleção somente das despesas orçamentárias ou extra orçamentário, liquidadas ou não liquidadas, com a funcionalidade de ordenar os empenhos por ordem de credor/fornecedor, por data de vencimento, por saldo a pagar e por data de emissão, contendo as seguintes informações básicas: código e nome do credor/fornecedor, número do empenho, data do empenho, data da programação de pagamento, saldo a pagar, fonte de recursos, processo de licitação, unidade orçamentária e natureza da despesa. </w:t>
      </w:r>
    </w:p>
    <w:p w14:paraId="364EF8D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empenhos a pagar por credor/fornecedor, possibilitando a seleção dos empenhos por estimativas e globais que contenham saldo, contendo as seguintes informações básicas: código e nome do credor/fornecedor, número do empenho, histórico resumido, data da programação de pagamento e saldo a pagar. </w:t>
      </w:r>
    </w:p>
    <w:p w14:paraId="0EADADD2"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empenhos a pagar por unidade orçamentária, contendo as seguintes informações básicas: classificação orçamentária, nome do credor/fornecedor, número do empenho, data do empenho e valor a pagar. </w:t>
      </w:r>
    </w:p>
    <w:p w14:paraId="37F216F9"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empenhos a pagar por unidade orçamentária e grupo de natureza da despesa, num intervalo de datas, e tenha as seguintes informações: unidade orçamentária, classificação orçamentária, fornecedor, histórico, número, data e valor do empenho. </w:t>
      </w:r>
    </w:p>
    <w:p w14:paraId="5D682573"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empenhos a pagar por fonte de recursos, contendo as seguintes informações básicas: fonte de recursos, nome do credor/fornecedor, número do empenho, data do empenho, data da liquidação e saldo a pagar do empenho. </w:t>
      </w:r>
    </w:p>
    <w:p w14:paraId="7F718231"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informar e controlar as retenções como INSS, IRRF, ISSQN entre outros nas notas de liquidação de empenho, com o lançamento automático das receitas orçamentárias ou extraorçamentárias no momento das baixas das despesas. </w:t>
      </w:r>
    </w:p>
    <w:p w14:paraId="409C94B3"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controle de adiantamentos para suprimento de fundos conforme arts. 68 e 69 da Lei 4.320/64, com lançamentos automáticos no sistema de controle do PCASP. </w:t>
      </w:r>
    </w:p>
    <w:p w14:paraId="52017D74"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consolidação das despesas executadas nos consórcios públicos através de contrato de rateio, conforme portaria 72 expedida pela STN. </w:t>
      </w:r>
    </w:p>
    <w:p w14:paraId="1E36B099"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o controle das subvenções concedidas registrando no plano de contas da entidade os valores concedidos, aprovados, impugnados e possíveis restituições ao erário decorrentes de aplicação incorreta dos valores repassados. </w:t>
      </w:r>
    </w:p>
    <w:p w14:paraId="33218ED0" w14:textId="77777777" w:rsidR="00B503B4" w:rsidRPr="00041B59" w:rsidRDefault="00B503B4" w:rsidP="00BC4F03">
      <w:pPr>
        <w:pStyle w:val="Nivel4"/>
        <w:numPr>
          <w:ilvl w:val="2"/>
          <w:numId w:val="42"/>
        </w:numPr>
        <w:rPr>
          <w:rFonts w:asciiTheme="minorHAnsi" w:hAnsiTheme="minorHAnsi" w:cstheme="minorHAnsi"/>
          <w:b/>
          <w:bCs/>
        </w:rPr>
      </w:pPr>
      <w:r w:rsidRPr="00041B59">
        <w:rPr>
          <w:rFonts w:asciiTheme="minorHAnsi" w:hAnsiTheme="minorHAnsi" w:cstheme="minorHAnsi"/>
          <w:b/>
          <w:bCs/>
          <w:color w:val="5B9BD5" w:themeColor="accent5"/>
        </w:rPr>
        <w:t xml:space="preserve"> </w:t>
      </w:r>
      <w:r w:rsidRPr="00041B59">
        <w:rPr>
          <w:rFonts w:asciiTheme="minorHAnsi" w:hAnsiTheme="minorHAnsi" w:cstheme="minorHAnsi"/>
          <w:b/>
          <w:bCs/>
        </w:rPr>
        <w:t>Despesas Extraorçamentárias.</w:t>
      </w:r>
    </w:p>
    <w:p w14:paraId="29708201"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o cadastro de documentos contábeis para registrar as despesas extraorçamentárias.</w:t>
      </w:r>
    </w:p>
    <w:p w14:paraId="5C381BEE"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o controle da execução das receitas e despesas extraorçamentárias por fontes de recursos.</w:t>
      </w:r>
    </w:p>
    <w:p w14:paraId="6F9462C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da nota de cancelamento/estorno dos documentos de despesas extraorçamentárias. </w:t>
      </w:r>
    </w:p>
    <w:p w14:paraId="2A9F87E0" w14:textId="77777777" w:rsidR="00B503B4" w:rsidRPr="00041B59" w:rsidRDefault="00B503B4" w:rsidP="00BC4F03">
      <w:pPr>
        <w:pStyle w:val="Nivel4"/>
        <w:numPr>
          <w:ilvl w:val="3"/>
          <w:numId w:val="42"/>
        </w:numPr>
        <w:ind w:left="0" w:firstLine="0"/>
        <w:rPr>
          <w:rFonts w:asciiTheme="minorHAnsi" w:hAnsiTheme="minorHAnsi" w:cstheme="minorHAnsi"/>
          <w:b/>
          <w:bCs/>
        </w:rPr>
      </w:pPr>
      <w:r w:rsidRPr="00041B59">
        <w:rPr>
          <w:rFonts w:asciiTheme="minorHAnsi" w:hAnsiTheme="minorHAnsi" w:cstheme="minorHAnsi"/>
          <w:b/>
          <w:bCs/>
        </w:rPr>
        <w:lastRenderedPageBreak/>
        <w:t>Liquidação</w:t>
      </w:r>
    </w:p>
    <w:p w14:paraId="452C6CC6"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o processamento da liquidação da nota de empenho, inclusive daquelas inscritas em restos a pagar não processados, em atendimento ao art. 63 da Lei nº 4.320/1964. </w:t>
      </w:r>
    </w:p>
    <w:p w14:paraId="5455BDF2"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da nota de liquidação da despesa, para ser utilizado como documento auxiliar na verificação do direito do credor ao pagamento. </w:t>
      </w:r>
    </w:p>
    <w:p w14:paraId="7864DAD5"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nota de anulação/estorno da liquidação da despesa. </w:t>
      </w:r>
    </w:p>
    <w:p w14:paraId="502C0920"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que na liquidação da despesa sejam reconhecidos automaticamente através de lançamentos contábeis no passivo financeiro da entidade os valores devidos aos credores.</w:t>
      </w:r>
    </w:p>
    <w:p w14:paraId="4466F242" w14:textId="77777777" w:rsidR="00B503B4" w:rsidRPr="00041B59" w:rsidRDefault="00B503B4" w:rsidP="00BC4F03">
      <w:pPr>
        <w:pStyle w:val="Nivel4"/>
        <w:numPr>
          <w:ilvl w:val="3"/>
          <w:numId w:val="42"/>
        </w:numPr>
        <w:ind w:left="0" w:firstLine="0"/>
        <w:rPr>
          <w:rFonts w:asciiTheme="minorHAnsi" w:hAnsiTheme="minorHAnsi" w:cstheme="minorHAnsi"/>
          <w:b/>
          <w:bCs/>
        </w:rPr>
      </w:pPr>
      <w:r w:rsidRPr="00041B59">
        <w:rPr>
          <w:rFonts w:asciiTheme="minorHAnsi" w:hAnsiTheme="minorHAnsi" w:cstheme="minorHAnsi"/>
          <w:b/>
          <w:bCs/>
        </w:rPr>
        <w:t>Ordenação de Pagamento</w:t>
      </w:r>
    </w:p>
    <w:p w14:paraId="3C689B74"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analítico das ordens de pagamento com a seleção por intervalos de data, de escolha do credor/fornecedor e por fontes de recursos e que tenha as seguintes informações: data da ordem de pagamento, valor pago e nome do credor/fornecedor e fonte de recursos do pagamento. </w:t>
      </w:r>
    </w:p>
    <w:p w14:paraId="142083F0"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a emissão de recibo de pagamento de despesa, para ser utilizado como documento comprobatório de pagamento a credores/fornecedores, quando necessário.</w:t>
      </w:r>
    </w:p>
    <w:p w14:paraId="3E725D03" w14:textId="77777777" w:rsidR="00B503B4" w:rsidRPr="00041B59" w:rsidRDefault="00B503B4" w:rsidP="00BC4F03">
      <w:pPr>
        <w:pStyle w:val="Nivel4"/>
        <w:numPr>
          <w:ilvl w:val="2"/>
          <w:numId w:val="42"/>
        </w:numPr>
        <w:rPr>
          <w:rFonts w:asciiTheme="minorHAnsi" w:hAnsiTheme="minorHAnsi" w:cstheme="minorHAnsi"/>
          <w:b/>
          <w:bCs/>
        </w:rPr>
      </w:pPr>
      <w:r w:rsidRPr="00041B59">
        <w:rPr>
          <w:rFonts w:asciiTheme="minorHAnsi" w:hAnsiTheme="minorHAnsi" w:cstheme="minorHAnsi"/>
          <w:b/>
          <w:bCs/>
        </w:rPr>
        <w:t>Restos a Pagar</w:t>
      </w:r>
    </w:p>
    <w:p w14:paraId="4467193A"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Possibilitar a realização e o controle de inscrições de empenhos em restos a pagar, de forma automática ou manual, conforme determinam o art. 36 e o parágrafo único do art. 103 da Lei nº 4.320/1964. </w:t>
      </w:r>
    </w:p>
    <w:p w14:paraId="423F9771"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caracterização dos restos a pagar em processados e não processados, conforme determina o parágrafo único do art. 92 da Lei n.º 4.320/1964.   </w:t>
      </w:r>
    </w:p>
    <w:p w14:paraId="1CA1ADE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o cancelamento dos restos a pagar, identificando o número da nota de empenho, o credor e o valor do documento cancelado, possibilitando a descrição do memorial justificativo e a sua impressão, com os respectivos registros nos sistemas orçamentário, financeiro, patrimonial e de controle.</w:t>
      </w:r>
    </w:p>
    <w:p w14:paraId="019A622D" w14:textId="77777777" w:rsidR="00B503B4" w:rsidRPr="00041B59" w:rsidRDefault="00B503B4" w:rsidP="00BC4F03">
      <w:pPr>
        <w:pStyle w:val="Nivel4"/>
        <w:numPr>
          <w:ilvl w:val="2"/>
          <w:numId w:val="42"/>
        </w:numPr>
        <w:rPr>
          <w:rFonts w:asciiTheme="minorHAnsi" w:hAnsiTheme="minorHAnsi" w:cstheme="minorHAnsi"/>
          <w:b/>
          <w:bCs/>
        </w:rPr>
      </w:pPr>
      <w:r w:rsidRPr="00041B59">
        <w:rPr>
          <w:rFonts w:asciiTheme="minorHAnsi" w:hAnsiTheme="minorHAnsi" w:cstheme="minorHAnsi"/>
          <w:b/>
          <w:bCs/>
          <w:color w:val="5B9BD5" w:themeColor="accent5"/>
        </w:rPr>
        <w:t xml:space="preserve"> </w:t>
      </w:r>
      <w:r w:rsidRPr="00041B59">
        <w:rPr>
          <w:rFonts w:asciiTheme="minorHAnsi" w:hAnsiTheme="minorHAnsi" w:cstheme="minorHAnsi"/>
          <w:b/>
          <w:bCs/>
        </w:rPr>
        <w:t>Contabilização e Relatórios</w:t>
      </w:r>
    </w:p>
    <w:p w14:paraId="1AB4FC3E"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o fechamento e a abertura do movimento mensal da contabilidade, por meio de senhas especificas para este procedimento.  </w:t>
      </w:r>
    </w:p>
    <w:p w14:paraId="2C3D8A3A"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o cancelamento e os restabelecimentos dos saldos da dívida flutuante, possibilitando a descrição do histórico justificativo, com os respectivos registros nos sistemas financeiro e patrimonial. </w:t>
      </w:r>
    </w:p>
    <w:p w14:paraId="4FEC9EC9"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inscrição da dívida ativa e da dívida fundada, com possibilidade de cancelamento, atualização e restabelecimento das mesmas. </w:t>
      </w:r>
    </w:p>
    <w:p w14:paraId="439460B2"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o controle de contratos de dívida fundada firmados pela administração com credores/fornecedores. Permitir a emissão de relatório do plano de contas cadastrado. </w:t>
      </w:r>
    </w:p>
    <w:p w14:paraId="2E4E5C64"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Possibilitar a emissão de relatório contendo as contas bancárias cadastradas.  </w:t>
      </w:r>
    </w:p>
    <w:p w14:paraId="0F3B25F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Possibilitar a emissão de relatório contendo os credores/fornecedores cadastrados; possibilitar a emissão de relatório contendo os históricos padrões cadastrados. </w:t>
      </w:r>
    </w:p>
    <w:p w14:paraId="6B2D6DE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Possibilitar a emissão de relatório que demonstre a despesa empenhada e paga por projeto, atividade e operação especial, demonstrando ainda os valores apurados por centro de custo. </w:t>
      </w:r>
    </w:p>
    <w:p w14:paraId="48DEB8B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contendo o extrato da movimentação de um credor/fornecedor, contendo as seguintes informações: código e nome do credor/fornecedor, tipo e número de empenhos, liquidações, anulações e complementações, data dos empenhos, liquidações, anulações e complementações, valor dos empenhos, liquidações, anulações, complementações, data de pagamento dos empenhos e saldo dos empenhos. </w:t>
      </w:r>
    </w:p>
    <w:p w14:paraId="23625247"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lastRenderedPageBreak/>
        <w:t xml:space="preserve">Permitir a emissão de relatório contendo todas as despesas extraorçamentárias a pagar por ordem alfabética de credor/fornecedor.   </w:t>
      </w:r>
    </w:p>
    <w:p w14:paraId="0DFB2DE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contendo somente as despesas extraorçamentárias a pagar, por ordem alfabética de credor/fornecedor. </w:t>
      </w:r>
    </w:p>
    <w:p w14:paraId="781DEFE1"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analítico de empenhos pagos, possibilitando a seleção por credor/fornecedor, por valor pago, por natureza da despesa, por conta financeira, por unidade orçamentária, por ficha, por fonte de recursos, por data de pagamento, possibilitando a seleção somente das despesas orçamentárias ou extraorçamentárias,  com a funcionalidade   de ordenar  os empenhos  por ordem  de  credor/fornecedor, por data de pagamento, por natureza da despesa, contendo as seguintes informações básicas: código e nome do credor/fornecedor, número do empenho, data do empenho, data do pagamento, número do lançamento contábil, elemento de despesa, valor e histórico. </w:t>
      </w:r>
    </w:p>
    <w:p w14:paraId="2F888493"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dos empenhos e documentos de despesas extraorçamentárias pagos por credor/fornecedor, contendo as seguintes informações básicas: código e nome do credor/fornecedor, número do empenho, data do empenho, data do pagamento, documento bancário, histórico da despesa e valor. </w:t>
      </w:r>
    </w:p>
    <w:p w14:paraId="2352BC5E"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Possuir webservice para comunicação e entrega à Secretaria da Receita Federal do Brasil do EFD-REINF de acordo com os layouts específicos.</w:t>
      </w:r>
    </w:p>
    <w:p w14:paraId="38112822"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exportação de arquivo de acordo com o layout da Secretaria da Receita Federal do Brasil para importação do MIT (Módulo Inclusão de Tributos). </w:t>
      </w:r>
    </w:p>
    <w:p w14:paraId="053D6CD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empenhos por natureza de despesa com a opção de selecionar a unidade orçamentária e definir um intervalo de datas, que tenha as seguintes informações: data do empenho, número do empenho, valor do empenho, valor pago do empenho, valor a pagar do empenho e nome do credor/fornecedor. </w:t>
      </w:r>
    </w:p>
    <w:p w14:paraId="2085D27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empenhos inscritos em restos a pagar, com a funcionalidade de separar empenhos processados de empenhos não-processados e que tenha as seguintes informações: número do empenho, nome do credor/fornecedor, e valor de inscrição. </w:t>
      </w:r>
    </w:p>
    <w:p w14:paraId="48E909C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pagamentos de empenhos inscritos em restos a pagar e que tenha as seguintes informações: número do empenho, nome do credor/fornecedor, valor de inscrição, valor pago e saldo a pagar. </w:t>
      </w:r>
    </w:p>
    <w:p w14:paraId="2F2A2277"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créditos e anulações orçamentárias contendo os códigos numéricos, os nomes e valores das dotações orçamentárias creditadas e das debitadas; e ainda, o tipo de crédito (suplementar, especial, extraordinário) e a fonte de recursos (por anulação, por superavit, por excesso de arrecadação ou por operações de crédito). </w:t>
      </w:r>
    </w:p>
    <w:p w14:paraId="7E790804"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 mensal, da execução orçamentária por elementos de despesa, somando os valores por órgãos de governo, com consolidação por unidades de governo e com consolidação por projetos e atividades, e que apresente as seguintes informações: elemento de despesa, descrição do elemento, despesa orçada inicialmente, créditos e anulações realizadas, saldo orçamentário resultante após os Créditos e anulações, valores empenhados no mês e até o mês, saldo orçamentário resultante após o empenhamento, valores pagos no mês e até o mês e saldo restante a pagar em cada um dos elementos de despesa.  </w:t>
      </w:r>
    </w:p>
    <w:p w14:paraId="04358B07"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 de extrato de dotações orçamentárias com a possibilidade de selecionar a dotação orçamentária ou ficha desejada e que tenha as seguintes informações: conta orçamentária ou dotação orçamentária, saldo anterior da dotação na data inicial de seleção dos dados do relatório, data da movimentação na dotação orçamentária, histórico e credor/fornecedor relacionados à movimentação, créditos e anulações realizados no período, movimento de débitos por empenhamento, saldo da dotação após cada lançamento e demonstração de pagamentos realizados na dotação orçamentária. </w:t>
      </w:r>
    </w:p>
    <w:p w14:paraId="15232B8A"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lastRenderedPageBreak/>
        <w:t xml:space="preserve">Permitir emissão de relatório de saldo de dotações orçamentárias com opção de escolha da unidade orçamentária desejada, e que tenha as seguintes informações: codificação completa da conta de despesa, codificação resumida da despesa (ficha), descrição da conta de despesa e saldo orçamentário da conta de despesa. </w:t>
      </w:r>
    </w:p>
    <w:p w14:paraId="014A161E"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da execução contábil, com resultados gerais consolidados, mensalmente e que tenha as seguintes informações: código da conta de receita, descrição da conta de receita, recebimentos realizados no mês e recebimentos acumulados até o mês. </w:t>
      </w:r>
    </w:p>
    <w:p w14:paraId="123F2D3B" w14:textId="77777777" w:rsidR="00B503B4" w:rsidRPr="00041B59" w:rsidRDefault="00B503B4" w:rsidP="00BC4F03">
      <w:pPr>
        <w:pStyle w:val="Nivel4"/>
        <w:numPr>
          <w:ilvl w:val="3"/>
          <w:numId w:val="42"/>
        </w:numPr>
        <w:ind w:left="0" w:firstLine="0"/>
        <w:rPr>
          <w:rFonts w:asciiTheme="minorHAnsi" w:hAnsiTheme="minorHAnsi" w:cstheme="minorHAnsi"/>
          <w:color w:val="5B9BD5" w:themeColor="accent5"/>
        </w:rPr>
      </w:pPr>
      <w:r w:rsidRPr="00041B59">
        <w:rPr>
          <w:rFonts w:asciiTheme="minorHAnsi" w:hAnsiTheme="minorHAnsi" w:cstheme="minorHAnsi"/>
        </w:rPr>
        <w:t>Permitir emissão de relatórios da execução contábil, por órgãos de governo, categoria e grupo de despesa, contendo informações da despesa orçada, empenhada, liquidada e paga</w:t>
      </w:r>
      <w:r w:rsidRPr="00041B59">
        <w:rPr>
          <w:rFonts w:asciiTheme="minorHAnsi" w:hAnsiTheme="minorHAnsi" w:cstheme="minorHAnsi"/>
          <w:color w:val="5B9BD5" w:themeColor="accent5"/>
        </w:rPr>
        <w:t>.</w:t>
      </w:r>
    </w:p>
    <w:p w14:paraId="1CB6E9F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a emissão de relatórios das despesas para pagamento que demonstre o atendimento ao art. 141 da Lei Federal 14.133/21.</w:t>
      </w:r>
    </w:p>
    <w:p w14:paraId="303B1458"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Alertar no fechamento bimestral que não foram atingidas as metas bimestrais de arrecadação, disponibilizando ferramenta para bloqueio de dotações orçamentárias e emissão de decreto de limitação de empenhos.</w:t>
      </w:r>
    </w:p>
    <w:p w14:paraId="6588411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Demonstrar nas telas principais do sistema os lançamentos contábeis de débito e crédito para cada lançamento realizado.</w:t>
      </w:r>
    </w:p>
    <w:p w14:paraId="373695C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a apuração de custos diretos ou indiretos das atividades desenvolvidas pela administração por centros de custos, através de lançamentos contábeis.</w:t>
      </w:r>
    </w:p>
    <w:p w14:paraId="441D5AF9" w14:textId="77777777" w:rsidR="00B503B4" w:rsidRPr="00041B59" w:rsidRDefault="00B503B4" w:rsidP="00BC4F03">
      <w:pPr>
        <w:pStyle w:val="Nivel4"/>
        <w:numPr>
          <w:ilvl w:val="2"/>
          <w:numId w:val="42"/>
        </w:numPr>
        <w:rPr>
          <w:rFonts w:asciiTheme="minorHAnsi" w:hAnsiTheme="minorHAnsi" w:cstheme="minorHAnsi"/>
          <w:b/>
          <w:bCs/>
        </w:rPr>
      </w:pPr>
      <w:r w:rsidRPr="00041B59">
        <w:rPr>
          <w:rFonts w:asciiTheme="minorHAnsi" w:hAnsiTheme="minorHAnsi" w:cstheme="minorHAnsi"/>
          <w:b/>
          <w:bCs/>
        </w:rPr>
        <w:t>Relatórios Gerais</w:t>
      </w:r>
    </w:p>
    <w:p w14:paraId="3537CE36"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da execução contábil, por órgãos de governo, contendo demonstração da receita e despesa segundo as categorias econômicas, nos moldes definidos pelo Anexo 1 da Lei n. º4.320/1964. </w:t>
      </w:r>
    </w:p>
    <w:p w14:paraId="38EEB998"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contábil, por unidades de governo, contendo o resumo geral da receita, nos moldes definidos pelo Anexo 2 da receita, da Lei n. º4.320/1964, com alteração pelo Adendo III a Portaria SOF n.º 8 de 04/02/1985. </w:t>
      </w:r>
    </w:p>
    <w:p w14:paraId="3952DD1A"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da execução contábil, por valores empenhados, por valores pagos ou por valores Liquidados com a possibilidade de escolha do mês, ou até o mês, nos moldes definidos pelo Anexo 2, da Lei n.º 4.320/1964, alterado pelo Adendo III a Portaria SOF n.º 8 de 04/02/1985. </w:t>
      </w:r>
    </w:p>
    <w:p w14:paraId="3AF902F7"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contábil, por órgãos de governo, contendo os programas de trabalho dos órgãos de governo, nos moldes definidos pelo Anexo 6 da Lei nº 4.320/1964.  </w:t>
      </w:r>
    </w:p>
    <w:p w14:paraId="7DF3935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da execução contábil, por órgãos de governo, contendo a despesa por funções, subfunções e programas, nos moldes definidos pelo Anexo 7 da Lei n.º 4.320/1964.  </w:t>
      </w:r>
    </w:p>
    <w:p w14:paraId="046994F5"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da execução contábil, por órgãos de governo, contendo a despesa por funções, subfunções e programas, conforme o vínculo com os recursos, nos moldes definidos pelo Anexo 8 da Lei n.º 4.320/1964, alterado pelo Adendo VII a Portaria SOF n.º 8 de 04/02/1985. </w:t>
      </w:r>
    </w:p>
    <w:p w14:paraId="61842EC7"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da execução contábil, contendo o comparativo da receita orçada com a arrecadada, nos moldes definidos pelo Anexo 10 da Lei n.º 4.320/1964. </w:t>
      </w:r>
    </w:p>
    <w:p w14:paraId="270375D7"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da execução contábil, por órgãos de governo, com consolidação por unidades orçamentarias e com consolidação por projetos e atividades, contendo o comparativo da despesa autorizada com a realizada, nos moldes definidos pelo Anexo 11 da Lei n.º 4.320/1964. </w:t>
      </w:r>
    </w:p>
    <w:p w14:paraId="4ACC8203"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lastRenderedPageBreak/>
        <w:t xml:space="preserve">Permitir a emissão de relatórios da execução orçamentária, nos moldes definidos pelas DCASP (Demonstrações contábeis aplicadas ao setor público) aprovados pela portaria da STN de nº 700 de 10/12/2014, Anexo 12 da Lei n.º 4.320/1964 (balanço orçamentário) com a possibilidade de inserção de notas explicativas. </w:t>
      </w:r>
    </w:p>
    <w:p w14:paraId="22A47CD1"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contábil, mensalmente, nos moldes definidos pelas DCASP (Demonstrações contábeis aplicadas ao setor público) aprovados pela portaria da STN de nº 700 de 10/12/2014, Anexo 13 da Lei n.º 4.320/1964 (balanço financeiro) com a possibilidade de inserção de notas explicativas. </w:t>
      </w:r>
    </w:p>
    <w:p w14:paraId="1B551B98"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patrimonial nos moldes definidos pelas DCASP (Demonstrações contábeis aplicadas ao setor público) aprovados pela portaria da STN de nº 700 de 10/12/2014, Anexo 14 da Lei n.º 4.320/1964 (balanço patrimonial) com a possibilidade de inserção de notas explicativas. </w:t>
      </w:r>
    </w:p>
    <w:p w14:paraId="2B105C81"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patrimonial nos moldes definidos pelas DCASP (Demonstrações contábeis aplicadas ao setor público) aprovados pela portaria da STN de nº 700 de 10/12/2014, Anexo 15 da Lei n.º 4.320/1964 (demonstração das variações patrimoniais) com a possibilidade de inserção de notas explicativas. </w:t>
      </w:r>
    </w:p>
    <w:p w14:paraId="2DB982E0"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contábil, mensalmente, nos moldes definidos pelo Anexo 16 da Lei n.º 4.320/1964 (demonstração da dívida fundada interna). </w:t>
      </w:r>
    </w:p>
    <w:p w14:paraId="40DEA630"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contábil, mensalmente, nos moldes definidos pelo Anexo 17 da Lei n.º 4.320/1964 (demonstração   da dívida flutuante).   </w:t>
      </w:r>
    </w:p>
    <w:p w14:paraId="389A5EF9"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contábil denominado Demonstrativo dos Fluxos de Caixa, nos moldes definidos pelas DCASP (Demonstrações contábeis aplicadas ao setor público) aprovados pela portaria da STN de nº 700 de 10/12/2014, com a possibilidade de inserção de notas explicativas.  </w:t>
      </w:r>
    </w:p>
    <w:p w14:paraId="153A40A4"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relatórios da execução contábil, com a demonstração dos créditos adicionais abertos no exercício, identificando a lei autorizativa, o decreto de abertura, a data de abertura, as respectivas fontes de recursos e valores.  </w:t>
      </w:r>
    </w:p>
    <w:p w14:paraId="76CE804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da execução contábil, por órgãos de governo e com consolidação das unidades orçamentárias, contendo demonstração da despesa orçada, despesa empenhada, liquidada e paga por classificação orçamentária até o nível dos elementos de despesa. </w:t>
      </w:r>
    </w:p>
    <w:p w14:paraId="6B1D4165"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 que demonstre mensalmente à base de cálculo para apuração do valor a ser recolhido para o PASEP. Permitir emissão de relatório que demonstre mensalmente e acumulado no exercício, os valores já recolhidos para o PASEP. </w:t>
      </w:r>
    </w:p>
    <w:p w14:paraId="5C62B2B4"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demonstrando os dados fiscais do município como gastos com pessoal, receita corrente líquida, demonstrativos das disponibilidades financeiras e restos a pagar, etc. </w:t>
      </w:r>
    </w:p>
    <w:p w14:paraId="516E9CB3"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 que demonstre a movimentação orçamentária e financeira para determinada fonte, a fim de facilitar a prestação de contas específica do recurso recebido. </w:t>
      </w:r>
    </w:p>
    <w:p w14:paraId="1B7E5BC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do Balancete da Receita, contendo a receita prevista, a arrecadada no mês e até o mês. Permitir a emissão do Balancete Financeiro mensal, contendo a receita orçamentária e extra orçamentaria realizada no mês e até o mês e a despesa orçamentária e extra orçamentaria realizada no mês e até o mês, e os saldos bancários e do caixa do período anterior e para o período seguinte. </w:t>
      </w:r>
    </w:p>
    <w:p w14:paraId="59942946"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dos livros obrigatórios: Livro Diário e Livro Razão, com impressão dos termos de abertura e de encerramento. </w:t>
      </w:r>
    </w:p>
    <w:p w14:paraId="24005AEB"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de relatório de receitas e despesas que interferem na movimentação patrimonial para confrontação com as movimentações processadas pelo Setor de Patrimônio. </w:t>
      </w:r>
    </w:p>
    <w:p w14:paraId="3CAC9FD8"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lastRenderedPageBreak/>
        <w:t>Disponibilizar endereço eletrônico para a publicação das contas públicas, conforme disposições contidas na Lei Complementar de nº 131/2009.</w:t>
      </w:r>
    </w:p>
    <w:p w14:paraId="457CFD55" w14:textId="77777777" w:rsidR="00B503B4" w:rsidRPr="00041B59" w:rsidRDefault="00B503B4" w:rsidP="00BC4F03">
      <w:pPr>
        <w:pStyle w:val="Nivel4"/>
        <w:numPr>
          <w:ilvl w:val="2"/>
          <w:numId w:val="42"/>
        </w:numPr>
        <w:rPr>
          <w:rFonts w:asciiTheme="minorHAnsi" w:hAnsiTheme="minorHAnsi" w:cstheme="minorHAnsi"/>
          <w:b/>
          <w:bCs/>
        </w:rPr>
      </w:pPr>
      <w:r w:rsidRPr="00041B59">
        <w:rPr>
          <w:rFonts w:asciiTheme="minorHAnsi" w:hAnsiTheme="minorHAnsi" w:cstheme="minorHAnsi"/>
          <w:b/>
          <w:bCs/>
        </w:rPr>
        <w:t>Matriz de Saldo Contábeis</w:t>
      </w:r>
    </w:p>
    <w:p w14:paraId="670F73E1" w14:textId="77777777" w:rsidR="00B503B4" w:rsidRPr="00041B59" w:rsidRDefault="00B503B4" w:rsidP="00BC4F03">
      <w:pPr>
        <w:pStyle w:val="Nivel4"/>
        <w:numPr>
          <w:ilvl w:val="3"/>
          <w:numId w:val="42"/>
        </w:numPr>
        <w:ind w:left="0" w:firstLine="0"/>
        <w:rPr>
          <w:rFonts w:asciiTheme="minorHAnsi" w:hAnsiTheme="minorHAnsi" w:cstheme="minorHAnsi"/>
          <w:color w:val="5B9BD5" w:themeColor="accent5"/>
        </w:rPr>
      </w:pPr>
      <w:r w:rsidRPr="00041B59">
        <w:rPr>
          <w:rFonts w:asciiTheme="minorHAnsi" w:hAnsiTheme="minorHAnsi" w:cstheme="minorHAnsi"/>
        </w:rPr>
        <w:t>Permitir a geração as informações referentes a Matriz de Saldos Contábeis em formato aceito pela STN</w:t>
      </w:r>
      <w:r w:rsidRPr="00041B59">
        <w:rPr>
          <w:rFonts w:asciiTheme="minorHAnsi" w:hAnsiTheme="minorHAnsi" w:cstheme="minorHAnsi"/>
          <w:color w:val="5B9BD5" w:themeColor="accent5"/>
        </w:rPr>
        <w:t>.</w:t>
      </w:r>
    </w:p>
    <w:p w14:paraId="56DD5BF3" w14:textId="77777777" w:rsidR="00B503B4" w:rsidRPr="00041B59" w:rsidRDefault="00B503B4" w:rsidP="00BC4F03">
      <w:pPr>
        <w:pStyle w:val="Nivel4"/>
        <w:numPr>
          <w:ilvl w:val="2"/>
          <w:numId w:val="42"/>
        </w:numPr>
        <w:rPr>
          <w:rFonts w:asciiTheme="minorHAnsi" w:hAnsiTheme="minorHAnsi" w:cstheme="minorHAnsi"/>
          <w:b/>
          <w:bCs/>
        </w:rPr>
      </w:pPr>
      <w:r w:rsidRPr="00041B59">
        <w:rPr>
          <w:rFonts w:asciiTheme="minorHAnsi" w:hAnsiTheme="minorHAnsi" w:cstheme="minorHAnsi"/>
          <w:b/>
          <w:bCs/>
        </w:rPr>
        <w:t>Ajustamento às normas do TCE/MG</w:t>
      </w:r>
    </w:p>
    <w:p w14:paraId="051D519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O software e suporte fornecido devem atender os seguintes critérios para atendimento das normas do TCE/MG:</w:t>
      </w:r>
    </w:p>
    <w:p w14:paraId="50D0FA28"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Possuir relatório com a relação de veículos existentes em atendimento ao disposto na Instrução Normativa n.º 08 do TCEMG.</w:t>
      </w:r>
    </w:p>
    <w:p w14:paraId="7C19AF9D"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resumidos demonstrando a execução orçamentária e dos demonstrativos que o acompanham, conforme anexos 5 a 13 definidos pela Instrução Normativa 12/2008 do TCEMG.  </w:t>
      </w:r>
    </w:p>
    <w:p w14:paraId="00730723"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do Comparativo das Metas Bimestrais de Arrecadação, definido pela Instrução Normativa 12/2008 do TCEMG. </w:t>
      </w:r>
    </w:p>
    <w:p w14:paraId="57E568CF"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do quadro de apuração de receitas e despesas.  </w:t>
      </w:r>
    </w:p>
    <w:p w14:paraId="16F2B5A7"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a emissão do demonstrativo das aplicações financeiras.  </w:t>
      </w:r>
    </w:p>
    <w:p w14:paraId="782F8E8C"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da execução contábil, por órgãos de governo, com consolidação por unidades orçamentarias e com consolidação por projetos e atividades, contendo o comparativo da despesa autorizada com a realizada.  </w:t>
      </w:r>
    </w:p>
    <w:p w14:paraId="537C8A9E"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 xml:space="preserve">Permitir emissão de relatórios sintéticos com a demonstração da execução orçamentária e dos demonstrativos que o acompanham, conforme anexos 5 a 13 definidos pela Instrução Normativa 12/2008 do TCEMG.  </w:t>
      </w:r>
    </w:p>
    <w:p w14:paraId="6BDEAFAE" w14:textId="77777777" w:rsidR="00B503B4" w:rsidRPr="00041B59" w:rsidRDefault="00B503B4" w:rsidP="00BC4F03">
      <w:pPr>
        <w:pStyle w:val="Nivel4"/>
        <w:numPr>
          <w:ilvl w:val="3"/>
          <w:numId w:val="42"/>
        </w:numPr>
        <w:ind w:left="0" w:firstLine="0"/>
        <w:rPr>
          <w:rFonts w:asciiTheme="minorHAnsi" w:hAnsiTheme="minorHAnsi" w:cstheme="minorHAnsi"/>
        </w:rPr>
      </w:pPr>
      <w:r w:rsidRPr="00041B59">
        <w:rPr>
          <w:rFonts w:asciiTheme="minorHAnsi" w:hAnsiTheme="minorHAnsi" w:cstheme="minorHAnsi"/>
        </w:rPr>
        <w:t>Permitir emissão do Comparativo das Metas Bimestrais de Arrecadação, definido pela Instrução Normativa 12/2008 do TCEMG.</w:t>
      </w:r>
    </w:p>
    <w:p w14:paraId="59068FB5" w14:textId="77777777" w:rsidR="00B503B4" w:rsidRPr="00041B59" w:rsidRDefault="00B503B4" w:rsidP="00B503B4">
      <w:pPr>
        <w:jc w:val="both"/>
        <w:rPr>
          <w:rFonts w:asciiTheme="minorHAnsi" w:hAnsiTheme="minorHAnsi" w:cstheme="minorHAnsi"/>
          <w:sz w:val="20"/>
          <w:szCs w:val="20"/>
        </w:rPr>
      </w:pPr>
    </w:p>
    <w:p w14:paraId="6BC4095D" w14:textId="77777777" w:rsidR="00B503B4" w:rsidRPr="00041B59" w:rsidRDefault="00B503B4" w:rsidP="00B503B4">
      <w:pPr>
        <w:jc w:val="both"/>
        <w:rPr>
          <w:rFonts w:asciiTheme="minorHAnsi" w:hAnsiTheme="minorHAnsi" w:cstheme="minorHAnsi"/>
          <w:sz w:val="20"/>
          <w:szCs w:val="20"/>
        </w:rPr>
      </w:pPr>
    </w:p>
    <w:p w14:paraId="5AA8233A" w14:textId="77777777" w:rsidR="00B503B4" w:rsidRPr="00041B59" w:rsidRDefault="00B503B4" w:rsidP="00BC4F03">
      <w:pPr>
        <w:pStyle w:val="Nivel2"/>
        <w:numPr>
          <w:ilvl w:val="1"/>
          <w:numId w:val="42"/>
        </w:numPr>
        <w:ind w:left="0" w:firstLine="0"/>
        <w:rPr>
          <w:rFonts w:asciiTheme="minorHAnsi" w:hAnsiTheme="minorHAnsi" w:cstheme="minorHAnsi"/>
          <w:b/>
          <w:bCs/>
        </w:rPr>
      </w:pPr>
      <w:r w:rsidRPr="00041B59">
        <w:rPr>
          <w:rFonts w:asciiTheme="minorHAnsi" w:hAnsiTheme="minorHAnsi" w:cstheme="minorHAnsi"/>
          <w:b/>
          <w:bCs/>
        </w:rPr>
        <w:t>E-SOCIAL</w:t>
      </w:r>
    </w:p>
    <w:p w14:paraId="7F5C5E61"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Ser totalmente integrado à folha de pagamentos de modo a possibilitar maior facilidade, confiabilidade e agilidade nos processos de envio das informações, sem necessidade de retrabalho e/ou lançamento de informações redundantes.</w:t>
      </w:r>
    </w:p>
    <w:p w14:paraId="159DA82D"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Possuir armazenamento de certificado digital no próprio sistema de modo a possibilitar o envio das informações sem a necessidade de fornecimento de senha.</w:t>
      </w:r>
    </w:p>
    <w:p w14:paraId="5C49806A"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Permitir o cadastro de tabela do empregador e de vários estabelecimentos, incluindo CBOs, com todas as informações pertinentes e necessárias ao envio das tabelas S-1000, S-1005 e S-1020.</w:t>
      </w:r>
    </w:p>
    <w:p w14:paraId="0AD059F2"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Permitir a configuração das rubricas utilizadas pela folha de pagamento, conforme as tabelas do e-Social, indicando as suas incidências, para a geração dos eventos S-1010.</w:t>
      </w:r>
    </w:p>
    <w:p w14:paraId="761760EB"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Permitir cadastrar os processos judiciais, conforme os campos exigidos pelo e-Social, além de realizar sua vinculação as rubricas ou configurações do empregador, para realizar a geração do evento S- 1070.</w:t>
      </w:r>
    </w:p>
    <w:p w14:paraId="79EE0690"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Permitir a validação dos eventos iniciais e de tabelas, antes mesmo de enviá-los ao ambiente do e-Social, fazendo com que assim possam ser eliminados os erros e divergências existentes.</w:t>
      </w:r>
    </w:p>
    <w:p w14:paraId="3B7EB16F"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lastRenderedPageBreak/>
        <w:t>Possibilitar o envio de todos eventos não periódicos, separados por tabela, automaticamente à partir das informações cadastradas no módulo folha de pagamentos, apresentando ao usuário as informações referente a erros que possam ocorrer de modo a possibilitar a imediata identificação de qual informação deve ser corrigida no módulo folha.</w:t>
      </w:r>
    </w:p>
    <w:p w14:paraId="0669B131"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Possibilitar o envio de todos eventos periódicos, separados por tabela, automaticamente à partir das informações cadastradas no módulo folha de pagamentos, apresentando ao usuário as informações referente a erros que possam ocorrer de modo a possibilitar a imediata identificação de qual informação deve ser corrigida no módulo folha.</w:t>
      </w:r>
    </w:p>
    <w:p w14:paraId="1FBF4B51"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Possuir tela de consulta de todos eventos enviados, separados por tipo de envio, com filtro por período, de modo a apresentar todas as informações do envio, tais como chave, status e protocolos de recebimento e processamento.</w:t>
      </w:r>
    </w:p>
    <w:p w14:paraId="08B923D8"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Possuir totalizadores (S-5001, S-5002, S-5003, S-5011, S-5013) que apresentem as informações totalizadas no ambiente nacional do e-Social, destacando aquelas que tenham apresentado divergência entre o valor apurado em folha e o valor apurado pelo e-Social de modo a facilitar a identificação do usuário.</w:t>
      </w:r>
    </w:p>
    <w:p w14:paraId="41A0B889"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Possuir ferramenta de exclusão de eventos periódicos que possibilite a exclusão de todos ou parte dos eventos enviados em determinado período.</w:t>
      </w:r>
    </w:p>
    <w:p w14:paraId="4DD439E8"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Possuir ferramenta de simulação de envio da S-1200.</w:t>
      </w:r>
    </w:p>
    <w:p w14:paraId="61BE66D3" w14:textId="77777777" w:rsidR="00B503B4" w:rsidRPr="00041B59" w:rsidRDefault="00B503B4" w:rsidP="00BC4F03">
      <w:pPr>
        <w:pStyle w:val="Nivel3"/>
        <w:numPr>
          <w:ilvl w:val="2"/>
          <w:numId w:val="42"/>
        </w:numPr>
        <w:ind w:left="0" w:firstLine="0"/>
        <w:rPr>
          <w:rFonts w:asciiTheme="minorHAnsi" w:hAnsiTheme="minorHAnsi" w:cstheme="minorHAnsi"/>
        </w:rPr>
      </w:pPr>
      <w:r w:rsidRPr="00041B59">
        <w:rPr>
          <w:rFonts w:asciiTheme="minorHAnsi" w:hAnsiTheme="minorHAnsi" w:cstheme="minorHAnsi"/>
        </w:rPr>
        <w:t>Possuir integração com o módulo contábil para exportação automática das informações referente a serviços prestados por autónomos.</w:t>
      </w:r>
    </w:p>
    <w:p w14:paraId="607B9BEB" w14:textId="77777777" w:rsidR="00B503B4" w:rsidRPr="00041B59" w:rsidRDefault="00B503B4" w:rsidP="00B503B4">
      <w:pPr>
        <w:pStyle w:val="Nvel4-R"/>
        <w:rPr>
          <w:rFonts w:asciiTheme="minorHAnsi" w:hAnsiTheme="minorHAnsi" w:cstheme="minorHAnsi"/>
          <w:sz w:val="20"/>
          <w:szCs w:val="20"/>
        </w:rPr>
      </w:pPr>
    </w:p>
    <w:p w14:paraId="01197C76" w14:textId="77777777" w:rsidR="00B503B4" w:rsidRPr="00041B59" w:rsidRDefault="00B503B4" w:rsidP="00B503B4">
      <w:pPr>
        <w:pStyle w:val="Corpodetexto"/>
        <w:jc w:val="both"/>
        <w:rPr>
          <w:rFonts w:asciiTheme="minorHAnsi" w:hAnsiTheme="minorHAnsi" w:cstheme="minorHAnsi"/>
          <w:b/>
          <w:bCs/>
          <w:sz w:val="20"/>
          <w:szCs w:val="20"/>
          <w:lang w:val="pt-BR"/>
        </w:rPr>
      </w:pPr>
      <w:r w:rsidRPr="00041B59">
        <w:rPr>
          <w:rFonts w:asciiTheme="minorHAnsi" w:hAnsiTheme="minorHAnsi" w:cstheme="minorHAnsi"/>
          <w:b/>
          <w:bCs/>
          <w:sz w:val="20"/>
          <w:szCs w:val="20"/>
          <w:lang w:val="pt-BR" w:eastAsia="pt-BR"/>
        </w:rPr>
        <w:t>ITEM 02 e 04  - Licença de uso de sistema integrado para Gestão Pública para Prefeitura, Câmara, para o processo digital e Gestão eletrônico de Documentos:</w:t>
      </w:r>
    </w:p>
    <w:p w14:paraId="49C87888" w14:textId="77777777" w:rsidR="00B503B4" w:rsidRPr="00041B59" w:rsidRDefault="00B503B4" w:rsidP="00BC4F03">
      <w:pPr>
        <w:pStyle w:val="Nivel2"/>
        <w:numPr>
          <w:ilvl w:val="1"/>
          <w:numId w:val="38"/>
        </w:numPr>
        <w:rPr>
          <w:rFonts w:asciiTheme="minorHAnsi" w:hAnsiTheme="minorHAnsi" w:cstheme="minorHAnsi"/>
          <w:b/>
          <w:bCs/>
          <w:lang w:eastAsia="en-US"/>
        </w:rPr>
      </w:pPr>
      <w:r w:rsidRPr="00041B59">
        <w:rPr>
          <w:rFonts w:asciiTheme="minorHAnsi" w:hAnsiTheme="minorHAnsi" w:cstheme="minorHAnsi"/>
          <w:b/>
          <w:bCs/>
          <w:lang w:eastAsia="en-US"/>
        </w:rPr>
        <w:t xml:space="preserve"> Processo Digital</w:t>
      </w:r>
    </w:p>
    <w:p w14:paraId="2AC4E60E" w14:textId="77777777" w:rsidR="00B503B4" w:rsidRPr="00041B59" w:rsidRDefault="00B503B4" w:rsidP="00BC4F03">
      <w:pPr>
        <w:pStyle w:val="PargrafodaLista"/>
        <w:numPr>
          <w:ilvl w:val="0"/>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5EBA748F" w14:textId="77777777" w:rsidR="00B503B4" w:rsidRPr="00041B59" w:rsidRDefault="00B503B4" w:rsidP="00BC4F03">
      <w:pPr>
        <w:pStyle w:val="PargrafodaLista"/>
        <w:numPr>
          <w:ilvl w:val="0"/>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32168B1C" w14:textId="77777777" w:rsidR="00B503B4" w:rsidRPr="00041B59" w:rsidRDefault="00B503B4" w:rsidP="00BC4F03">
      <w:pPr>
        <w:pStyle w:val="PargrafodaLista"/>
        <w:numPr>
          <w:ilvl w:val="0"/>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25E38000" w14:textId="77777777" w:rsidR="00B503B4" w:rsidRPr="00041B59" w:rsidRDefault="00B503B4" w:rsidP="00BC4F03">
      <w:pPr>
        <w:pStyle w:val="PargrafodaLista"/>
        <w:numPr>
          <w:ilvl w:val="0"/>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23B236C6" w14:textId="77777777" w:rsidR="00B503B4" w:rsidRPr="00041B59" w:rsidRDefault="00B503B4" w:rsidP="00BC4F03">
      <w:pPr>
        <w:pStyle w:val="PargrafodaLista"/>
        <w:numPr>
          <w:ilvl w:val="0"/>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06EC1B4E" w14:textId="77777777" w:rsidR="00B503B4" w:rsidRPr="00041B59" w:rsidRDefault="00B503B4" w:rsidP="00BC4F03">
      <w:pPr>
        <w:pStyle w:val="PargrafodaLista"/>
        <w:numPr>
          <w:ilvl w:val="0"/>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2AE03CDB"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778B55E7"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376B6F89"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2FA2B4E9"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100315D4"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61692EEB"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1B39E376"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16D7E389"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7340C50D"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16D46C1A"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6E43D5F8"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3B747199"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7D36C0A3" w14:textId="77777777" w:rsidR="00B503B4" w:rsidRPr="00041B59" w:rsidRDefault="00B503B4" w:rsidP="00BC4F03">
      <w:pPr>
        <w:pStyle w:val="PargrafodaLista"/>
        <w:numPr>
          <w:ilvl w:val="1"/>
          <w:numId w:val="39"/>
        </w:numPr>
        <w:spacing w:before="120" w:after="120" w:line="276" w:lineRule="auto"/>
        <w:contextualSpacing w:val="0"/>
        <w:jc w:val="both"/>
        <w:rPr>
          <w:rFonts w:asciiTheme="minorHAnsi" w:eastAsia="Arial" w:hAnsiTheme="minorHAnsi" w:cstheme="minorHAnsi"/>
          <w:vanish/>
          <w:color w:val="000000"/>
          <w:sz w:val="20"/>
          <w:szCs w:val="20"/>
          <w:lang w:eastAsia="en-US"/>
        </w:rPr>
      </w:pPr>
    </w:p>
    <w:p w14:paraId="3889270D" w14:textId="77777777" w:rsidR="00B503B4" w:rsidRPr="00041B59" w:rsidRDefault="00B503B4" w:rsidP="00B503B4">
      <w:pPr>
        <w:jc w:val="both"/>
        <w:rPr>
          <w:rFonts w:asciiTheme="minorHAnsi" w:hAnsiTheme="minorHAnsi" w:cstheme="minorHAnsi"/>
          <w:sz w:val="20"/>
          <w:szCs w:val="20"/>
        </w:rPr>
      </w:pPr>
      <w:r w:rsidRPr="00041B59">
        <w:rPr>
          <w:rFonts w:asciiTheme="minorHAnsi" w:hAnsiTheme="minorHAnsi" w:cstheme="minorHAnsi"/>
          <w:sz w:val="20"/>
          <w:szCs w:val="20"/>
        </w:rPr>
        <w:t>Permitir o cadastro de departamentos com no mínimo identificação por código, sigla e descrição.</w:t>
      </w:r>
    </w:p>
    <w:p w14:paraId="00ABDEB1"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vincular usuários aos departamentos, possibilitando que um usuário seja vinculado a mais de um departamento.</w:t>
      </w:r>
    </w:p>
    <w:p w14:paraId="5C8ACBEB"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Possibilitar</w:t>
      </w:r>
      <w:r w:rsidRPr="00041B59">
        <w:rPr>
          <w:rFonts w:asciiTheme="minorHAnsi" w:hAnsiTheme="minorHAnsi" w:cstheme="minorHAnsi"/>
          <w:sz w:val="20"/>
          <w:szCs w:val="20"/>
        </w:rPr>
        <w:tab/>
        <w:t>atribuir departamento.</w:t>
      </w:r>
      <w:r w:rsidRPr="00041B59">
        <w:rPr>
          <w:rFonts w:asciiTheme="minorHAnsi" w:hAnsiTheme="minorHAnsi" w:cstheme="minorHAnsi"/>
          <w:sz w:val="20"/>
          <w:szCs w:val="20"/>
        </w:rPr>
        <w:tab/>
        <w:t>permissões</w:t>
      </w:r>
      <w:r w:rsidRPr="00041B59">
        <w:rPr>
          <w:rFonts w:asciiTheme="minorHAnsi" w:hAnsiTheme="minorHAnsi" w:cstheme="minorHAnsi"/>
          <w:sz w:val="20"/>
          <w:szCs w:val="20"/>
        </w:rPr>
        <w:tab/>
        <w:t>para</w:t>
      </w:r>
      <w:r w:rsidRPr="00041B59">
        <w:rPr>
          <w:rFonts w:asciiTheme="minorHAnsi" w:hAnsiTheme="minorHAnsi" w:cstheme="minorHAnsi"/>
          <w:sz w:val="20"/>
          <w:szCs w:val="20"/>
        </w:rPr>
        <w:tab/>
        <w:t>cada</w:t>
      </w:r>
      <w:r w:rsidRPr="00041B59">
        <w:rPr>
          <w:rFonts w:asciiTheme="minorHAnsi" w:hAnsiTheme="minorHAnsi" w:cstheme="minorHAnsi"/>
          <w:sz w:val="20"/>
          <w:szCs w:val="20"/>
        </w:rPr>
        <w:tab/>
        <w:t>Usuário</w:t>
      </w:r>
    </w:p>
    <w:p w14:paraId="53BDE93D"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remover usuários vinculados aos departamentos.</w:t>
      </w:r>
    </w:p>
    <w:p w14:paraId="37A9998F"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 tramitação de processos e documentos entre usuários e usuários, entre departamentos e departamentos e entre usuários e departamentos.</w:t>
      </w:r>
    </w:p>
    <w:p w14:paraId="0074D8F9"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Dispor de recurso que possibilite a visualização separada dos processos e documentos relacionados ao usuário e aos departamentos em que esse estiver vinculado.</w:t>
      </w:r>
    </w:p>
    <w:p w14:paraId="1DB469A7"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 visualização rápida e simples da quantidade de processos e documentos por usuário ou departamento, além de separação por tipo de documento ou processo.</w:t>
      </w:r>
    </w:p>
    <w:p w14:paraId="2D45F10E"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Possibilitar a parametrização de processos através de workflow com andamento automático de acordo com o fluxo de trabalho cadastrado. Permitindo ações subsequentes e paralelas.</w:t>
      </w:r>
    </w:p>
    <w:p w14:paraId="6F3D6CB4"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visualizar o fluxo de trabalho parametrizado.</w:t>
      </w:r>
    </w:p>
    <w:p w14:paraId="228029F2"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Ser integrado ao sistema de gestão, de forma que processos sejam iniciados automaticamente conforme parametrização.</w:t>
      </w:r>
    </w:p>
    <w:p w14:paraId="29D5DE0A"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o trâmite automático de processos vinculados ao sistema de gestão, conforme o fluxo de trabalho parametrizado.</w:t>
      </w:r>
    </w:p>
    <w:p w14:paraId="0CB3F729"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Através de integração com os módulos do sistema de gestão, gerar os documentos nato-digitais e disparar automaticamente para assinatura.</w:t>
      </w:r>
    </w:p>
    <w:p w14:paraId="6F1D84FB"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anexar documentos digitalizados aos processos e documentos.</w:t>
      </w:r>
    </w:p>
    <w:p w14:paraId="5A838E03"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Bloquear a realização de procedimentos nos módulos do sistema de gestão, que estão vinculados à um processo, sem que seja dado o respectivo tratamento parametrizado no workflow.</w:t>
      </w:r>
    </w:p>
    <w:p w14:paraId="03EBFA9C"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 criação de modelos de documentos com textos padrões.</w:t>
      </w:r>
    </w:p>
    <w:p w14:paraId="0EF9ED45"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lastRenderedPageBreak/>
        <w:t>Permitir a importação de modelos de documentos pré-cadastrados para a criação de um novo documento.</w:t>
      </w:r>
    </w:p>
    <w:p w14:paraId="25102531"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Possibilitar a vinculação de modelos de documentos apenas a um departamento específico.</w:t>
      </w:r>
    </w:p>
    <w:p w14:paraId="776F9A52"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 criação, tramitação e armazenamento de documentos de comunicação interna como ofício, memorando, comunicados e solicitações.</w:t>
      </w:r>
    </w:p>
    <w:p w14:paraId="0F802D9C"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Possibilitar que o usuário crie um documento e solicite assinatura de outro usuário.</w:t>
      </w:r>
    </w:p>
    <w:p w14:paraId="436269DA"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anexar arquivos digitalizados aos documentos criados.</w:t>
      </w:r>
    </w:p>
    <w:p w14:paraId="3183A22B"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Possibilitar a tramitação dos documentos com origem do usuário ou departamento(s) em que estiver vinculado.</w:t>
      </w:r>
    </w:p>
    <w:p w14:paraId="21F11A86"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Gerar e controlar automaticamente os números sequenciais de identificação de documentos de comunicação.</w:t>
      </w:r>
    </w:p>
    <w:p w14:paraId="3993446C"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Possibilitar</w:t>
      </w:r>
      <w:r w:rsidRPr="00041B59">
        <w:rPr>
          <w:rFonts w:asciiTheme="minorHAnsi" w:hAnsiTheme="minorHAnsi" w:cstheme="minorHAnsi"/>
          <w:sz w:val="20"/>
          <w:szCs w:val="20"/>
        </w:rPr>
        <w:tab/>
        <w:t>o</w:t>
      </w:r>
      <w:r w:rsidRPr="00041B59">
        <w:rPr>
          <w:rFonts w:asciiTheme="minorHAnsi" w:hAnsiTheme="minorHAnsi" w:cstheme="minorHAnsi"/>
          <w:sz w:val="20"/>
          <w:szCs w:val="20"/>
        </w:rPr>
        <w:tab/>
        <w:t>gerenciamento</w:t>
      </w:r>
      <w:r w:rsidRPr="00041B59">
        <w:rPr>
          <w:rFonts w:asciiTheme="minorHAnsi" w:hAnsiTheme="minorHAnsi" w:cstheme="minorHAnsi"/>
          <w:sz w:val="20"/>
          <w:szCs w:val="20"/>
        </w:rPr>
        <w:tab/>
        <w:t>de</w:t>
      </w:r>
      <w:r w:rsidRPr="00041B59">
        <w:rPr>
          <w:rFonts w:asciiTheme="minorHAnsi" w:hAnsiTheme="minorHAnsi" w:cstheme="minorHAnsi"/>
          <w:sz w:val="20"/>
          <w:szCs w:val="20"/>
        </w:rPr>
        <w:tab/>
        <w:t>certificados</w:t>
      </w:r>
      <w:r w:rsidRPr="00041B59">
        <w:rPr>
          <w:rFonts w:asciiTheme="minorHAnsi" w:hAnsiTheme="minorHAnsi" w:cstheme="minorHAnsi"/>
          <w:sz w:val="20"/>
          <w:szCs w:val="20"/>
        </w:rPr>
        <w:tab/>
        <w:t>digitais</w:t>
      </w:r>
      <w:r w:rsidRPr="00041B59">
        <w:rPr>
          <w:rFonts w:asciiTheme="minorHAnsi" w:hAnsiTheme="minorHAnsi" w:cstheme="minorHAnsi"/>
          <w:sz w:val="20"/>
          <w:szCs w:val="20"/>
        </w:rPr>
        <w:tab/>
        <w:t>instituídos</w:t>
      </w:r>
      <w:r w:rsidRPr="00041B59">
        <w:rPr>
          <w:rFonts w:asciiTheme="minorHAnsi" w:hAnsiTheme="minorHAnsi" w:cstheme="minorHAnsi"/>
          <w:sz w:val="20"/>
          <w:szCs w:val="20"/>
        </w:rPr>
        <w:tab/>
        <w:t>pela Infraestrutura de Chaves Públicas Brasileira – ICP Brasil.</w:t>
      </w:r>
    </w:p>
    <w:p w14:paraId="61B4B07C"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Possibilitar a criação de certificados digitais avançados para os usuários, em conformidade com a Lei nº 14.063/2020 que dispõe entre outros sobre o uso de assinaturas eletrônicas em interações com entes públicos.</w:t>
      </w:r>
    </w:p>
    <w:p w14:paraId="6BE3694C"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 assinatura digital qualificada de documentos através dos Certificados Digitais Padrão ICP-Brasil importados para o sistema.</w:t>
      </w:r>
    </w:p>
    <w:p w14:paraId="0E4B8A2A"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w:t>
      </w:r>
      <w:r w:rsidRPr="00041B59">
        <w:rPr>
          <w:rFonts w:asciiTheme="minorHAnsi" w:hAnsiTheme="minorHAnsi" w:cstheme="minorHAnsi"/>
          <w:sz w:val="20"/>
          <w:szCs w:val="20"/>
        </w:rPr>
        <w:tab/>
        <w:t>a</w:t>
      </w:r>
      <w:r w:rsidRPr="00041B59">
        <w:rPr>
          <w:rFonts w:asciiTheme="minorHAnsi" w:hAnsiTheme="minorHAnsi" w:cstheme="minorHAnsi"/>
          <w:sz w:val="20"/>
          <w:szCs w:val="20"/>
        </w:rPr>
        <w:tab/>
        <w:t>assinatura</w:t>
      </w:r>
      <w:r w:rsidRPr="00041B59">
        <w:rPr>
          <w:rFonts w:asciiTheme="minorHAnsi" w:hAnsiTheme="minorHAnsi" w:cstheme="minorHAnsi"/>
          <w:sz w:val="20"/>
          <w:szCs w:val="20"/>
        </w:rPr>
        <w:tab/>
        <w:t>digital</w:t>
      </w:r>
      <w:r w:rsidRPr="00041B59">
        <w:rPr>
          <w:rFonts w:asciiTheme="minorHAnsi" w:hAnsiTheme="minorHAnsi" w:cstheme="minorHAnsi"/>
          <w:sz w:val="20"/>
          <w:szCs w:val="20"/>
        </w:rPr>
        <w:tab/>
        <w:t>avançada</w:t>
      </w:r>
      <w:r w:rsidRPr="00041B59">
        <w:rPr>
          <w:rFonts w:asciiTheme="minorHAnsi" w:hAnsiTheme="minorHAnsi" w:cstheme="minorHAnsi"/>
          <w:sz w:val="20"/>
          <w:szCs w:val="20"/>
        </w:rPr>
        <w:tab/>
        <w:t>de documentos através</w:t>
      </w:r>
      <w:r w:rsidRPr="00041B59">
        <w:rPr>
          <w:rFonts w:asciiTheme="minorHAnsi" w:hAnsiTheme="minorHAnsi" w:cstheme="minorHAnsi"/>
          <w:sz w:val="20"/>
          <w:szCs w:val="20"/>
        </w:rPr>
        <w:tab/>
        <w:t>dos Certificados Digitais Avançados criados pelo usuário dentro do sistema.</w:t>
      </w:r>
    </w:p>
    <w:p w14:paraId="030022FC"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 parametrização de assinaturas padrões para documentos.</w:t>
      </w:r>
    </w:p>
    <w:p w14:paraId="374ADA17"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Possibilitar que os documentos com parametrização de assinatura padrão sejam automaticamente encaminhados ao respectivo responsável para a realização da assinatura.</w:t>
      </w:r>
    </w:p>
    <w:p w14:paraId="4D9D7534"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que os usuários relacionados possam visualizar os processos criados contendo no mínimo os dados principais do processo, documentos anexos e histórico de alterações no processo.</w:t>
      </w:r>
    </w:p>
    <w:p w14:paraId="2CA63C5C"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o trâmite de processos e documentos em ambiente digital, dispensando o uso de papel.</w:t>
      </w:r>
    </w:p>
    <w:p w14:paraId="0066618E"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gerenciar os processos por número individual impossibilitando o registro de dois processos com o mesmo número para o mesmo ano.</w:t>
      </w:r>
    </w:p>
    <w:p w14:paraId="72B926AD"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Possuir design responsivo, permitindo a utilização do módulo através de diversos aparelhos como: computadores, tablets e smartphones.</w:t>
      </w:r>
    </w:p>
    <w:p w14:paraId="440DAD7D"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a assinatura em lote de documentos.</w:t>
      </w:r>
    </w:p>
    <w:p w14:paraId="5BC57930" w14:textId="77777777" w:rsidR="00B503B4" w:rsidRPr="00041B59" w:rsidRDefault="00B503B4" w:rsidP="00BC4F03">
      <w:pPr>
        <w:pStyle w:val="PargrafodaLista"/>
        <w:numPr>
          <w:ilvl w:val="0"/>
          <w:numId w:val="83"/>
        </w:numPr>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consulta pública da autenticidade dos documentos assinados.</w:t>
      </w:r>
    </w:p>
    <w:p w14:paraId="41C70C0A" w14:textId="77777777" w:rsidR="00B503B4" w:rsidRPr="00041B59" w:rsidRDefault="00B503B4" w:rsidP="00B503B4">
      <w:pPr>
        <w:ind w:firstLine="142"/>
        <w:rPr>
          <w:rFonts w:asciiTheme="minorHAnsi" w:hAnsiTheme="minorHAnsi" w:cstheme="minorHAnsi"/>
          <w:sz w:val="20"/>
          <w:szCs w:val="20"/>
        </w:rPr>
      </w:pPr>
    </w:p>
    <w:p w14:paraId="0C25C12A" w14:textId="77777777" w:rsidR="00B503B4" w:rsidRPr="00041B59" w:rsidRDefault="00B503B4" w:rsidP="00BC4F03">
      <w:pPr>
        <w:pStyle w:val="Nivel2"/>
        <w:numPr>
          <w:ilvl w:val="1"/>
          <w:numId w:val="40"/>
        </w:numPr>
        <w:ind w:left="0" w:firstLine="142"/>
        <w:rPr>
          <w:rFonts w:asciiTheme="minorHAnsi" w:hAnsiTheme="minorHAnsi" w:cstheme="minorHAnsi"/>
          <w:b/>
          <w:bCs/>
          <w:lang w:eastAsia="en-US"/>
        </w:rPr>
      </w:pPr>
      <w:r w:rsidRPr="00041B59">
        <w:rPr>
          <w:rFonts w:asciiTheme="minorHAnsi" w:hAnsiTheme="minorHAnsi" w:cstheme="minorHAnsi"/>
          <w:b/>
          <w:bCs/>
          <w:lang w:eastAsia="en-US"/>
        </w:rPr>
        <w:t>Gestão Eletrônica de Documentos</w:t>
      </w:r>
    </w:p>
    <w:p w14:paraId="1F702075"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Permitir o armazenamento em nuvem de documentos nato-digitais e documentos digitalizados.</w:t>
      </w:r>
    </w:p>
    <w:p w14:paraId="2B99E4D3"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Permitir anexar documentos nos diversos formatos, como: PDF, PNG, DOCX, JPEG, JPG.</w:t>
      </w:r>
    </w:p>
    <w:p w14:paraId="49EC2E98"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Possuir design responsivo, permitindo a utilização do módulo através de diversos aparelhos, como: computadores, tablets e smartphones.</w:t>
      </w:r>
    </w:p>
    <w:p w14:paraId="04C4630D"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Possuir integração com os módulos Processo Digital e Portal de Serviços, armazenamento automaticamente os documentos criados e digitalizados, bem como os processos digitais criados.</w:t>
      </w:r>
    </w:p>
    <w:p w14:paraId="7D18976D"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Possuir integração com os módulos do sistema de gestão, permitindo anexar documentos através das telas desses módulos.</w:t>
      </w:r>
    </w:p>
    <w:p w14:paraId="33762929"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Possuir recurso de lixeira para concentrar os documentos excluídos, permitindo a sua restauração.</w:t>
      </w:r>
    </w:p>
    <w:p w14:paraId="5715C769"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Possibilitar</w:t>
      </w:r>
      <w:r w:rsidRPr="00041B59">
        <w:rPr>
          <w:rFonts w:asciiTheme="minorHAnsi" w:hAnsiTheme="minorHAnsi" w:cstheme="minorHAnsi"/>
          <w:lang w:eastAsia="en-US"/>
        </w:rPr>
        <w:tab/>
        <w:t>a</w:t>
      </w:r>
      <w:r w:rsidRPr="00041B59">
        <w:rPr>
          <w:rFonts w:asciiTheme="minorHAnsi" w:hAnsiTheme="minorHAnsi" w:cstheme="minorHAnsi"/>
          <w:lang w:eastAsia="en-US"/>
        </w:rPr>
        <w:tab/>
        <w:t>assinatura</w:t>
      </w:r>
      <w:r w:rsidRPr="00041B59">
        <w:rPr>
          <w:rFonts w:asciiTheme="minorHAnsi" w:hAnsiTheme="minorHAnsi" w:cstheme="minorHAnsi"/>
          <w:lang w:eastAsia="en-US"/>
        </w:rPr>
        <w:tab/>
        <w:t>eletrônica</w:t>
      </w:r>
      <w:r w:rsidRPr="00041B59">
        <w:rPr>
          <w:rFonts w:asciiTheme="minorHAnsi" w:hAnsiTheme="minorHAnsi" w:cstheme="minorHAnsi"/>
          <w:lang w:eastAsia="en-US"/>
        </w:rPr>
        <w:tab/>
        <w:t>avançada</w:t>
      </w:r>
      <w:r w:rsidRPr="00041B59">
        <w:rPr>
          <w:rFonts w:asciiTheme="minorHAnsi" w:hAnsiTheme="minorHAnsi" w:cstheme="minorHAnsi"/>
          <w:lang w:eastAsia="en-US"/>
        </w:rPr>
        <w:tab/>
        <w:t>de documentos, em conformidade com a Lei nº 14.063/2020.</w:t>
      </w:r>
    </w:p>
    <w:p w14:paraId="798FE5DA"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Possibilitar a assinatura em lote de documentos.</w:t>
      </w:r>
    </w:p>
    <w:p w14:paraId="2071CCD1"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lang w:eastAsia="en-US"/>
        </w:rPr>
      </w:pPr>
      <w:r w:rsidRPr="00041B59">
        <w:rPr>
          <w:rFonts w:asciiTheme="minorHAnsi" w:hAnsiTheme="minorHAnsi" w:cstheme="minorHAnsi"/>
          <w:lang w:eastAsia="en-US"/>
        </w:rPr>
        <w:t>Permitir realizar download dos documentos,</w:t>
      </w:r>
    </w:p>
    <w:p w14:paraId="48CB21B3" w14:textId="77777777" w:rsidR="00B503B4" w:rsidRPr="00041B59" w:rsidRDefault="00B503B4" w:rsidP="00BC4F03">
      <w:pPr>
        <w:pStyle w:val="Nivel3"/>
        <w:numPr>
          <w:ilvl w:val="2"/>
          <w:numId w:val="41"/>
        </w:numPr>
        <w:tabs>
          <w:tab w:val="left" w:pos="993"/>
        </w:tabs>
        <w:ind w:left="0" w:firstLine="0"/>
        <w:rPr>
          <w:rFonts w:asciiTheme="minorHAnsi" w:hAnsiTheme="minorHAnsi" w:cstheme="minorHAnsi"/>
        </w:rPr>
      </w:pPr>
      <w:r w:rsidRPr="00041B59">
        <w:rPr>
          <w:rFonts w:asciiTheme="minorHAnsi" w:hAnsiTheme="minorHAnsi" w:cstheme="minorHAnsi"/>
          <w:lang w:eastAsia="en-US"/>
        </w:rPr>
        <w:t>Possuir ferramentas de organização e buscas dos documentos conforme as necessidades da entidade.</w:t>
      </w: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582F64" w:rsidRPr="00041B59" w14:paraId="50CB60EA" w14:textId="77777777" w:rsidTr="00582F64">
        <w:tc>
          <w:tcPr>
            <w:tcW w:w="5000" w:type="pct"/>
          </w:tcPr>
          <w:p w14:paraId="5FCCD9C6" w14:textId="0E097883" w:rsidR="00582F64" w:rsidRPr="00041B59" w:rsidRDefault="00582F64" w:rsidP="00DE1122">
            <w:pPr>
              <w:pStyle w:val="PargrafodaLista"/>
              <w:numPr>
                <w:ilvl w:val="1"/>
                <w:numId w:val="40"/>
              </w:numPr>
              <w:rPr>
                <w:rFonts w:asciiTheme="minorHAnsi" w:hAnsiTheme="minorHAnsi" w:cstheme="minorHAnsi"/>
                <w:b/>
                <w:sz w:val="20"/>
                <w:szCs w:val="20"/>
              </w:rPr>
            </w:pPr>
            <w:r w:rsidRPr="00041B59">
              <w:rPr>
                <w:rFonts w:asciiTheme="minorHAnsi" w:hAnsiTheme="minorHAnsi" w:cstheme="minorHAnsi"/>
                <w:b/>
                <w:sz w:val="20"/>
                <w:szCs w:val="20"/>
              </w:rPr>
              <w:lastRenderedPageBreak/>
              <w:t>MÓDULO AUDITORIA ELETRÔNICA DE CONTAS – INTELIGÊNCIA ARTIFICAL</w:t>
            </w:r>
          </w:p>
        </w:tc>
      </w:tr>
      <w:tr w:rsidR="00582F64" w:rsidRPr="00041B59" w14:paraId="63E09A13" w14:textId="77777777" w:rsidTr="00582F64">
        <w:tc>
          <w:tcPr>
            <w:tcW w:w="5000" w:type="pct"/>
          </w:tcPr>
          <w:p w14:paraId="2551BEA3" w14:textId="77777777" w:rsidR="00582F64" w:rsidRPr="00041B59" w:rsidRDefault="00582F64"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Os serviços de que trata o objeto deste Projeto Básico consistem no desenvolvimento de sistema online e integrado de informações através de coleta, carga, armazenamento, tratamento,  processamento de dados e geração automatizada de relatórios e análises eletrônicas mensais dos itens que compõem o escopo dos processos de exame de prestação de contas, com base nos dados enviados pelo Município através do Sicom – Sistema Informatizado de Contas dos Municípios do Tribunal de Contas do Estado de Minas Gerais, para o controle preventivo dos resultados da execução orçamentária e financeira.</w:t>
            </w:r>
          </w:p>
          <w:p w14:paraId="4C0B2D95" w14:textId="77777777" w:rsidR="00582F64" w:rsidRPr="00041B59" w:rsidRDefault="00582F64" w:rsidP="008654D0">
            <w:pPr>
              <w:pStyle w:val="PargrafodaLista"/>
              <w:ind w:left="0"/>
              <w:rPr>
                <w:rFonts w:asciiTheme="minorHAnsi" w:hAnsiTheme="minorHAnsi" w:cstheme="minorHAnsi"/>
                <w:sz w:val="20"/>
                <w:szCs w:val="20"/>
              </w:rPr>
            </w:pPr>
          </w:p>
        </w:tc>
      </w:tr>
      <w:tr w:rsidR="00582F64" w:rsidRPr="00041B59" w14:paraId="5A6D8226" w14:textId="77777777" w:rsidTr="00582F64">
        <w:tc>
          <w:tcPr>
            <w:tcW w:w="5000" w:type="pct"/>
          </w:tcPr>
          <w:p w14:paraId="3A83A8CA" w14:textId="5334AB2C" w:rsidR="00582F64" w:rsidRPr="00041B59" w:rsidRDefault="00582F64" w:rsidP="00DE1122">
            <w:pPr>
              <w:pStyle w:val="PargrafodaLista"/>
              <w:numPr>
                <w:ilvl w:val="2"/>
                <w:numId w:val="40"/>
              </w:num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A fim de que se possa produzir os relatórios e análises eletrônicas de que trata o item a Administração Municipal deverá fornecer à empresa contratada o acesso aos dados dos arquivos do Sicom para que os mesmos possam ser coletados, carregados, armazenados, tratados e processados.</w:t>
            </w:r>
          </w:p>
          <w:p w14:paraId="67EF17B6" w14:textId="77777777" w:rsidR="00582F64" w:rsidRPr="00041B59" w:rsidRDefault="00582F64" w:rsidP="008654D0">
            <w:pPr>
              <w:pStyle w:val="PargrafodaLista"/>
              <w:ind w:left="0"/>
              <w:rPr>
                <w:rFonts w:asciiTheme="minorHAnsi" w:hAnsiTheme="minorHAnsi" w:cstheme="minorHAnsi"/>
                <w:sz w:val="20"/>
                <w:szCs w:val="20"/>
              </w:rPr>
            </w:pPr>
          </w:p>
        </w:tc>
      </w:tr>
      <w:tr w:rsidR="00582F64" w:rsidRPr="00041B59" w14:paraId="32ED1DDA" w14:textId="77777777" w:rsidTr="00582F64">
        <w:tc>
          <w:tcPr>
            <w:tcW w:w="5000" w:type="pct"/>
          </w:tcPr>
          <w:p w14:paraId="3626CE43" w14:textId="5B44AA0A" w:rsidR="00582F64" w:rsidRPr="00041B59" w:rsidRDefault="00DE1122"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 xml:space="preserve">6.18.2 </w:t>
            </w:r>
            <w:r w:rsidR="00582F64" w:rsidRPr="00041B59">
              <w:rPr>
                <w:rFonts w:asciiTheme="minorHAnsi" w:hAnsiTheme="minorHAnsi" w:cstheme="minorHAnsi"/>
                <w:sz w:val="20"/>
                <w:szCs w:val="20"/>
              </w:rPr>
              <w:t>Os relatórios e análises eletrônicas dos dados coletados deverão, obrigatoriamente, seguir os parâmetros da legislação em vigor e pertinente a cada item que compõe o escopo dos processos de exame de prestação de contas anuais, nos mesmos moldes e critérios de exames utilizados pelo TCE/MG, notadamente os estabelecidos no Comunicado Sicom 14/2018, na Instrução Normativa 04/2017 e suas respectivas atualizações. Cabe ao licitante desenvolver os layouts e especificações dos relatórios e análises, desde que estes atendam às diretrizes do exame de contas adotadas pelo TCE/MG.</w:t>
            </w:r>
          </w:p>
          <w:p w14:paraId="09C3ADBF" w14:textId="77777777" w:rsidR="00582F64" w:rsidRPr="00041B59" w:rsidRDefault="00582F64" w:rsidP="008654D0">
            <w:pPr>
              <w:pStyle w:val="PargrafodaLista"/>
              <w:ind w:left="0"/>
              <w:rPr>
                <w:rFonts w:asciiTheme="minorHAnsi" w:hAnsiTheme="minorHAnsi" w:cstheme="minorHAnsi"/>
                <w:sz w:val="20"/>
                <w:szCs w:val="20"/>
              </w:rPr>
            </w:pPr>
          </w:p>
        </w:tc>
      </w:tr>
      <w:tr w:rsidR="00582F64" w:rsidRPr="00041B59" w14:paraId="68E1CCD6" w14:textId="77777777" w:rsidTr="00582F64">
        <w:tc>
          <w:tcPr>
            <w:tcW w:w="5000" w:type="pct"/>
          </w:tcPr>
          <w:p w14:paraId="6EB3ED88" w14:textId="2D077945" w:rsidR="00582F64" w:rsidRPr="00041B59" w:rsidRDefault="00582F64" w:rsidP="00DE1122">
            <w:pPr>
              <w:pStyle w:val="PargrafodaLista"/>
              <w:numPr>
                <w:ilvl w:val="2"/>
                <w:numId w:val="40"/>
              </w:numPr>
              <w:rPr>
                <w:rFonts w:asciiTheme="minorHAnsi" w:hAnsiTheme="minorHAnsi" w:cstheme="minorHAnsi"/>
                <w:sz w:val="20"/>
                <w:szCs w:val="20"/>
              </w:rPr>
            </w:pPr>
            <w:r w:rsidRPr="00041B59">
              <w:rPr>
                <w:rFonts w:asciiTheme="minorHAnsi" w:hAnsiTheme="minorHAnsi" w:cstheme="minorHAnsi"/>
                <w:sz w:val="20"/>
                <w:szCs w:val="20"/>
              </w:rPr>
              <w:t>O sistema de que trata o item 6.1</w:t>
            </w:r>
            <w:r w:rsidR="000D3C4A" w:rsidRPr="00041B59">
              <w:rPr>
                <w:rFonts w:asciiTheme="minorHAnsi" w:hAnsiTheme="minorHAnsi" w:cstheme="minorHAnsi"/>
                <w:sz w:val="20"/>
                <w:szCs w:val="20"/>
              </w:rPr>
              <w:t>8</w:t>
            </w:r>
            <w:r w:rsidRPr="00041B59">
              <w:rPr>
                <w:rFonts w:asciiTheme="minorHAnsi" w:hAnsiTheme="minorHAnsi" w:cstheme="minorHAnsi"/>
                <w:sz w:val="20"/>
                <w:szCs w:val="20"/>
              </w:rPr>
              <w:t xml:space="preserve"> deverá estar disponível online e ter controle de acessos autorizado por usuário e senha, indicados pelo Município. O número de usuários e acessos ao sistema deverá ser ilimitado.</w:t>
            </w:r>
          </w:p>
          <w:p w14:paraId="4D9F0724" w14:textId="0CBAA0B5" w:rsidR="00DE1122" w:rsidRPr="00041B59" w:rsidRDefault="00DE1122" w:rsidP="00DE1122">
            <w:pPr>
              <w:pStyle w:val="PargrafodaLista"/>
              <w:numPr>
                <w:ilvl w:val="2"/>
                <w:numId w:val="40"/>
              </w:numPr>
              <w:rPr>
                <w:rFonts w:asciiTheme="minorHAnsi" w:hAnsiTheme="minorHAnsi" w:cstheme="minorHAnsi"/>
                <w:sz w:val="20"/>
                <w:szCs w:val="20"/>
              </w:rPr>
            </w:pPr>
          </w:p>
        </w:tc>
      </w:tr>
      <w:tr w:rsidR="00582F64" w:rsidRPr="00041B59" w14:paraId="6B3DB71E" w14:textId="77777777" w:rsidTr="00582F64">
        <w:tc>
          <w:tcPr>
            <w:tcW w:w="5000" w:type="pct"/>
          </w:tcPr>
          <w:p w14:paraId="397C2900" w14:textId="77777777" w:rsidR="00582F64" w:rsidRPr="00041B59" w:rsidRDefault="00582F64" w:rsidP="008654D0">
            <w:pPr>
              <w:pStyle w:val="PargrafodaLista"/>
              <w:ind w:left="0"/>
              <w:rPr>
                <w:rFonts w:asciiTheme="minorHAnsi" w:hAnsiTheme="minorHAnsi" w:cstheme="minorHAnsi"/>
                <w:sz w:val="20"/>
                <w:szCs w:val="20"/>
              </w:rPr>
            </w:pPr>
            <w:r w:rsidRPr="00041B59">
              <w:rPr>
                <w:rFonts w:asciiTheme="minorHAnsi" w:hAnsiTheme="minorHAnsi" w:cstheme="minorHAnsi"/>
                <w:sz w:val="20"/>
                <w:szCs w:val="20"/>
              </w:rPr>
              <w:t>O sistema online e integrado deverá possibilitar a filtragem de dados, a impressão e a geração dos relatórios em formato pdf.</w:t>
            </w:r>
          </w:p>
        </w:tc>
      </w:tr>
      <w:tr w:rsidR="00582F64" w:rsidRPr="00041B59" w14:paraId="56488405" w14:textId="77777777" w:rsidTr="00582F64">
        <w:tc>
          <w:tcPr>
            <w:tcW w:w="5000" w:type="pct"/>
          </w:tcPr>
          <w:p w14:paraId="39A6FD19" w14:textId="77777777" w:rsidR="00582F64" w:rsidRPr="00041B59" w:rsidRDefault="00582F64" w:rsidP="008654D0">
            <w:pPr>
              <w:pStyle w:val="PargrafodaLista"/>
              <w:ind w:left="0"/>
              <w:rPr>
                <w:rFonts w:asciiTheme="minorHAnsi" w:hAnsiTheme="minorHAnsi" w:cstheme="minorHAnsi"/>
                <w:sz w:val="20"/>
                <w:szCs w:val="20"/>
              </w:rPr>
            </w:pPr>
            <w:r w:rsidRPr="00041B59">
              <w:rPr>
                <w:rFonts w:asciiTheme="minorHAnsi" w:hAnsiTheme="minorHAnsi" w:cstheme="minorHAnsi"/>
                <w:sz w:val="20"/>
                <w:szCs w:val="20"/>
              </w:rPr>
              <w:t>A emissão dos relatórios e análises eletrônicas deverá ter periodicidade mensal e estes contemplarão, no mínimo, as seguintes informações:</w:t>
            </w:r>
          </w:p>
        </w:tc>
      </w:tr>
      <w:tr w:rsidR="00582F64" w:rsidRPr="00041B59" w14:paraId="3775601C" w14:textId="77777777" w:rsidTr="00582F64">
        <w:tc>
          <w:tcPr>
            <w:tcW w:w="5000" w:type="pct"/>
          </w:tcPr>
          <w:p w14:paraId="36FD88C9" w14:textId="77777777" w:rsidR="00582F64" w:rsidRPr="00041B59" w:rsidRDefault="00582F64"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Controle de Execução Orçamentária e Financeira – Controle Contábil, com os seguintes relatórios e análises:</w:t>
            </w:r>
          </w:p>
        </w:tc>
      </w:tr>
      <w:tr w:rsidR="00582F64" w:rsidRPr="00041B59" w14:paraId="237CDDDF" w14:textId="77777777" w:rsidTr="00582F64">
        <w:tc>
          <w:tcPr>
            <w:tcW w:w="5000" w:type="pct"/>
          </w:tcPr>
          <w:p w14:paraId="2CF4EAE3" w14:textId="77777777" w:rsidR="00582F64" w:rsidRPr="00041B59" w:rsidRDefault="00582F64"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Controle e Análise de Créditos Orçamentários e Adicionais:</w:t>
            </w:r>
          </w:p>
          <w:p w14:paraId="4AE3E2B4" w14:textId="77777777" w:rsidR="00582F64" w:rsidRPr="00041B59" w:rsidRDefault="00582F64"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Objetivo: Verificar o cumprimento dos artigos 42, 43 e 59 da Lei Federal n° 4.320/64, seguindo, obrigatoriamente, as normas fixadas e atualizadas pelo Tribunal de Contas do Estado de Minas Gerais.</w:t>
            </w:r>
          </w:p>
        </w:tc>
      </w:tr>
      <w:tr w:rsidR="00582F64" w:rsidRPr="00041B59" w14:paraId="45575F02" w14:textId="77777777" w:rsidTr="00582F64">
        <w:tc>
          <w:tcPr>
            <w:tcW w:w="5000" w:type="pct"/>
          </w:tcPr>
          <w:p w14:paraId="08587C9F" w14:textId="1DCB829F" w:rsidR="00582F64" w:rsidRPr="00041B59" w:rsidRDefault="000D3C4A"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 xml:space="preserve">6.18.4 </w:t>
            </w:r>
            <w:r w:rsidR="00582F64" w:rsidRPr="00041B59">
              <w:rPr>
                <w:rFonts w:asciiTheme="minorHAnsi" w:hAnsiTheme="minorHAnsi" w:cstheme="minorHAnsi"/>
                <w:sz w:val="20"/>
                <w:szCs w:val="20"/>
              </w:rPr>
              <w:t>Créditos Suplementares – relatórios e análises mensais relativos a:</w:t>
            </w:r>
          </w:p>
          <w:p w14:paraId="45B1939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monitoramento dos valores e percentuais autorizados, executados e de saldos disponíveis, sejam com base na LOA ou em leis específicas; </w:t>
            </w:r>
          </w:p>
          <w:p w14:paraId="4878BC2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vinculação entre leis e respectivos decretos e seus saldos;</w:t>
            </w:r>
          </w:p>
          <w:p w14:paraId="5AD8423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e totalização das origens de recursos utilizadas para abertura de créditos suplementares;</w:t>
            </w:r>
          </w:p>
          <w:p w14:paraId="357154C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apontamento de possíveis irregularidades e/ou inconsistências em quaisquer dos itens analisados;</w:t>
            </w:r>
          </w:p>
          <w:p w14:paraId="57CF4358" w14:textId="09B77E1B" w:rsidR="00582F64" w:rsidRPr="00041B59" w:rsidRDefault="00582F64" w:rsidP="00DE1122">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tc>
      </w:tr>
      <w:tr w:rsidR="00582F64" w:rsidRPr="00041B59" w14:paraId="259CA8C1" w14:textId="77777777" w:rsidTr="00582F64">
        <w:tc>
          <w:tcPr>
            <w:tcW w:w="5000" w:type="pct"/>
          </w:tcPr>
          <w:p w14:paraId="43E4B9FA"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lastRenderedPageBreak/>
              <w:t>Créditos Especiais, Suplementação de Créditos Especiais, Reabertura de Créditos Especiais, Créditos Extraordinários e Alteração de Fontes de Recursos – relatórios e análises mensais relativos a:</w:t>
            </w:r>
          </w:p>
          <w:p w14:paraId="38BF7507"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vinculação entre leis e respectivos decretos e seus saldos;</w:t>
            </w:r>
          </w:p>
          <w:p w14:paraId="23F952C7"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e totalização das origens de recursos utilizadas para abertura dos créditos;</w:t>
            </w:r>
          </w:p>
          <w:p w14:paraId="2EE96FD7"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apontamento de possíveis irregularidades e/ou inconsistências em quaisquer dos itens analisados;</w:t>
            </w:r>
          </w:p>
          <w:p w14:paraId="07AC79F0" w14:textId="27CC25C5"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p w14:paraId="4C7452E3" w14:textId="77777777" w:rsidR="00DE1122" w:rsidRPr="00041B59" w:rsidRDefault="00DE1122" w:rsidP="008654D0">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2F181B58" w14:textId="77777777" w:rsidTr="00582F64">
        <w:tc>
          <w:tcPr>
            <w:tcW w:w="5000" w:type="pct"/>
          </w:tcPr>
          <w:p w14:paraId="0602C93C" w14:textId="3F64CB5A" w:rsidR="00582F64" w:rsidRPr="00041B59" w:rsidRDefault="000D3C4A"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 xml:space="preserve">6.18.5. </w:t>
            </w:r>
            <w:r w:rsidR="00582F64" w:rsidRPr="00041B59">
              <w:rPr>
                <w:rFonts w:asciiTheme="minorHAnsi" w:hAnsiTheme="minorHAnsi" w:cstheme="minorHAnsi"/>
                <w:sz w:val="20"/>
                <w:szCs w:val="20"/>
              </w:rPr>
              <w:t>Créditos Adicionais Abertos por Excesso de Arrecadação – relatórios e análises mensais relativos a:</w:t>
            </w:r>
          </w:p>
          <w:p w14:paraId="33EEC376"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utilização e controle de saldos de excesso de arrecadação para abertura de créditos adicionais, por fontes de recursos;</w:t>
            </w:r>
          </w:p>
          <w:p w14:paraId="69CD5657"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verificação de empenhamento de despesas sem recursos orçamentários para sua cobertura;</w:t>
            </w:r>
          </w:p>
          <w:p w14:paraId="0576249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apontamento de possíveis irregularidades e/ou inconsistências em quaisquer dos itens analisados;</w:t>
            </w:r>
          </w:p>
          <w:p w14:paraId="20669EA8" w14:textId="7BB026F2"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p w14:paraId="1BE158CB"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158FD628" w14:textId="77777777" w:rsidTr="00582F64">
        <w:tc>
          <w:tcPr>
            <w:tcW w:w="5000" w:type="pct"/>
          </w:tcPr>
          <w:p w14:paraId="4ADDD044" w14:textId="342D877D" w:rsidR="00582F64" w:rsidRPr="00041B59" w:rsidRDefault="000D3C4A"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 xml:space="preserve">6.18.6. </w:t>
            </w:r>
            <w:r w:rsidR="00582F64" w:rsidRPr="00041B59">
              <w:rPr>
                <w:rFonts w:asciiTheme="minorHAnsi" w:hAnsiTheme="minorHAnsi" w:cstheme="minorHAnsi"/>
                <w:sz w:val="20"/>
                <w:szCs w:val="20"/>
              </w:rPr>
              <w:t>Créditos Adicionais Abertos por Superavit Financeiro – relatórios e análises mensais relativos a:</w:t>
            </w:r>
          </w:p>
          <w:p w14:paraId="3A8B9D9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utilização e controle de saldos de superavit financeiro apurado em Balanço Patrimonial do exercício anterior para abertura de créditos adicionais, por fontes de recursos;</w:t>
            </w:r>
          </w:p>
          <w:p w14:paraId="192A72D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verificação de empenhamento de despesas sem recursos orçamentários para sua cobertura;</w:t>
            </w:r>
          </w:p>
          <w:p w14:paraId="0C85788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os procedimentos realizados nas alíneas a e b deste item devem, obrigatoriamente, serem realizados através dos dados constantes nos módulos Sicom DCASP, Sicom Balancete e Sicom AM;</w:t>
            </w:r>
          </w:p>
          <w:p w14:paraId="776DB0A0"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identificação e comparação dos saldos de superavit financeiro apurados por fontes de recursos nos módulos Sicom DCASP, Sicom Balancete e Sicom AM, com a indicação de possíveis divergências entre os dados examinados;</w:t>
            </w:r>
          </w:p>
          <w:p w14:paraId="461DE54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03F2D2DB" w14:textId="387971AC" w:rsidR="00582F64" w:rsidRPr="00041B59" w:rsidRDefault="00582F64" w:rsidP="00DE1122">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tc>
      </w:tr>
      <w:tr w:rsidR="00582F64" w:rsidRPr="00041B59" w14:paraId="3806651C" w14:textId="77777777" w:rsidTr="00582F64">
        <w:tc>
          <w:tcPr>
            <w:tcW w:w="5000" w:type="pct"/>
          </w:tcPr>
          <w:p w14:paraId="4A1771A8" w14:textId="77777777" w:rsidR="00582F64" w:rsidRPr="00041B59" w:rsidRDefault="00582F64"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Créditos Disponíveis – relatórios e análises mensais relativos a:</w:t>
            </w:r>
          </w:p>
          <w:p w14:paraId="00700B8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cruzamento de informações relativas aos créditos orçamentários autorizados e despesas empenhadas pelos valores globais, com a identificação de possíveis despesas excedentes por fontes de recursos;</w:t>
            </w:r>
          </w:p>
          <w:p w14:paraId="65781209"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lastRenderedPageBreak/>
              <w:t>b)</w:t>
            </w:r>
            <w:r w:rsidRPr="00041B59">
              <w:rPr>
                <w:rFonts w:asciiTheme="minorHAnsi" w:hAnsiTheme="minorHAnsi" w:cstheme="minorHAnsi"/>
                <w:sz w:val="20"/>
                <w:szCs w:val="20"/>
              </w:rPr>
              <w:t xml:space="preserve"> as análises descritas na alínea a deste item devem, obrigatoriamente, serem realizadas independentemente se o orçamento do Município for elaborado por modalidade de aplicação ou elemento de despesa;</w:t>
            </w:r>
          </w:p>
          <w:p w14:paraId="4A58E01A"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apontamento de possíveis irregularidades e/ou inconsistências em quaisquer dos itens analisados;</w:t>
            </w:r>
          </w:p>
          <w:p w14:paraId="4E9A1BE9" w14:textId="18DB4C04"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p w14:paraId="092DAB04" w14:textId="77777777" w:rsidR="00582F64" w:rsidRPr="00041B59" w:rsidRDefault="00582F64" w:rsidP="008654D0">
            <w:pPr>
              <w:tabs>
                <w:tab w:val="left" w:pos="691"/>
              </w:tabs>
              <w:spacing w:line="309" w:lineRule="auto"/>
              <w:ind w:right="328"/>
              <w:rPr>
                <w:rFonts w:asciiTheme="minorHAnsi" w:hAnsiTheme="minorHAnsi" w:cstheme="minorHAnsi"/>
                <w:sz w:val="20"/>
                <w:szCs w:val="20"/>
              </w:rPr>
            </w:pPr>
          </w:p>
        </w:tc>
      </w:tr>
      <w:tr w:rsidR="00582F64" w:rsidRPr="00041B59" w14:paraId="566AA46E" w14:textId="77777777" w:rsidTr="00582F64">
        <w:tc>
          <w:tcPr>
            <w:tcW w:w="5000" w:type="pct"/>
          </w:tcPr>
          <w:p w14:paraId="6861C6E6" w14:textId="727C4FE7" w:rsidR="00582F64" w:rsidRPr="00041B59" w:rsidRDefault="00814394"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lastRenderedPageBreak/>
              <w:t>6.18.</w:t>
            </w:r>
            <w:r w:rsidR="000D3C4A" w:rsidRPr="00041B59">
              <w:rPr>
                <w:rFonts w:asciiTheme="minorHAnsi" w:hAnsiTheme="minorHAnsi" w:cstheme="minorHAnsi"/>
                <w:sz w:val="20"/>
                <w:szCs w:val="20"/>
              </w:rPr>
              <w:t>7</w:t>
            </w:r>
            <w:r w:rsidRPr="00041B59">
              <w:rPr>
                <w:rFonts w:asciiTheme="minorHAnsi" w:hAnsiTheme="minorHAnsi" w:cstheme="minorHAnsi"/>
                <w:sz w:val="20"/>
                <w:szCs w:val="20"/>
              </w:rPr>
              <w:t xml:space="preserve">. </w:t>
            </w:r>
            <w:r w:rsidR="00582F64" w:rsidRPr="00041B59">
              <w:rPr>
                <w:rFonts w:asciiTheme="minorHAnsi" w:hAnsiTheme="minorHAnsi" w:cstheme="minorHAnsi"/>
                <w:sz w:val="20"/>
                <w:szCs w:val="20"/>
              </w:rPr>
              <w:t>Acréscimos e Reduções em Fontes Incompatíveis – relatórios e análises mensais relativos a:</w:t>
            </w:r>
          </w:p>
          <w:p w14:paraId="0A185CB2"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verificação da ocorrência de acréscimos e reduções em fontes incompatíveis na abertura de créditos adicionais, bem como nas realocações orçamentárias (Remanejamento, Transposição e Transferência);</w:t>
            </w:r>
          </w:p>
          <w:p w14:paraId="63A8C4CC"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apontamento de possíveis irregularidades e/ou inconsistências em quaisquer dos itens analisados;</w:t>
            </w:r>
          </w:p>
          <w:p w14:paraId="5C929F6C" w14:textId="48A8693A"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p w14:paraId="7FFADFDA"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4BF3A17A" w14:textId="77777777" w:rsidTr="00582F64">
        <w:tc>
          <w:tcPr>
            <w:tcW w:w="5000" w:type="pct"/>
          </w:tcPr>
          <w:p w14:paraId="54330213"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Realocações Orçamentárias – relatórios e análises mensais relativos a:</w:t>
            </w:r>
          </w:p>
          <w:p w14:paraId="43E3853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dos Remanejamentos, Transposições e Transferência, com vinculação entre a lei autorizativa e seus respectivos decretos e totalização por tipo de Realocação;</w:t>
            </w:r>
          </w:p>
          <w:p w14:paraId="0A7B7C69"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reclassificação de realocações orçamentárias informadas em desacordo com o estabelecido no Comunicado Sicom 14/2018 e suas atualizações;</w:t>
            </w:r>
          </w:p>
          <w:p w14:paraId="3E60764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apontamento de possíveis irregularidades e/ou inconsistências em quaisquer dos itens analisados;</w:t>
            </w:r>
          </w:p>
          <w:p w14:paraId="15A73D9E" w14:textId="0A57B73E" w:rsidR="00582F64" w:rsidRPr="00041B59" w:rsidRDefault="00582F64" w:rsidP="00DE1122">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tc>
      </w:tr>
      <w:tr w:rsidR="00582F64" w:rsidRPr="00041B59" w14:paraId="482C9CD9" w14:textId="77777777" w:rsidTr="00582F64">
        <w:tc>
          <w:tcPr>
            <w:tcW w:w="5000" w:type="pct"/>
          </w:tcPr>
          <w:p w14:paraId="5C869F4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Repasse Efetuado pelo Poder Executivo ao Poder Legislativo:</w:t>
            </w:r>
          </w:p>
          <w:p w14:paraId="339A794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Verificar o cumprimento do Artigo 29-A da Constituição Federal, seguindo, obrigatoriamente, as normas fixadas e atualizadas pelo Tribunal de Contas do Estado de Minas Gerais.</w:t>
            </w:r>
          </w:p>
        </w:tc>
      </w:tr>
      <w:tr w:rsidR="00582F64" w:rsidRPr="00041B59" w14:paraId="7F137291" w14:textId="77777777" w:rsidTr="00582F64">
        <w:tc>
          <w:tcPr>
            <w:tcW w:w="5000" w:type="pct"/>
          </w:tcPr>
          <w:p w14:paraId="7289FFCE" w14:textId="77713268" w:rsidR="00582F64" w:rsidRPr="00041B59" w:rsidRDefault="000D3C4A"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 xml:space="preserve">6.18.8. </w:t>
            </w:r>
            <w:r w:rsidR="00582F64" w:rsidRPr="00041B59">
              <w:rPr>
                <w:rFonts w:asciiTheme="minorHAnsi" w:hAnsiTheme="minorHAnsi" w:cstheme="minorHAnsi"/>
                <w:sz w:val="20"/>
                <w:szCs w:val="20"/>
              </w:rPr>
              <w:t>Relatórios e análises mensais relativos a:</w:t>
            </w:r>
          </w:p>
          <w:p w14:paraId="33276CE9"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base de cálculo para o repasse ao Legislativo Municipal, de acordo com a arrecadação do exercício anterior e o limite estabelecido nos incisos I, II, III, IV, V e VI c/c o inciso I do § 2º do Artigo 29-A da Constituição da República;</w:t>
            </w:r>
          </w:p>
          <w:p w14:paraId="0A89EFDA"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cálculo do repasse ao Legislativo Municipal a ser considerado para fins do limite previsto no Artigo 29-A da Constituição Federal;</w:t>
            </w:r>
          </w:p>
          <w:p w14:paraId="68C3436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 apuração realizada na alínea a deste item deve, obrigatoriamente, ser realizados através dos dados enviados via Sicom pela Prefeitura Municipal e pela Câmara Municipal;</w:t>
            </w:r>
          </w:p>
          <w:p w14:paraId="25FEA682"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lastRenderedPageBreak/>
              <w:t>d)</w:t>
            </w:r>
            <w:r w:rsidRPr="00041B59">
              <w:rPr>
                <w:rFonts w:asciiTheme="minorHAnsi" w:hAnsiTheme="minorHAnsi" w:cstheme="minorHAnsi"/>
                <w:sz w:val="20"/>
                <w:szCs w:val="20"/>
              </w:rPr>
              <w:t xml:space="preserve"> identificação e comparação dos valores informados pelo Poder Executivo e pelo Poder Legislativo, com a indicação de possíveis divergências entre os dados examinados;</w:t>
            </w:r>
          </w:p>
          <w:p w14:paraId="35469102"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227074E6" w14:textId="77777777" w:rsidR="00582F64" w:rsidRPr="00041B59" w:rsidRDefault="00582F64" w:rsidP="00DE1122">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p w14:paraId="6F35D403" w14:textId="5862E9BA" w:rsidR="004E1858" w:rsidRPr="00041B59" w:rsidRDefault="004E1858" w:rsidP="00DE1122">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17C94993" w14:textId="77777777" w:rsidTr="00582F64">
        <w:tc>
          <w:tcPr>
            <w:tcW w:w="5000" w:type="pct"/>
          </w:tcPr>
          <w:p w14:paraId="281F3211" w14:textId="48568ED4" w:rsidR="00582F64" w:rsidRPr="00041B59" w:rsidRDefault="00582F64">
            <w:pPr>
              <w:pStyle w:val="PargrafodaLista"/>
              <w:numPr>
                <w:ilvl w:val="2"/>
                <w:numId w:val="96"/>
              </w:num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lastRenderedPageBreak/>
              <w:t>Aplicação no Ensino</w:t>
            </w:r>
          </w:p>
          <w:p w14:paraId="4FD086B9"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Verificar o cumprimento do Artigo 212 da Constituição Federal, seguindo, obrigatoriamente, as normas fixadas e atualizadas pelo Tribunal de Contas do Estado de Minas Gerais.</w:t>
            </w:r>
          </w:p>
          <w:p w14:paraId="1685836C" w14:textId="77777777" w:rsidR="00814394" w:rsidRPr="00041B59" w:rsidRDefault="00814394" w:rsidP="008654D0">
            <w:pPr>
              <w:pStyle w:val="PargrafodaLista"/>
              <w:tabs>
                <w:tab w:val="left" w:pos="691"/>
              </w:tabs>
              <w:spacing w:line="309" w:lineRule="auto"/>
              <w:ind w:left="386" w:right="328"/>
              <w:rPr>
                <w:rFonts w:asciiTheme="minorHAnsi" w:hAnsiTheme="minorHAnsi" w:cstheme="minorHAnsi"/>
                <w:sz w:val="20"/>
                <w:szCs w:val="20"/>
              </w:rPr>
            </w:pPr>
          </w:p>
          <w:p w14:paraId="0DCD4B2A"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73630BB6" w14:textId="77777777" w:rsidTr="00582F64">
        <w:tc>
          <w:tcPr>
            <w:tcW w:w="5000" w:type="pct"/>
          </w:tcPr>
          <w:p w14:paraId="2018528A" w14:textId="2FC1DF36" w:rsidR="00582F64" w:rsidRPr="00041B59" w:rsidRDefault="0081439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6.18.</w:t>
            </w:r>
            <w:r w:rsidR="000D3C4A" w:rsidRPr="00041B59">
              <w:rPr>
                <w:rFonts w:asciiTheme="minorHAnsi" w:hAnsiTheme="minorHAnsi" w:cstheme="minorHAnsi"/>
                <w:sz w:val="20"/>
                <w:szCs w:val="20"/>
              </w:rPr>
              <w:t>10</w:t>
            </w:r>
            <w:r w:rsidRPr="00041B59">
              <w:rPr>
                <w:rFonts w:asciiTheme="minorHAnsi" w:hAnsiTheme="minorHAnsi" w:cstheme="minorHAnsi"/>
                <w:sz w:val="20"/>
                <w:szCs w:val="20"/>
              </w:rPr>
              <w:t xml:space="preserve">. </w:t>
            </w:r>
            <w:r w:rsidR="00582F64" w:rsidRPr="00041B59">
              <w:rPr>
                <w:rFonts w:asciiTheme="minorHAnsi" w:hAnsiTheme="minorHAnsi" w:cstheme="minorHAnsi"/>
                <w:sz w:val="20"/>
                <w:szCs w:val="20"/>
              </w:rPr>
              <w:t>Relatórios e análises mensais relativos a:</w:t>
            </w:r>
          </w:p>
          <w:p w14:paraId="60232C35"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base de cálculo para aplicação do percentual mínimo em despesas com manutenção e desenvolvimento do Ensino;</w:t>
            </w:r>
          </w:p>
          <w:p w14:paraId="4063D04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das despesas com manutenção e desenvolvimento do Ensino;</w:t>
            </w:r>
          </w:p>
          <w:p w14:paraId="503B457C"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 percentual aplicado em manutenção e desenvolvimento do Ensino;</w:t>
            </w:r>
          </w:p>
          <w:p w14:paraId="0CE57746"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percentual excedente ou faltante na aplicação em manutenção e desenvolvimento do Ensino;</w:t>
            </w:r>
          </w:p>
          <w:p w14:paraId="5A1D6802"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352BFBAE" w14:textId="75647CA8" w:rsidR="00582F64" w:rsidRPr="00041B59" w:rsidRDefault="00582F64" w:rsidP="00DE1122">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 xml:space="preserve">usuário </w:t>
            </w:r>
            <w:r w:rsidRPr="00041B59">
              <w:rPr>
                <w:rFonts w:asciiTheme="minorHAnsi" w:hAnsiTheme="minorHAnsi" w:cstheme="minorHAnsi"/>
                <w:sz w:val="20"/>
                <w:szCs w:val="20"/>
              </w:rPr>
              <w:t>sua identificação, análise e possível correção.</w:t>
            </w:r>
          </w:p>
        </w:tc>
      </w:tr>
      <w:tr w:rsidR="00582F64" w:rsidRPr="00041B59" w14:paraId="70C1A3A6" w14:textId="77777777" w:rsidTr="00582F64">
        <w:tc>
          <w:tcPr>
            <w:tcW w:w="5000" w:type="pct"/>
          </w:tcPr>
          <w:p w14:paraId="39C54C97"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Gastos com FUNDEB</w:t>
            </w:r>
          </w:p>
          <w:p w14:paraId="6117FFEA"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Verificar o cumprimento da Lei 14113/2020 e suas atualizações, seguindo, obrigatoriamente, as normas fixadas e atualizadas pelo Tribunal de Contas do Estado de Minas Gerais.</w:t>
            </w:r>
          </w:p>
        </w:tc>
      </w:tr>
      <w:tr w:rsidR="00582F64" w:rsidRPr="00041B59" w14:paraId="728E10C6" w14:textId="77777777" w:rsidTr="00582F64">
        <w:tc>
          <w:tcPr>
            <w:tcW w:w="5000" w:type="pct"/>
          </w:tcPr>
          <w:p w14:paraId="4FB009D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Relatórios e análises mensais relativos a:</w:t>
            </w:r>
          </w:p>
          <w:p w14:paraId="2F777F83"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base de cálculo para aplicação do percentual mínimo na remuneração dos profissionais da Educação Básica;</w:t>
            </w:r>
          </w:p>
          <w:p w14:paraId="166393B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dos gastos efetuados com recursos do FUNDEB;</w:t>
            </w:r>
          </w:p>
          <w:p w14:paraId="0526A621"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dos gastos com remuneração dos profissionais da Educação Básica;</w:t>
            </w:r>
          </w:p>
          <w:p w14:paraId="36C000E1"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percentual aplicado na remuneração dos profissionais da Educação Básica;</w:t>
            </w:r>
          </w:p>
          <w:p w14:paraId="7EEE76C0"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apuração do saldo de recursos do FUNDEB não aplicado;</w:t>
            </w:r>
          </w:p>
          <w:p w14:paraId="1D4E9AB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apuração do mínimo legal do VAAT em Despesas de Capital;</w:t>
            </w:r>
          </w:p>
          <w:p w14:paraId="6B93093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g)</w:t>
            </w:r>
            <w:r w:rsidRPr="00041B59">
              <w:rPr>
                <w:rFonts w:asciiTheme="minorHAnsi" w:hAnsiTheme="minorHAnsi" w:cstheme="minorHAnsi"/>
                <w:sz w:val="20"/>
                <w:szCs w:val="20"/>
              </w:rPr>
              <w:t xml:space="preserve"> apuração do mínimo legal do VAAT em Educação Infantil;  </w:t>
            </w:r>
          </w:p>
          <w:p w14:paraId="02D58AE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h)</w:t>
            </w:r>
            <w:r w:rsidRPr="00041B59">
              <w:rPr>
                <w:rFonts w:asciiTheme="minorHAnsi" w:hAnsiTheme="minorHAnsi" w:cstheme="minorHAnsi"/>
                <w:sz w:val="20"/>
                <w:szCs w:val="20"/>
              </w:rPr>
              <w:t xml:space="preserve"> apuração da utilização de recursos do FUNDEB recebidos em exercícios anteriores e não utilizados;</w:t>
            </w:r>
          </w:p>
          <w:p w14:paraId="553E8693"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lastRenderedPageBreak/>
              <w:t>i)</w:t>
            </w:r>
            <w:r w:rsidRPr="00041B59">
              <w:rPr>
                <w:rFonts w:asciiTheme="minorHAnsi" w:hAnsiTheme="minorHAnsi" w:cstheme="minorHAnsi"/>
                <w:sz w:val="20"/>
                <w:szCs w:val="20"/>
              </w:rPr>
              <w:t xml:space="preserve"> apuração dos percentuais excedentes ou faltantes em todos os itens obrigatórios na legislação do FUNDEB;</w:t>
            </w:r>
          </w:p>
          <w:p w14:paraId="5ABD9A42"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j)</w:t>
            </w:r>
            <w:r w:rsidRPr="00041B59">
              <w:rPr>
                <w:rFonts w:asciiTheme="minorHAnsi" w:hAnsiTheme="minorHAnsi" w:cstheme="minorHAnsi"/>
                <w:sz w:val="20"/>
                <w:szCs w:val="20"/>
              </w:rPr>
              <w:t xml:space="preserve"> apontamento de possíveis irregularidades e/ou inconsistências em quaisquer dos itens analisados;</w:t>
            </w:r>
          </w:p>
          <w:p w14:paraId="34F1A706" w14:textId="77777777" w:rsidR="00582F64" w:rsidRPr="00041B59" w:rsidRDefault="00582F64" w:rsidP="00DE1122">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p w14:paraId="36D3B330" w14:textId="6E7764F6" w:rsidR="000D3C4A" w:rsidRPr="00041B59" w:rsidRDefault="000D3C4A" w:rsidP="00DE1122">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35E9B47E" w14:textId="77777777" w:rsidTr="00582F64">
        <w:tc>
          <w:tcPr>
            <w:tcW w:w="5000" w:type="pct"/>
          </w:tcPr>
          <w:p w14:paraId="4F26820D" w14:textId="7719D447" w:rsidR="00582F64" w:rsidRPr="00041B59" w:rsidRDefault="000D3C4A"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lastRenderedPageBreak/>
              <w:t xml:space="preserve">6.18.11. </w:t>
            </w:r>
            <w:r w:rsidR="00582F64" w:rsidRPr="00041B59">
              <w:rPr>
                <w:rFonts w:asciiTheme="minorHAnsi" w:hAnsiTheme="minorHAnsi" w:cstheme="minorHAnsi"/>
                <w:sz w:val="20"/>
                <w:szCs w:val="20"/>
              </w:rPr>
              <w:t>Aplicação em Saúde</w:t>
            </w:r>
          </w:p>
          <w:p w14:paraId="13580BF6"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Verificar o cumprimento da Lei 141/2012, seguindo, obrigatoriamente, as normas fixadas e atualizadas pelo Tribunal de Contas do Estado de Minas Gerais.</w:t>
            </w:r>
          </w:p>
          <w:p w14:paraId="33CF8AAD" w14:textId="77777777" w:rsidR="00582F64" w:rsidRPr="00041B59" w:rsidRDefault="00582F64" w:rsidP="008654D0">
            <w:pPr>
              <w:pStyle w:val="PargrafodaLista"/>
              <w:tabs>
                <w:tab w:val="left" w:pos="691"/>
              </w:tabs>
              <w:spacing w:line="309" w:lineRule="auto"/>
              <w:rPr>
                <w:rFonts w:asciiTheme="minorHAnsi" w:hAnsiTheme="minorHAnsi" w:cstheme="minorHAnsi"/>
                <w:sz w:val="20"/>
                <w:szCs w:val="20"/>
              </w:rPr>
            </w:pPr>
          </w:p>
          <w:p w14:paraId="3C07CC11" w14:textId="1D03B41F" w:rsidR="00582F64" w:rsidRPr="00041B59" w:rsidRDefault="0081439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Cs/>
                <w:sz w:val="20"/>
                <w:szCs w:val="20"/>
              </w:rPr>
              <w:t>6.18.</w:t>
            </w:r>
            <w:r w:rsidR="004E1858" w:rsidRPr="00041B59">
              <w:rPr>
                <w:rFonts w:asciiTheme="minorHAnsi" w:hAnsiTheme="minorHAnsi" w:cstheme="minorHAnsi"/>
                <w:bCs/>
                <w:sz w:val="20"/>
                <w:szCs w:val="20"/>
              </w:rPr>
              <w:t>12</w:t>
            </w:r>
            <w:r w:rsidR="00582F64" w:rsidRPr="00041B59">
              <w:rPr>
                <w:rFonts w:asciiTheme="minorHAnsi" w:hAnsiTheme="minorHAnsi" w:cstheme="minorHAnsi"/>
                <w:b/>
                <w:bCs/>
                <w:sz w:val="20"/>
                <w:szCs w:val="20"/>
              </w:rPr>
              <w:t xml:space="preserve"> -</w:t>
            </w:r>
            <w:r w:rsidR="00582F64" w:rsidRPr="00041B59">
              <w:rPr>
                <w:rFonts w:asciiTheme="minorHAnsi" w:hAnsiTheme="minorHAnsi" w:cstheme="minorHAnsi"/>
                <w:sz w:val="20"/>
                <w:szCs w:val="20"/>
              </w:rPr>
              <w:t xml:space="preserve"> Relatórios e análises mensais relativos a:</w:t>
            </w:r>
          </w:p>
          <w:p w14:paraId="122C6B04"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base de cálculo para aplicação do percentual mínimo em ações e serviços públicos de Saúde;</w:t>
            </w:r>
          </w:p>
          <w:p w14:paraId="4D122CD4"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das despesas em ações e serviços públicos de Saúde;</w:t>
            </w:r>
          </w:p>
          <w:p w14:paraId="4D4E9995"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 percentual aplicado em ações e serviços públicos de Saúde;</w:t>
            </w:r>
          </w:p>
          <w:p w14:paraId="5B66B76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percentual excedente ou faltante na aplicação em Saúde;</w:t>
            </w:r>
          </w:p>
          <w:p w14:paraId="0E97C9A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7021066E" w14:textId="3A3891D0"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p w14:paraId="3E008B3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22B34E00" w14:textId="77777777" w:rsidTr="00582F64">
        <w:tc>
          <w:tcPr>
            <w:tcW w:w="5000" w:type="pct"/>
          </w:tcPr>
          <w:p w14:paraId="61BE14BF" w14:textId="4F5692FF" w:rsidR="00582F64" w:rsidRPr="00041B59" w:rsidRDefault="0081439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6.18.</w:t>
            </w:r>
            <w:r w:rsidR="004E1858" w:rsidRPr="00041B59">
              <w:rPr>
                <w:rFonts w:asciiTheme="minorHAnsi" w:hAnsiTheme="minorHAnsi" w:cstheme="minorHAnsi"/>
                <w:sz w:val="20"/>
                <w:szCs w:val="20"/>
              </w:rPr>
              <w:t>13</w:t>
            </w:r>
            <w:r w:rsidRPr="00041B59">
              <w:rPr>
                <w:rFonts w:asciiTheme="minorHAnsi" w:hAnsiTheme="minorHAnsi" w:cstheme="minorHAnsi"/>
                <w:sz w:val="20"/>
                <w:szCs w:val="20"/>
              </w:rPr>
              <w:t xml:space="preserve">. </w:t>
            </w:r>
            <w:r w:rsidR="00582F64" w:rsidRPr="00041B59">
              <w:rPr>
                <w:rFonts w:asciiTheme="minorHAnsi" w:hAnsiTheme="minorHAnsi" w:cstheme="minorHAnsi"/>
                <w:sz w:val="20"/>
                <w:szCs w:val="20"/>
              </w:rPr>
              <w:t>Despesas com Pessoal</w:t>
            </w:r>
          </w:p>
          <w:p w14:paraId="542ECE75"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Verificar o cumprimento dos Artigos 19 e 20 da LC 101/2000, seguindo, obrigatoriamente, as normas fixadas e atualizadas pelo Tribunal de Contas do Estado de Minas Gerais.</w:t>
            </w:r>
          </w:p>
        </w:tc>
      </w:tr>
      <w:tr w:rsidR="00582F64" w:rsidRPr="00041B59" w14:paraId="3B383782" w14:textId="77777777" w:rsidTr="00582F64">
        <w:tc>
          <w:tcPr>
            <w:tcW w:w="5000" w:type="pct"/>
          </w:tcPr>
          <w:p w14:paraId="53C41444"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Relatórios e análises mensais relativos a:</w:t>
            </w:r>
          </w:p>
          <w:p w14:paraId="244A4C5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Corrente Líquida e Receita Corrente Líquida Ajustada para fins de apuração dos limites de gastos com Pessoal;</w:t>
            </w:r>
          </w:p>
          <w:p w14:paraId="51609FEB"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 despesa total com Pessoal e das exclusões para fins de apuração dos limites de gastos discriminado por Poder, bem como o total do Município;</w:t>
            </w:r>
          </w:p>
          <w:p w14:paraId="02E3D82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 percentual gasto em Pessoal, discriminado por Poder, bem como o total do Município;</w:t>
            </w:r>
          </w:p>
          <w:p w14:paraId="79E9466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percentual excedente em gasto em Pessoal;</w:t>
            </w:r>
          </w:p>
          <w:p w14:paraId="053FF57C"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01B9427C" w14:textId="09162C5E" w:rsidR="00582F64" w:rsidRPr="00041B59" w:rsidRDefault="00582F64" w:rsidP="00DE1122">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w:t>
            </w:r>
            <w:r w:rsidR="00DE1122"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tc>
      </w:tr>
      <w:tr w:rsidR="00582F64" w:rsidRPr="00041B59" w14:paraId="2D51A2C9" w14:textId="77777777" w:rsidTr="00582F64">
        <w:tc>
          <w:tcPr>
            <w:tcW w:w="5000" w:type="pct"/>
          </w:tcPr>
          <w:p w14:paraId="76B6535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Controle Interno, com os seguintes relatórios e análises:</w:t>
            </w:r>
          </w:p>
          <w:p w14:paraId="4BA8FF29"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lastRenderedPageBreak/>
              <w:t>Objetivo: Atender os itens 1 e 1.1 a 1.10 do Anexo I da IN 04/2017 do Tribunal de Contas do Estado de Minas Gerais.</w:t>
            </w:r>
          </w:p>
        </w:tc>
      </w:tr>
      <w:tr w:rsidR="00582F64" w:rsidRPr="00041B59" w14:paraId="4B40A71C" w14:textId="77777777" w:rsidTr="00582F64">
        <w:tc>
          <w:tcPr>
            <w:tcW w:w="5000" w:type="pct"/>
          </w:tcPr>
          <w:p w14:paraId="2FDEB929"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lastRenderedPageBreak/>
              <w:t>Controle Interno, com os seguintes relatórios e análises:</w:t>
            </w:r>
          </w:p>
          <w:p w14:paraId="0E721FF5"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Atender os itens 1 e 1.1 a 1.10 do Anexo I da IN 04/2017 do Tribunal de Contas do Estado de Minas Gerais.</w:t>
            </w:r>
          </w:p>
        </w:tc>
      </w:tr>
      <w:tr w:rsidR="00582F64" w:rsidRPr="00041B59" w14:paraId="7E0315C4" w14:textId="77777777" w:rsidTr="00582F64">
        <w:tc>
          <w:tcPr>
            <w:tcW w:w="5000" w:type="pct"/>
          </w:tcPr>
          <w:p w14:paraId="47522D48" w14:textId="77777777" w:rsidR="004E1858" w:rsidRPr="00041B59" w:rsidRDefault="004E1858" w:rsidP="008654D0">
            <w:pPr>
              <w:pStyle w:val="PargrafodaLista"/>
              <w:tabs>
                <w:tab w:val="left" w:pos="691"/>
              </w:tabs>
              <w:spacing w:line="309" w:lineRule="auto"/>
              <w:ind w:left="386" w:right="328"/>
              <w:rPr>
                <w:rFonts w:asciiTheme="minorHAnsi" w:hAnsiTheme="minorHAnsi" w:cstheme="minorHAnsi"/>
                <w:sz w:val="20"/>
                <w:szCs w:val="20"/>
              </w:rPr>
            </w:pPr>
          </w:p>
          <w:p w14:paraId="0A57C45A" w14:textId="12300D73" w:rsidR="00582F64" w:rsidRPr="00041B59" w:rsidRDefault="004E1858"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 xml:space="preserve">6.18.14. </w:t>
            </w:r>
            <w:r w:rsidR="00582F64" w:rsidRPr="00041B59">
              <w:rPr>
                <w:rFonts w:asciiTheme="minorHAnsi" w:hAnsiTheme="minorHAnsi" w:cstheme="minorHAnsi"/>
                <w:sz w:val="20"/>
                <w:szCs w:val="20"/>
              </w:rPr>
              <w:t>Parecer Conclusivo sobre as Contas Municipais – relatórios e análises mensais relativos a:</w:t>
            </w:r>
          </w:p>
          <w:p w14:paraId="641468B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fornecimento de relatórios e análises eletrônicas mensais dos itens que compõem o escopo dos processos de exame de prestação de contas anuais, com a avaliação específica de cada item, de modo a subsidiar a análise conclusiva do Controle Interno sobre as contas municipais em exame.</w:t>
            </w:r>
          </w:p>
        </w:tc>
      </w:tr>
      <w:tr w:rsidR="00582F64" w:rsidRPr="00041B59" w14:paraId="5C9FC6D0" w14:textId="77777777" w:rsidTr="00582F64">
        <w:tc>
          <w:tcPr>
            <w:tcW w:w="5000" w:type="pct"/>
          </w:tcPr>
          <w:p w14:paraId="5766EAC0" w14:textId="69C18733" w:rsidR="00582F64" w:rsidRPr="00041B59" w:rsidRDefault="0081439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 xml:space="preserve">6.18.9. </w:t>
            </w:r>
            <w:r w:rsidR="00582F64" w:rsidRPr="00041B59">
              <w:rPr>
                <w:rFonts w:asciiTheme="minorHAnsi" w:hAnsiTheme="minorHAnsi" w:cstheme="minorHAnsi"/>
                <w:sz w:val="20"/>
                <w:szCs w:val="20"/>
              </w:rPr>
              <w:t>Cumprimento das Metas Previstas no PPA e LOA – relatórios e análises mensais relativos a:</w:t>
            </w:r>
          </w:p>
          <w:p w14:paraId="2248ACFB"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das despesas executadas e percentual correspondente em relação à previsão fixada no PPA;</w:t>
            </w:r>
          </w:p>
          <w:p w14:paraId="5920DBD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das despesas executadas e percentual correspondente em relação à previsão fixada na LOA.</w:t>
            </w:r>
          </w:p>
        </w:tc>
      </w:tr>
      <w:tr w:rsidR="00582F64" w:rsidRPr="00041B59" w14:paraId="7F0EB303" w14:textId="77777777" w:rsidTr="00582F64">
        <w:tc>
          <w:tcPr>
            <w:tcW w:w="5000" w:type="pct"/>
          </w:tcPr>
          <w:p w14:paraId="789AFA5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Resultados quanto à Eficiência e Eficácia da Gestão Orçamentária, Financeira e Patrimonial – relatórios e análises mensais relativos a:</w:t>
            </w:r>
          </w:p>
          <w:p w14:paraId="6C83DC0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das despesas previstas, empenhadas, liquidadas, pagas e a pagar, por fontes de recursos, demonstrando o percentual correspondente a cada fase da despesa;</w:t>
            </w:r>
          </w:p>
          <w:p w14:paraId="199E2BA7"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das receitas previstas e arrecadadas, por fontes de recursos, demonstrando o percentual correspondente ao atingimento da meta orçada;</w:t>
            </w:r>
          </w:p>
          <w:p w14:paraId="63FD776A"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 índice de equilíbrio na previsão orçamentária, demonstrando o resultado da gestão;</w:t>
            </w:r>
          </w:p>
          <w:p w14:paraId="0DDAFDD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índice de execução da receita orçamentária, demonstrando o resultado da gestão;</w:t>
            </w:r>
          </w:p>
          <w:p w14:paraId="2549F7C1"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apuração do índice de execução da despesa orçamentária, demonstrando o resultado da gestão;</w:t>
            </w:r>
          </w:p>
          <w:p w14:paraId="21B2733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apuração do índice de equilíbrio financeiro na gestão orçamentária, demonstrando o resultado da gestão;</w:t>
            </w:r>
          </w:p>
          <w:p w14:paraId="55FBD9FA"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g)</w:t>
            </w:r>
            <w:r w:rsidRPr="00041B59">
              <w:rPr>
                <w:rFonts w:asciiTheme="minorHAnsi" w:hAnsiTheme="minorHAnsi" w:cstheme="minorHAnsi"/>
                <w:sz w:val="20"/>
                <w:szCs w:val="20"/>
              </w:rPr>
              <w:t xml:space="preserve"> apuração do índice de resultado de saldos financeiros, demonstrando o resultado da gestão;</w:t>
            </w:r>
          </w:p>
          <w:p w14:paraId="39E63E76"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h)</w:t>
            </w:r>
            <w:r w:rsidRPr="00041B59">
              <w:rPr>
                <w:rFonts w:asciiTheme="minorHAnsi" w:hAnsiTheme="minorHAnsi" w:cstheme="minorHAnsi"/>
                <w:sz w:val="20"/>
                <w:szCs w:val="20"/>
              </w:rPr>
              <w:t xml:space="preserve"> apuração dos índices de liquidez imediata, corrente, seca e geral, demonstrando o resultado da gestão;</w:t>
            </w:r>
          </w:p>
          <w:p w14:paraId="50F70B42"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i)</w:t>
            </w:r>
            <w:r w:rsidRPr="00041B59">
              <w:rPr>
                <w:rFonts w:asciiTheme="minorHAnsi" w:hAnsiTheme="minorHAnsi" w:cstheme="minorHAnsi"/>
                <w:sz w:val="20"/>
                <w:szCs w:val="20"/>
              </w:rPr>
              <w:t xml:space="preserve"> apuração do índice de solvência, demonstrando o resultado da gestão;</w:t>
            </w:r>
          </w:p>
          <w:p w14:paraId="3077CD60"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j)</w:t>
            </w:r>
            <w:r w:rsidRPr="00041B59">
              <w:rPr>
                <w:rFonts w:asciiTheme="minorHAnsi" w:hAnsiTheme="minorHAnsi" w:cstheme="minorHAnsi"/>
                <w:sz w:val="20"/>
                <w:szCs w:val="20"/>
              </w:rPr>
              <w:t xml:space="preserve"> apuração do índice de endividamento geral, demonstrando o resultado da gestão.</w:t>
            </w:r>
          </w:p>
        </w:tc>
      </w:tr>
      <w:tr w:rsidR="00582F64" w:rsidRPr="00041B59" w14:paraId="6EC4B477" w14:textId="77777777" w:rsidTr="00582F64">
        <w:tc>
          <w:tcPr>
            <w:tcW w:w="5000" w:type="pct"/>
          </w:tcPr>
          <w:p w14:paraId="71F683C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Observância dos Limites para Inscrição de Despesas em Restos a Pagar e Despesa Total com Pessoal – relatórios e análises mensais relativos a:</w:t>
            </w:r>
          </w:p>
          <w:p w14:paraId="192B70A5"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disponibilidade de caixa líquida e a inscrição de Restos a Pagar, por fontes de recursos;</w:t>
            </w:r>
          </w:p>
          <w:p w14:paraId="5880A375"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do percentual gasto em Pessoal, discriminado por Poder, bem como o total do Município.</w:t>
            </w:r>
          </w:p>
          <w:p w14:paraId="328D38B1" w14:textId="77777777" w:rsidR="004E1858" w:rsidRPr="00041B59" w:rsidRDefault="004E1858" w:rsidP="008654D0">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550250E6" w14:textId="77777777" w:rsidTr="00582F64">
        <w:tc>
          <w:tcPr>
            <w:tcW w:w="5000" w:type="pct"/>
          </w:tcPr>
          <w:p w14:paraId="0B4C3517" w14:textId="0AF52BE9" w:rsidR="00582F64" w:rsidRPr="00041B59" w:rsidRDefault="0081439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6.18.1</w:t>
            </w:r>
            <w:r w:rsidR="004E1858" w:rsidRPr="00041B59">
              <w:rPr>
                <w:rFonts w:asciiTheme="minorHAnsi" w:hAnsiTheme="minorHAnsi" w:cstheme="minorHAnsi"/>
                <w:sz w:val="20"/>
                <w:szCs w:val="20"/>
              </w:rPr>
              <w:t>5</w:t>
            </w:r>
            <w:r w:rsidRPr="00041B59">
              <w:rPr>
                <w:rFonts w:asciiTheme="minorHAnsi" w:hAnsiTheme="minorHAnsi" w:cstheme="minorHAnsi"/>
                <w:sz w:val="20"/>
                <w:szCs w:val="20"/>
              </w:rPr>
              <w:t xml:space="preserve">. </w:t>
            </w:r>
            <w:r w:rsidR="00582F64" w:rsidRPr="00041B59">
              <w:rPr>
                <w:rFonts w:asciiTheme="minorHAnsi" w:hAnsiTheme="minorHAnsi" w:cstheme="minorHAnsi"/>
                <w:sz w:val="20"/>
                <w:szCs w:val="20"/>
              </w:rPr>
              <w:t>Aplicação dos Recursos na Manutenção e Desenvolvimento do Ensino e em Ações e Serviços Públicos de Saúde – relatórios e análises mensais relativos a:</w:t>
            </w:r>
          </w:p>
          <w:p w14:paraId="059D7093"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do percentual aplicado em manutenção e desenvolvimento do Ensino.</w:t>
            </w:r>
          </w:p>
          <w:p w14:paraId="03F47A3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do percentual aplicado em ações e serviços públicos de Saúde.</w:t>
            </w:r>
          </w:p>
        </w:tc>
      </w:tr>
      <w:tr w:rsidR="00582F64" w:rsidRPr="00041B59" w14:paraId="654C8E08" w14:textId="77777777" w:rsidTr="00582F64">
        <w:tc>
          <w:tcPr>
            <w:tcW w:w="5000" w:type="pct"/>
          </w:tcPr>
          <w:p w14:paraId="54E6601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Destinação dos Recursos Obtidos com Alienação de Ativos – relatórios e análises mensais relativos a:</w:t>
            </w:r>
          </w:p>
          <w:p w14:paraId="25025390"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lastRenderedPageBreak/>
              <w:t>a)</w:t>
            </w:r>
            <w:r w:rsidRPr="00041B59">
              <w:rPr>
                <w:rFonts w:asciiTheme="minorHAnsi" w:hAnsiTheme="minorHAnsi" w:cstheme="minorHAnsi"/>
                <w:sz w:val="20"/>
                <w:szCs w:val="20"/>
              </w:rPr>
              <w:t xml:space="preserve"> apuração das receitas, despesas e saldo bancário dos recursos provenientes da alienação de ativos.</w:t>
            </w:r>
          </w:p>
        </w:tc>
      </w:tr>
      <w:tr w:rsidR="00582F64" w:rsidRPr="00041B59" w14:paraId="2F05DA1A" w14:textId="77777777" w:rsidTr="00582F64">
        <w:tc>
          <w:tcPr>
            <w:tcW w:w="5000" w:type="pct"/>
          </w:tcPr>
          <w:p w14:paraId="44F1B720"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lastRenderedPageBreak/>
              <w:t>Observância do Repasse Mensal de Recursos ao Poder Legislativo do Município – relatórios e análises mensais relativos a:</w:t>
            </w:r>
          </w:p>
          <w:p w14:paraId="080B27E3"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do repasse ao Legislativo Municipal a ser considerado para fins do limite previsto no Artigo 29-A da Constituição Federal.</w:t>
            </w:r>
          </w:p>
        </w:tc>
      </w:tr>
      <w:tr w:rsidR="00582F64" w:rsidRPr="00041B59" w14:paraId="42EE46E9" w14:textId="77777777" w:rsidTr="00582F64">
        <w:tc>
          <w:tcPr>
            <w:tcW w:w="5000" w:type="pct"/>
          </w:tcPr>
          <w:p w14:paraId="0E8CD87D"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Aplicação de Recursos Públicos Realizada por Entidades de Direito Privado – relatórios e análises mensais relativos a:</w:t>
            </w:r>
          </w:p>
          <w:p w14:paraId="4C59D9FF"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das transferências de recursos realizadas pelo Poder Público Municipal a Entidades de Direito Privado.</w:t>
            </w:r>
          </w:p>
          <w:p w14:paraId="2E0CFA62"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identificação das informações relativas a prestações de contas e das medidas administrativas adotadas nos termos do artigo 246 RITCE/MG c/c artigo 3º da INTCE/MG 03/2013.</w:t>
            </w:r>
          </w:p>
        </w:tc>
      </w:tr>
      <w:tr w:rsidR="00582F64" w:rsidRPr="00041B59" w14:paraId="7EBA753F" w14:textId="77777777" w:rsidTr="00582F64">
        <w:tc>
          <w:tcPr>
            <w:tcW w:w="5000" w:type="pct"/>
          </w:tcPr>
          <w:p w14:paraId="4A23332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Medidas Adotadas para Proteger o Patrimônio Público, em Especial o Ativo Imobilizado – relatórios e análises mensais relativos a:</w:t>
            </w:r>
          </w:p>
          <w:p w14:paraId="436E6F8E"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das despesas efetivadas com o objetivo de manutenção e proteção do Patrimônio Público, apresentando dados que possam demonstrar com fidedignidade tais gastos, contendo, no mínimo, número, data, fonte de recursos e histórico do empenho, valores empenhados, liquidados, pagos e inscritos em Restos a Pagar.</w:t>
            </w:r>
          </w:p>
        </w:tc>
      </w:tr>
      <w:tr w:rsidR="00582F64" w:rsidRPr="00041B59" w14:paraId="30E7FBD5" w14:textId="77777777" w:rsidTr="00582F64">
        <w:tc>
          <w:tcPr>
            <w:tcW w:w="5000" w:type="pct"/>
          </w:tcPr>
          <w:p w14:paraId="5230E9D9" w14:textId="72F13376" w:rsidR="00582F64" w:rsidRPr="00041B59" w:rsidRDefault="004E1858"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 xml:space="preserve">6.18.16. </w:t>
            </w:r>
            <w:r w:rsidR="00582F64" w:rsidRPr="00041B59">
              <w:rPr>
                <w:rFonts w:asciiTheme="minorHAnsi" w:hAnsiTheme="minorHAnsi" w:cstheme="minorHAnsi"/>
                <w:sz w:val="20"/>
                <w:szCs w:val="20"/>
              </w:rPr>
              <w:t>Participação do Município em Consórcios Públicos – relatórios e análises mensais relativos a:</w:t>
            </w:r>
          </w:p>
          <w:p w14:paraId="7D6D0827" w14:textId="62AFDCDA" w:rsidR="00582F64" w:rsidRPr="00041B59" w:rsidRDefault="004E1858">
            <w:pPr>
              <w:pStyle w:val="PargrafodaLista"/>
              <w:numPr>
                <w:ilvl w:val="0"/>
                <w:numId w:val="94"/>
              </w:num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I</w:t>
            </w:r>
            <w:r w:rsidR="00582F64" w:rsidRPr="00041B59">
              <w:rPr>
                <w:rFonts w:asciiTheme="minorHAnsi" w:hAnsiTheme="minorHAnsi" w:cstheme="minorHAnsi"/>
                <w:sz w:val="20"/>
                <w:szCs w:val="20"/>
              </w:rPr>
              <w:t>dentificação dos repasses efetivados a Consórcios Públicos, discriminados por beneficiário e fontes de recursos, com a apuração do impacto financeiro correspondente no orçamento municipal.</w:t>
            </w:r>
          </w:p>
          <w:p w14:paraId="3987FC54" w14:textId="77777777" w:rsidR="00814394" w:rsidRPr="00041B59" w:rsidRDefault="00814394" w:rsidP="00814394">
            <w:pPr>
              <w:pStyle w:val="PargrafodaLista"/>
              <w:tabs>
                <w:tab w:val="left" w:pos="691"/>
              </w:tabs>
              <w:spacing w:line="309" w:lineRule="auto"/>
              <w:ind w:left="746" w:right="328"/>
              <w:rPr>
                <w:rFonts w:asciiTheme="minorHAnsi" w:hAnsiTheme="minorHAnsi" w:cstheme="minorHAnsi"/>
                <w:sz w:val="20"/>
                <w:szCs w:val="20"/>
              </w:rPr>
            </w:pPr>
          </w:p>
        </w:tc>
      </w:tr>
      <w:tr w:rsidR="00582F64" w:rsidRPr="00041B59" w14:paraId="33C70FF6" w14:textId="77777777" w:rsidTr="00582F64">
        <w:tc>
          <w:tcPr>
            <w:tcW w:w="5000" w:type="pct"/>
          </w:tcPr>
          <w:p w14:paraId="4EB4E1A3" w14:textId="359DEC5C" w:rsidR="00582F64" w:rsidRPr="00041B59" w:rsidRDefault="0081439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6.18.1</w:t>
            </w:r>
            <w:r w:rsidR="004E1858" w:rsidRPr="00041B59">
              <w:rPr>
                <w:rFonts w:asciiTheme="minorHAnsi" w:hAnsiTheme="minorHAnsi" w:cstheme="minorHAnsi"/>
                <w:sz w:val="20"/>
                <w:szCs w:val="20"/>
              </w:rPr>
              <w:t>7</w:t>
            </w:r>
            <w:r w:rsidRPr="00041B59">
              <w:rPr>
                <w:rFonts w:asciiTheme="minorHAnsi" w:hAnsiTheme="minorHAnsi" w:cstheme="minorHAnsi"/>
                <w:sz w:val="20"/>
                <w:szCs w:val="20"/>
              </w:rPr>
              <w:t xml:space="preserve">. </w:t>
            </w:r>
            <w:r w:rsidR="00582F64" w:rsidRPr="00041B59">
              <w:rPr>
                <w:rFonts w:asciiTheme="minorHAnsi" w:hAnsiTheme="minorHAnsi" w:cstheme="minorHAnsi"/>
                <w:sz w:val="20"/>
                <w:szCs w:val="20"/>
              </w:rPr>
              <w:t>Cumprimento do Envio de Informações ao Sicom – relatórios e análises mensais relativos a:</w:t>
            </w:r>
          </w:p>
          <w:p w14:paraId="0C40FA1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do envio das remessas de dados ao TCE/MG, discriminados por Órgãos e módulos exigidos pelo Sicom.</w:t>
            </w:r>
          </w:p>
        </w:tc>
      </w:tr>
      <w:tr w:rsidR="00582F64" w:rsidRPr="00041B59" w14:paraId="313A5C21" w14:textId="77777777" w:rsidTr="00582F64">
        <w:tc>
          <w:tcPr>
            <w:tcW w:w="5000" w:type="pct"/>
          </w:tcPr>
          <w:p w14:paraId="76BC0E6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Anexos II a VIII da IN 04/2017, com os seguintes relatórios e análises:</w:t>
            </w:r>
          </w:p>
          <w:p w14:paraId="278194E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Atender os itens dos Anexos II a VIII da IN 04/2017.</w:t>
            </w:r>
          </w:p>
        </w:tc>
      </w:tr>
      <w:tr w:rsidR="00582F64" w:rsidRPr="00041B59" w14:paraId="21DEC112" w14:textId="77777777" w:rsidTr="00582F64">
        <w:tc>
          <w:tcPr>
            <w:tcW w:w="5000" w:type="pct"/>
          </w:tcPr>
          <w:p w14:paraId="26ED1B48"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Relatórios que possibilitem o preenchimento dos Anexos II a VIII da IN 04/2017:</w:t>
            </w:r>
          </w:p>
          <w:p w14:paraId="713C62F5"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Demonstrativo das Receitas e Despesas com Manutenção e Desenvolvimento do Ensino – Anexos II e III;</w:t>
            </w:r>
          </w:p>
          <w:p w14:paraId="34AD4DFC"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Demonstrativo das Receitas e Despesas com Ações e Serviços Públicos de Saúde – Anexos IV, V e VI;</w:t>
            </w:r>
          </w:p>
          <w:p w14:paraId="7795957C"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Demonstrativo da Despesa com Pessoal por Poder – Anexo VII;</w:t>
            </w:r>
          </w:p>
          <w:p w14:paraId="4094A730"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Fundo de Manutenção e Desenvolvimento da Educação Básica e de Valorização dos Profissionais da Educação – FUNDEB – Anexo VIII.</w:t>
            </w:r>
          </w:p>
        </w:tc>
      </w:tr>
      <w:tr w:rsidR="00582F64" w:rsidRPr="00041B59" w14:paraId="5974E527" w14:textId="77777777" w:rsidTr="00582F64">
        <w:tc>
          <w:tcPr>
            <w:tcW w:w="5000" w:type="pct"/>
          </w:tcPr>
          <w:p w14:paraId="79A180D7"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Exame técnico dos dados que compõem a Prestação de Contas do Município, com os seguintes relatórios e análises:</w:t>
            </w:r>
          </w:p>
          <w:p w14:paraId="43D8A5E0"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Examinar os itens que compõem o escopo da análise do Tribunal de Contas do Estado de Minas Gerais.</w:t>
            </w:r>
          </w:p>
          <w:p w14:paraId="69606042"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Relatório que faça o exame e cruzamento de dados necessários para a avaliação dos aspectos pertinentes ao escopo da análise do TCE/MG, apresentando a situação individualizada de cada item, </w:t>
            </w:r>
            <w:r w:rsidRPr="00041B59">
              <w:rPr>
                <w:rFonts w:asciiTheme="minorHAnsi" w:hAnsiTheme="minorHAnsi" w:cstheme="minorHAnsi"/>
                <w:sz w:val="20"/>
                <w:szCs w:val="20"/>
              </w:rPr>
              <w:lastRenderedPageBreak/>
              <w:t>demonstrando a sua regularidade ou irregularidade, de acordo com as diretrizes adotadas pelo Tribunal;</w:t>
            </w:r>
          </w:p>
          <w:p w14:paraId="06815719" w14:textId="77777777" w:rsidR="00582F64" w:rsidRPr="00041B59" w:rsidRDefault="00582F64" w:rsidP="00DE1122">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Relatório que apresente, resumidamente, os itens que se encontrem irregulares e/ou inconsistentes, de modo a facilitar ao </w:t>
            </w:r>
            <w:r w:rsidR="00814394" w:rsidRPr="00041B59">
              <w:rPr>
                <w:rFonts w:asciiTheme="minorHAnsi" w:hAnsiTheme="minorHAnsi" w:cstheme="minorHAnsi"/>
                <w:sz w:val="20"/>
                <w:szCs w:val="20"/>
              </w:rPr>
              <w:t>usuário</w:t>
            </w:r>
            <w:r w:rsidRPr="00041B59">
              <w:rPr>
                <w:rFonts w:asciiTheme="minorHAnsi" w:hAnsiTheme="minorHAnsi" w:cstheme="minorHAnsi"/>
                <w:sz w:val="20"/>
                <w:szCs w:val="20"/>
              </w:rPr>
              <w:t xml:space="preserve"> sua identificação, análise e possível correção.</w:t>
            </w:r>
          </w:p>
          <w:p w14:paraId="3159B4AC" w14:textId="4DC4F002" w:rsidR="004E1858" w:rsidRPr="00041B59" w:rsidRDefault="004E1858" w:rsidP="00DE1122">
            <w:pPr>
              <w:pStyle w:val="PargrafodaLista"/>
              <w:tabs>
                <w:tab w:val="left" w:pos="691"/>
              </w:tabs>
              <w:spacing w:line="309" w:lineRule="auto"/>
              <w:ind w:left="386" w:right="328"/>
              <w:rPr>
                <w:rFonts w:asciiTheme="minorHAnsi" w:hAnsiTheme="minorHAnsi" w:cstheme="minorHAnsi"/>
                <w:sz w:val="20"/>
                <w:szCs w:val="20"/>
              </w:rPr>
            </w:pPr>
          </w:p>
        </w:tc>
      </w:tr>
      <w:tr w:rsidR="00582F64" w:rsidRPr="00041B59" w14:paraId="1D672687" w14:textId="77777777" w:rsidTr="00582F64">
        <w:tc>
          <w:tcPr>
            <w:tcW w:w="5000" w:type="pct"/>
          </w:tcPr>
          <w:p w14:paraId="7487EB9F" w14:textId="29EAB564" w:rsidR="00582F64" w:rsidRPr="00041B59" w:rsidRDefault="004E1858"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lastRenderedPageBreak/>
              <w:t xml:space="preserve">6.18.19. </w:t>
            </w:r>
            <w:r w:rsidR="00582F64" w:rsidRPr="00041B59">
              <w:rPr>
                <w:rFonts w:asciiTheme="minorHAnsi" w:hAnsiTheme="minorHAnsi" w:cstheme="minorHAnsi"/>
                <w:sz w:val="20"/>
                <w:szCs w:val="20"/>
              </w:rPr>
              <w:t>Além do sistema online e integrado, a empresa contratada deverá disponibilizar as análises eletrônicas, de forma resumida, com periodicidade mensal, em aplicativo para celulares, com controle de acessos autorizado por usuário e senha, indicados pelo Município. O número de usuários e acessos ao sistema deverá ser ilimitado.</w:t>
            </w:r>
          </w:p>
        </w:tc>
      </w:tr>
      <w:tr w:rsidR="00582F64" w:rsidRPr="00041B59" w14:paraId="741F21D3" w14:textId="77777777" w:rsidTr="00582F64">
        <w:tc>
          <w:tcPr>
            <w:tcW w:w="5000" w:type="pct"/>
          </w:tcPr>
          <w:p w14:paraId="193DD4F3" w14:textId="77777777" w:rsidR="00582F64" w:rsidRPr="00041B59" w:rsidRDefault="00582F64"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As análises eletrônicas e mensais que constarão no aplicativo para celulares, contemplarão, no mínimo, as seguintes informações:</w:t>
            </w:r>
          </w:p>
        </w:tc>
      </w:tr>
      <w:tr w:rsidR="00582F64" w:rsidRPr="00041B59" w14:paraId="6076F45F" w14:textId="77777777" w:rsidTr="00582F64">
        <w:tc>
          <w:tcPr>
            <w:tcW w:w="5000" w:type="pct"/>
          </w:tcPr>
          <w:p w14:paraId="69619AA7" w14:textId="2221B9EF" w:rsidR="00582F64" w:rsidRPr="00041B59" w:rsidRDefault="00582F64" w:rsidP="000D3C4A">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Controle de Execução Orçamentária e Financeira – Controle Contábil: avaliação específica e resumida relativa aos itens 6.1</w:t>
            </w:r>
            <w:r w:rsidR="000D3C4A" w:rsidRPr="00041B59">
              <w:rPr>
                <w:rFonts w:asciiTheme="minorHAnsi" w:hAnsiTheme="minorHAnsi" w:cstheme="minorHAnsi"/>
                <w:sz w:val="20"/>
                <w:szCs w:val="20"/>
              </w:rPr>
              <w:t>8</w:t>
            </w:r>
            <w:r w:rsidRPr="00041B59">
              <w:rPr>
                <w:rFonts w:asciiTheme="minorHAnsi" w:hAnsiTheme="minorHAnsi" w:cstheme="minorHAnsi"/>
                <w:sz w:val="20"/>
                <w:szCs w:val="20"/>
              </w:rPr>
              <w:t>.</w:t>
            </w:r>
            <w:r w:rsidR="000D3C4A" w:rsidRPr="00041B59">
              <w:rPr>
                <w:rFonts w:asciiTheme="minorHAnsi" w:hAnsiTheme="minorHAnsi" w:cstheme="minorHAnsi"/>
                <w:sz w:val="20"/>
                <w:szCs w:val="20"/>
              </w:rPr>
              <w:t>3</w:t>
            </w:r>
            <w:r w:rsidRPr="00041B59">
              <w:rPr>
                <w:rFonts w:asciiTheme="minorHAnsi" w:hAnsiTheme="minorHAnsi" w:cstheme="minorHAnsi"/>
                <w:sz w:val="20"/>
                <w:szCs w:val="20"/>
              </w:rPr>
              <w:t xml:space="preserve">  a 6.</w:t>
            </w:r>
            <w:r w:rsidR="000D3C4A" w:rsidRPr="00041B59">
              <w:rPr>
                <w:rFonts w:asciiTheme="minorHAnsi" w:hAnsiTheme="minorHAnsi" w:cstheme="minorHAnsi"/>
                <w:sz w:val="20"/>
                <w:szCs w:val="20"/>
              </w:rPr>
              <w:t>18</w:t>
            </w:r>
            <w:r w:rsidRPr="00041B59">
              <w:rPr>
                <w:rFonts w:asciiTheme="minorHAnsi" w:hAnsiTheme="minorHAnsi" w:cstheme="minorHAnsi"/>
                <w:sz w:val="20"/>
                <w:szCs w:val="20"/>
              </w:rPr>
              <w:t>.</w:t>
            </w:r>
            <w:r w:rsidR="000D3C4A" w:rsidRPr="00041B59">
              <w:rPr>
                <w:rFonts w:asciiTheme="minorHAnsi" w:hAnsiTheme="minorHAnsi" w:cstheme="minorHAnsi"/>
                <w:sz w:val="20"/>
                <w:szCs w:val="20"/>
              </w:rPr>
              <w:t>5</w:t>
            </w:r>
            <w:r w:rsidRPr="00041B59">
              <w:rPr>
                <w:rFonts w:asciiTheme="minorHAnsi" w:hAnsiTheme="minorHAnsi" w:cstheme="minorHAnsi"/>
                <w:sz w:val="20"/>
                <w:szCs w:val="20"/>
              </w:rPr>
              <w:t>.</w:t>
            </w:r>
          </w:p>
        </w:tc>
      </w:tr>
      <w:tr w:rsidR="00582F64" w:rsidRPr="00041B59" w14:paraId="19DAC587" w14:textId="77777777" w:rsidTr="00582F64">
        <w:tc>
          <w:tcPr>
            <w:tcW w:w="5000" w:type="pct"/>
          </w:tcPr>
          <w:p w14:paraId="4E89DC71" w14:textId="0F0B9AB4" w:rsidR="00582F64" w:rsidRPr="00041B59" w:rsidRDefault="00582F64" w:rsidP="000D3C4A">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Controle Interno: avaliação específica e resumida relativa aos itens 6.</w:t>
            </w:r>
            <w:r w:rsidR="000D3C4A" w:rsidRPr="00041B59">
              <w:rPr>
                <w:rFonts w:asciiTheme="minorHAnsi" w:hAnsiTheme="minorHAnsi" w:cstheme="minorHAnsi"/>
                <w:sz w:val="20"/>
                <w:szCs w:val="20"/>
              </w:rPr>
              <w:t>18</w:t>
            </w:r>
            <w:r w:rsidRPr="00041B59">
              <w:rPr>
                <w:rFonts w:asciiTheme="minorHAnsi" w:hAnsiTheme="minorHAnsi" w:cstheme="minorHAnsi"/>
                <w:sz w:val="20"/>
                <w:szCs w:val="20"/>
              </w:rPr>
              <w:t>.</w:t>
            </w:r>
            <w:r w:rsidR="000D3C4A" w:rsidRPr="00041B59">
              <w:rPr>
                <w:rFonts w:asciiTheme="minorHAnsi" w:hAnsiTheme="minorHAnsi" w:cstheme="minorHAnsi"/>
                <w:sz w:val="20"/>
                <w:szCs w:val="20"/>
              </w:rPr>
              <w:t>8</w:t>
            </w:r>
            <w:r w:rsidRPr="00041B59">
              <w:rPr>
                <w:rFonts w:asciiTheme="minorHAnsi" w:hAnsiTheme="minorHAnsi" w:cstheme="minorHAnsi"/>
                <w:sz w:val="20"/>
                <w:szCs w:val="20"/>
              </w:rPr>
              <w:t xml:space="preserve"> a 6.</w:t>
            </w:r>
            <w:r w:rsidR="000D3C4A" w:rsidRPr="00041B59">
              <w:rPr>
                <w:rFonts w:asciiTheme="minorHAnsi" w:hAnsiTheme="minorHAnsi" w:cstheme="minorHAnsi"/>
                <w:sz w:val="20"/>
                <w:szCs w:val="20"/>
              </w:rPr>
              <w:t>18.10</w:t>
            </w:r>
            <w:r w:rsidRPr="00041B59">
              <w:rPr>
                <w:rFonts w:asciiTheme="minorHAnsi" w:hAnsiTheme="minorHAnsi" w:cstheme="minorHAnsi"/>
                <w:sz w:val="20"/>
                <w:szCs w:val="20"/>
              </w:rPr>
              <w:t>.</w:t>
            </w:r>
          </w:p>
        </w:tc>
      </w:tr>
    </w:tbl>
    <w:p w14:paraId="1CED794F" w14:textId="77777777" w:rsidR="00B503B4" w:rsidRPr="00041B59" w:rsidRDefault="00B503B4" w:rsidP="00BC4F03">
      <w:pPr>
        <w:pStyle w:val="PargrafodaLista"/>
        <w:numPr>
          <w:ilvl w:val="1"/>
          <w:numId w:val="40"/>
        </w:numPr>
        <w:tabs>
          <w:tab w:val="left" w:pos="284"/>
        </w:tabs>
        <w:adjustRightInd w:val="0"/>
        <w:jc w:val="both"/>
        <w:rPr>
          <w:rFonts w:asciiTheme="minorHAnsi" w:hAnsiTheme="minorHAnsi" w:cstheme="minorHAnsi"/>
          <w:b/>
          <w:bCs/>
          <w:sz w:val="20"/>
          <w:szCs w:val="20"/>
        </w:rPr>
      </w:pPr>
      <w:r w:rsidRPr="00041B59">
        <w:rPr>
          <w:rFonts w:asciiTheme="minorHAnsi" w:hAnsiTheme="minorHAnsi" w:cstheme="minorHAnsi"/>
          <w:b/>
          <w:bCs/>
          <w:sz w:val="20"/>
          <w:szCs w:val="20"/>
        </w:rPr>
        <w:t>ITEM 5 – SISTEMA ASSISTÊNCIA SOCIAL</w:t>
      </w:r>
    </w:p>
    <w:p w14:paraId="5D539B6C" w14:textId="77777777" w:rsidR="00B503B4" w:rsidRPr="00041B59" w:rsidRDefault="00B503B4" w:rsidP="00B503B4">
      <w:pPr>
        <w:pStyle w:val="PargrafodaLista"/>
        <w:ind w:left="0"/>
        <w:jc w:val="both"/>
        <w:rPr>
          <w:rFonts w:asciiTheme="minorHAnsi" w:hAnsiTheme="minorHAnsi" w:cstheme="minorHAnsi"/>
          <w:sz w:val="20"/>
          <w:szCs w:val="20"/>
        </w:rPr>
      </w:pPr>
    </w:p>
    <w:p w14:paraId="6B7E6243"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kern w:val="2"/>
          <w:sz w:val="20"/>
          <w:szCs w:val="20"/>
        </w:rPr>
      </w:pPr>
      <w:r w:rsidRPr="00041B59">
        <w:rPr>
          <w:rFonts w:asciiTheme="minorHAnsi" w:eastAsiaTheme="minorHAnsi" w:hAnsiTheme="minorHAnsi" w:cstheme="minorHAnsi"/>
          <w:b/>
          <w:bCs/>
          <w:color w:val="auto"/>
          <w:kern w:val="2"/>
          <w:sz w:val="20"/>
          <w:szCs w:val="20"/>
        </w:rPr>
        <w:t>6.15.1 CADASTRO SOCIOECONÔMICO FAMILIAR CONTENDO NO MÍNIMO AS SEGUINTES INFORMAÇÕES:</w:t>
      </w:r>
    </w:p>
    <w:p w14:paraId="6A8C90FC" w14:textId="77777777" w:rsidR="00B503B4" w:rsidRPr="00041B59" w:rsidRDefault="00B503B4" w:rsidP="00BC4F03">
      <w:pPr>
        <w:pStyle w:val="PargrafodaLista"/>
        <w:numPr>
          <w:ilvl w:val="0"/>
          <w:numId w:val="45"/>
        </w:numPr>
        <w:tabs>
          <w:tab w:val="left" w:pos="1249"/>
        </w:tabs>
        <w:ind w:left="0" w:firstLine="0"/>
        <w:jc w:val="both"/>
        <w:rPr>
          <w:rFonts w:asciiTheme="minorHAnsi" w:hAnsiTheme="minorHAnsi" w:cstheme="minorHAnsi"/>
          <w:sz w:val="20"/>
          <w:szCs w:val="20"/>
        </w:rPr>
      </w:pPr>
      <w:r w:rsidRPr="00041B59">
        <w:rPr>
          <w:rFonts w:asciiTheme="minorHAnsi" w:hAnsiTheme="minorHAnsi" w:cstheme="minorHAnsi"/>
          <w:sz w:val="20"/>
          <w:szCs w:val="20"/>
        </w:rPr>
        <w:t>Identificação do responsável ou pessoa de referência da família;</w:t>
      </w:r>
    </w:p>
    <w:p w14:paraId="2DA2FC13" w14:textId="77777777" w:rsidR="00B503B4" w:rsidRPr="00041B59" w:rsidRDefault="00B503B4" w:rsidP="00BC4F03">
      <w:pPr>
        <w:pStyle w:val="PargrafodaLista"/>
        <w:numPr>
          <w:ilvl w:val="0"/>
          <w:numId w:val="45"/>
        </w:numPr>
        <w:tabs>
          <w:tab w:val="left" w:pos="1249"/>
        </w:tabs>
        <w:ind w:left="0" w:firstLine="0"/>
        <w:jc w:val="both"/>
        <w:rPr>
          <w:rFonts w:asciiTheme="minorHAnsi" w:hAnsiTheme="minorHAnsi" w:cstheme="minorHAnsi"/>
          <w:sz w:val="20"/>
          <w:szCs w:val="20"/>
        </w:rPr>
      </w:pPr>
      <w:r w:rsidRPr="00041B59">
        <w:rPr>
          <w:rFonts w:asciiTheme="minorHAnsi" w:hAnsiTheme="minorHAnsi" w:cstheme="minorHAnsi"/>
          <w:sz w:val="20"/>
          <w:szCs w:val="20"/>
        </w:rPr>
        <w:t>Cadastro da composição familiar, contendo no mínimo as seguintes informações: nome, sexo, data de nascimento, nome da mãe, grau de parentesco com a pessoa de referência, CPF, RG, CTPS, Título de eleitor, NIS, telefone residencial, celular, e-mail;</w:t>
      </w:r>
    </w:p>
    <w:p w14:paraId="60AD274A"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Cadastro de endereço da família; possibilidade de alteração e correção de endereços pré-cadastrados mantendo um histórico dos endereços das famílias quando houver mudança de domicílio; </w:t>
      </w:r>
    </w:p>
    <w:p w14:paraId="6DC9192C" w14:textId="77777777" w:rsidR="00B503B4" w:rsidRPr="00041B59" w:rsidRDefault="00B503B4" w:rsidP="00BC4F03">
      <w:pPr>
        <w:pStyle w:val="PargrafodaLista"/>
        <w:numPr>
          <w:ilvl w:val="0"/>
          <w:numId w:val="45"/>
        </w:numPr>
        <w:tabs>
          <w:tab w:val="left" w:pos="1249"/>
        </w:tabs>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Possibilidade de identificação do grau de escolaridade de cada indivíduo, contendo no mínimo as seguintes informações: sabe ler e escrever, frequenta escola ou creche e escolaridade, devendo ser mantido um histórico com as alterações;</w:t>
      </w:r>
    </w:p>
    <w:p w14:paraId="56D79E46" w14:textId="77777777" w:rsidR="00B503B4" w:rsidRPr="00041B59" w:rsidRDefault="00B503B4" w:rsidP="00BC4F03">
      <w:pPr>
        <w:pStyle w:val="PargrafodaLista"/>
        <w:numPr>
          <w:ilvl w:val="0"/>
          <w:numId w:val="45"/>
        </w:numPr>
        <w:tabs>
          <w:tab w:val="left" w:pos="1249"/>
        </w:tabs>
        <w:ind w:left="0" w:firstLine="0"/>
        <w:jc w:val="both"/>
        <w:rPr>
          <w:rFonts w:asciiTheme="minorHAnsi" w:hAnsiTheme="minorHAnsi" w:cstheme="minorHAnsi"/>
          <w:sz w:val="20"/>
          <w:szCs w:val="20"/>
        </w:rPr>
      </w:pPr>
      <w:r w:rsidRPr="00041B59">
        <w:rPr>
          <w:rFonts w:asciiTheme="minorHAnsi" w:hAnsiTheme="minorHAnsi" w:cstheme="minorHAnsi"/>
          <w:sz w:val="20"/>
          <w:szCs w:val="20"/>
        </w:rPr>
        <w:t>Possibilidade de registros de informações de gestação, contendo no mínimo as seguintes informações: quantos meses de gestação, se já iniciou o pré-natal. Deverá ser mantido um histórico com as alterações;</w:t>
      </w:r>
    </w:p>
    <w:p w14:paraId="28DFD5D9"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Possibilidade de registro de informações de trabalho e rendimento, contendo no mínimo as seguintes informações: condição de ocupação, qualificação profissional e ocupação, renda mensal; </w:t>
      </w:r>
    </w:p>
    <w:p w14:paraId="2E1BA752"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Possibilidade de cadastro de ocupação a partir do cadastro brasileiro de ocupações; </w:t>
      </w:r>
    </w:p>
    <w:p w14:paraId="75EEC52F"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Possibilidade de registro de informações de saúde de cada indivíduo, contendo no mínimo as seguintes informações: doenças graves, tipos de deficiência, se necessitam de cuidados especiais de outra pessoa; </w:t>
      </w:r>
    </w:p>
    <w:p w14:paraId="640F9874"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Possibilidade de cadastro de doença a partir do CID – Cadastro Internacional de Doenças; </w:t>
      </w:r>
    </w:p>
    <w:p w14:paraId="4558880F"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Identificação da forma de acesso ao equipamento;</w:t>
      </w:r>
    </w:p>
    <w:p w14:paraId="70689332"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Identificação de famílias que estejam migrantes ou em situação de moradores de rua; </w:t>
      </w:r>
    </w:p>
    <w:p w14:paraId="76E3C6A5"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Identificação de famílias tradicionais e origem (indígena, quilombola, ribeirinha, cigana, etc);</w:t>
      </w:r>
    </w:p>
    <w:p w14:paraId="1B488DEC" w14:textId="77777777" w:rsidR="00B503B4" w:rsidRPr="00041B59" w:rsidRDefault="00B503B4" w:rsidP="00BC4F03">
      <w:pPr>
        <w:pStyle w:val="Default"/>
        <w:numPr>
          <w:ilvl w:val="0"/>
          <w:numId w:val="4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Identificação da data de inclusão do cadastro.</w:t>
      </w:r>
    </w:p>
    <w:p w14:paraId="49795274"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 xml:space="preserve">6.15.2 </w:t>
      </w:r>
      <w:r w:rsidRPr="00041B59">
        <w:rPr>
          <w:rFonts w:asciiTheme="minorHAnsi" w:eastAsiaTheme="minorHAnsi" w:hAnsiTheme="minorHAnsi" w:cstheme="minorHAnsi"/>
          <w:b/>
          <w:bCs/>
          <w:color w:val="auto"/>
          <w:sz w:val="20"/>
          <w:szCs w:val="20"/>
        </w:rPr>
        <w:t>IDENTIFICAÇÃO DAS CONDIÇÕES EDUCACIONAIS, CONTENDO NO MÍNIMO AS SEGUINTES INFORMAÇÕES</w:t>
      </w:r>
      <w:r w:rsidRPr="00041B59">
        <w:rPr>
          <w:rFonts w:asciiTheme="minorHAnsi" w:eastAsiaTheme="minorHAnsi" w:hAnsiTheme="minorHAnsi" w:cstheme="minorHAnsi"/>
          <w:color w:val="auto"/>
          <w:sz w:val="20"/>
          <w:szCs w:val="20"/>
        </w:rPr>
        <w:t xml:space="preserve">: </w:t>
      </w:r>
    </w:p>
    <w:p w14:paraId="4E5CFD10" w14:textId="77777777" w:rsidR="00B503B4" w:rsidRPr="00041B59" w:rsidRDefault="00B503B4" w:rsidP="00BC4F03">
      <w:pPr>
        <w:pStyle w:val="Default"/>
        <w:numPr>
          <w:ilvl w:val="0"/>
          <w:numId w:val="4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Quantidade de pessoas entre 0 a 5 anos que não estão frequentando;</w:t>
      </w:r>
    </w:p>
    <w:p w14:paraId="60652F3E" w14:textId="77777777" w:rsidR="00B503B4" w:rsidRPr="00041B59" w:rsidRDefault="00B503B4" w:rsidP="00BC4F03">
      <w:pPr>
        <w:pStyle w:val="Default"/>
        <w:numPr>
          <w:ilvl w:val="0"/>
          <w:numId w:val="4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Quantidade de pessoas entre 6 a 14 anos que não estão frequentando escola;</w:t>
      </w:r>
    </w:p>
    <w:p w14:paraId="24D254F6" w14:textId="77777777" w:rsidR="00B503B4" w:rsidRPr="00041B59" w:rsidRDefault="00B503B4" w:rsidP="00BC4F03">
      <w:pPr>
        <w:pStyle w:val="Default"/>
        <w:numPr>
          <w:ilvl w:val="0"/>
          <w:numId w:val="4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Quantidade de pessoas entre 15 a 17 anos que não estão frequentando escola;</w:t>
      </w:r>
    </w:p>
    <w:p w14:paraId="34122960" w14:textId="77777777" w:rsidR="00B503B4" w:rsidRPr="00041B59" w:rsidRDefault="00B503B4" w:rsidP="00BC4F03">
      <w:pPr>
        <w:pStyle w:val="Default"/>
        <w:numPr>
          <w:ilvl w:val="0"/>
          <w:numId w:val="4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Quantidade de pessoas entre 10 a 17 anos que não sabem ler/escrever;</w:t>
      </w:r>
    </w:p>
    <w:p w14:paraId="37CA10B5" w14:textId="77777777" w:rsidR="00B503B4" w:rsidRPr="00041B59" w:rsidRDefault="00B503B4" w:rsidP="00BC4F03">
      <w:pPr>
        <w:pStyle w:val="Default"/>
        <w:numPr>
          <w:ilvl w:val="0"/>
          <w:numId w:val="4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Quantidade de pessoas entre 18 a 59 anos que não sabem ler/escrever;</w:t>
      </w:r>
    </w:p>
    <w:p w14:paraId="5DEFB882" w14:textId="77777777" w:rsidR="00B503B4" w:rsidRPr="00041B59" w:rsidRDefault="00B503B4" w:rsidP="00BC4F03">
      <w:pPr>
        <w:pStyle w:val="Default"/>
        <w:numPr>
          <w:ilvl w:val="0"/>
          <w:numId w:val="4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Quantidade de pessoas com 60 anos ou mais que não sabem ler/escrever.</w:t>
      </w:r>
    </w:p>
    <w:p w14:paraId="50863B60"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6.15.3</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INSERÇÃO NO PAIF E PAEFI:</w:t>
      </w:r>
    </w:p>
    <w:p w14:paraId="48A0BE25" w14:textId="77777777" w:rsidR="00B503B4" w:rsidRPr="00041B59" w:rsidRDefault="00B503B4" w:rsidP="00BC4F03">
      <w:pPr>
        <w:pStyle w:val="Default"/>
        <w:numPr>
          <w:ilvl w:val="0"/>
          <w:numId w:val="47"/>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inserção dos usuários nas ações coletivas como oficinas no PAIF, PAEFI, ações comunitárias;</w:t>
      </w:r>
    </w:p>
    <w:p w14:paraId="59AB7D56" w14:textId="77777777" w:rsidR="00B503B4" w:rsidRPr="00041B59" w:rsidRDefault="00B503B4" w:rsidP="00BC4F03">
      <w:pPr>
        <w:pStyle w:val="Default"/>
        <w:numPr>
          <w:ilvl w:val="0"/>
          <w:numId w:val="47"/>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inscrição em cursos, selecionando curso, disciplina e turmas.</w:t>
      </w:r>
    </w:p>
    <w:p w14:paraId="22F43BAA"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lastRenderedPageBreak/>
        <w:t>6.15.4</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IDENTIFICAÇÃO DOS DOMICÍLIOS, CONTENDO NO MÍNIMO AS SEGUINTES INFORMAÇÕES:</w:t>
      </w:r>
    </w:p>
    <w:p w14:paraId="0EA1A00F"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Tipo de residência (própria, alugada, cedida, etc.);</w:t>
      </w:r>
    </w:p>
    <w:p w14:paraId="698614DF"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Material das paredes externas da moradia (alvenaria, madeira, etc);</w:t>
      </w:r>
    </w:p>
    <w:p w14:paraId="57DB9C68"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Acesso à energia elétrica (se possui, se é medidor próprio ou compartilhado, etc); </w:t>
      </w:r>
    </w:p>
    <w:p w14:paraId="1F0C231E"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Acesso à água canalizada;</w:t>
      </w:r>
    </w:p>
    <w:p w14:paraId="2FABE781"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Forma de abastecimento de água (rede de distribuição, carro pipa, cisterna, etc);</w:t>
      </w:r>
    </w:p>
    <w:p w14:paraId="70DCFCC7"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Escoamento sanitário (rede coletora, fossa, etc);</w:t>
      </w:r>
    </w:p>
    <w:p w14:paraId="68DA51FB"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Coleta de lixo;</w:t>
      </w:r>
    </w:p>
    <w:p w14:paraId="1A87F569"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Quantidade de cômodos do domicílio;</w:t>
      </w:r>
    </w:p>
    <w:p w14:paraId="6CDE6DD8"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Número de cômodos utilizados como dormitório;</w:t>
      </w:r>
    </w:p>
    <w:p w14:paraId="2C28FA38"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O domicílio possui acessibilidade para pessoas com dificuldades de locomoção;</w:t>
      </w:r>
    </w:p>
    <w:p w14:paraId="3B140ED6"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Localização do domicílio: área de risco de desabamento ou alagamento;</w:t>
      </w:r>
    </w:p>
    <w:p w14:paraId="0B89EF14"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Localização do domicílio: área de difícil acesso geográfico;</w:t>
      </w:r>
    </w:p>
    <w:p w14:paraId="45A582BF" w14:textId="77777777" w:rsidR="00B503B4" w:rsidRPr="00041B59" w:rsidRDefault="00B503B4" w:rsidP="00BC4F03">
      <w:pPr>
        <w:pStyle w:val="Default"/>
        <w:numPr>
          <w:ilvl w:val="0"/>
          <w:numId w:val="4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Localização do domicílio: área com forte presença de conflito/violência.</w:t>
      </w:r>
    </w:p>
    <w:p w14:paraId="7995A0DD"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6.15.5</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REGISTRO DAS DESPESAS DA FAMÍLIA, CONTENDO NO MÍNIMO AS SEGUINTES INFORMAÇÕES:</w:t>
      </w:r>
    </w:p>
    <w:p w14:paraId="7C49496C"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Energia elétrica;</w:t>
      </w:r>
    </w:p>
    <w:p w14:paraId="2292C047" w14:textId="77777777" w:rsidR="00B503B4" w:rsidRPr="00041B59" w:rsidRDefault="00B503B4" w:rsidP="00BC4F03">
      <w:pPr>
        <w:pStyle w:val="Default"/>
        <w:numPr>
          <w:ilvl w:val="0"/>
          <w:numId w:val="4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Água e esgoto;</w:t>
      </w:r>
    </w:p>
    <w:p w14:paraId="72E729FF" w14:textId="77777777" w:rsidR="00B503B4" w:rsidRPr="00041B59" w:rsidRDefault="00B503B4" w:rsidP="00BC4F03">
      <w:pPr>
        <w:pStyle w:val="Default"/>
        <w:numPr>
          <w:ilvl w:val="0"/>
          <w:numId w:val="4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Gás;</w:t>
      </w:r>
    </w:p>
    <w:p w14:paraId="29432369" w14:textId="77777777" w:rsidR="00B503B4" w:rsidRPr="00041B59" w:rsidRDefault="00B503B4" w:rsidP="00BC4F03">
      <w:pPr>
        <w:pStyle w:val="Default"/>
        <w:numPr>
          <w:ilvl w:val="0"/>
          <w:numId w:val="4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Carvão/lenha;</w:t>
      </w:r>
    </w:p>
    <w:p w14:paraId="0FB22BB8" w14:textId="77777777" w:rsidR="00B503B4" w:rsidRPr="00041B59" w:rsidRDefault="00B503B4" w:rsidP="00BC4F03">
      <w:pPr>
        <w:pStyle w:val="Default"/>
        <w:numPr>
          <w:ilvl w:val="0"/>
          <w:numId w:val="4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Alimentação;</w:t>
      </w:r>
    </w:p>
    <w:p w14:paraId="4143EAA4" w14:textId="77777777" w:rsidR="00B503B4" w:rsidRPr="00041B59" w:rsidRDefault="00B503B4" w:rsidP="00BC4F03">
      <w:pPr>
        <w:pStyle w:val="Default"/>
        <w:numPr>
          <w:ilvl w:val="0"/>
          <w:numId w:val="4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Higiene e limpeza;</w:t>
      </w:r>
    </w:p>
    <w:p w14:paraId="658D6347" w14:textId="77777777" w:rsidR="00B503B4" w:rsidRPr="00041B59" w:rsidRDefault="00B503B4" w:rsidP="00BC4F03">
      <w:pPr>
        <w:pStyle w:val="Default"/>
        <w:numPr>
          <w:ilvl w:val="0"/>
          <w:numId w:val="4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Transporte;</w:t>
      </w:r>
    </w:p>
    <w:p w14:paraId="7C26827E" w14:textId="77777777" w:rsidR="00B503B4" w:rsidRPr="00041B59" w:rsidRDefault="00B503B4" w:rsidP="00BC4F03">
      <w:pPr>
        <w:pStyle w:val="Default"/>
        <w:numPr>
          <w:ilvl w:val="0"/>
          <w:numId w:val="4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Aluguel;</w:t>
      </w:r>
    </w:p>
    <w:p w14:paraId="6C690499" w14:textId="77777777" w:rsidR="00B503B4" w:rsidRPr="00041B59" w:rsidRDefault="00B503B4" w:rsidP="00BC4F03">
      <w:pPr>
        <w:pStyle w:val="Default"/>
        <w:numPr>
          <w:ilvl w:val="0"/>
          <w:numId w:val="4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Medicamentos de uso regular.</w:t>
      </w:r>
    </w:p>
    <w:p w14:paraId="13E23FEB"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eastAsiaTheme="minorHAnsi" w:hAnsiTheme="minorHAnsi" w:cstheme="minorHAnsi"/>
          <w:b/>
          <w:bCs/>
          <w:color w:val="auto"/>
          <w:sz w:val="20"/>
          <w:szCs w:val="20"/>
        </w:rPr>
        <w:t>6.15.6 CONDIÇÕES DE TRABALHO E RENDIMENTOS DA FAMÍLIA, CONTENDO NO MÍNIMO AS SEGUINTES INFORMAÇÕES:</w:t>
      </w:r>
    </w:p>
    <w:p w14:paraId="69BAE838" w14:textId="77777777" w:rsidR="00B503B4" w:rsidRPr="00041B59" w:rsidRDefault="00B503B4" w:rsidP="00BC4F03">
      <w:pPr>
        <w:pStyle w:val="Default"/>
        <w:numPr>
          <w:ilvl w:val="0"/>
          <w:numId w:val="50"/>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Renda total da família;</w:t>
      </w:r>
    </w:p>
    <w:p w14:paraId="426BA1FB" w14:textId="77777777" w:rsidR="00B503B4" w:rsidRPr="00041B59" w:rsidRDefault="00B503B4" w:rsidP="00BC4F03">
      <w:pPr>
        <w:pStyle w:val="Default"/>
        <w:numPr>
          <w:ilvl w:val="0"/>
          <w:numId w:val="50"/>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Renda per capita;</w:t>
      </w:r>
    </w:p>
    <w:p w14:paraId="3631FAC4" w14:textId="77777777" w:rsidR="00B503B4" w:rsidRPr="00041B59" w:rsidRDefault="00B503B4" w:rsidP="00BC4F03">
      <w:pPr>
        <w:pStyle w:val="Default"/>
        <w:numPr>
          <w:ilvl w:val="0"/>
          <w:numId w:val="50"/>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Renda total da família (incluindo programas sociais);</w:t>
      </w:r>
    </w:p>
    <w:p w14:paraId="366E1037" w14:textId="77777777" w:rsidR="00B503B4" w:rsidRPr="00041B59" w:rsidRDefault="00B503B4" w:rsidP="00BC4F03">
      <w:pPr>
        <w:pStyle w:val="Default"/>
        <w:numPr>
          <w:ilvl w:val="0"/>
          <w:numId w:val="50"/>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Renda per capita (incluindo programas sociais).</w:t>
      </w:r>
    </w:p>
    <w:p w14:paraId="3770CDBF"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6.18.7</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REGISTRO DOS BENEFICIÁRIOS DOS PROGRAMAS SOCIAIS, CONTENDO NO MÍNIMO AS SEGUINTES INFORMAÇÕES:</w:t>
      </w:r>
    </w:p>
    <w:p w14:paraId="7D91E1F6" w14:textId="77777777" w:rsidR="00B503B4" w:rsidRPr="00041B59" w:rsidRDefault="00B503B4" w:rsidP="00BC4F03">
      <w:pPr>
        <w:pStyle w:val="Default"/>
        <w:numPr>
          <w:ilvl w:val="0"/>
          <w:numId w:val="5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Nome do beneficiário;</w:t>
      </w:r>
    </w:p>
    <w:p w14:paraId="6096A8CE" w14:textId="77777777" w:rsidR="00B503B4" w:rsidRPr="00041B59" w:rsidRDefault="00B503B4" w:rsidP="00BC4F03">
      <w:pPr>
        <w:pStyle w:val="Default"/>
        <w:numPr>
          <w:ilvl w:val="0"/>
          <w:numId w:val="5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Programa social e valor.</w:t>
      </w:r>
    </w:p>
    <w:p w14:paraId="0ED6CC38"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 xml:space="preserve">6.15.8 </w:t>
      </w:r>
      <w:r w:rsidRPr="00041B59">
        <w:rPr>
          <w:rFonts w:asciiTheme="minorHAnsi" w:eastAsiaTheme="minorHAnsi" w:hAnsiTheme="minorHAnsi" w:cstheme="minorHAnsi"/>
          <w:b/>
          <w:bCs/>
          <w:color w:val="auto"/>
          <w:sz w:val="20"/>
          <w:szCs w:val="20"/>
        </w:rPr>
        <w:t xml:space="preserve">REGISTRO DOS BENEFÍCIOS EVENTUAIS CONCEDIDOS, CONTENDO NO MÍNIMO AS SEGUINTES INFORMAÇÕES: </w:t>
      </w:r>
    </w:p>
    <w:p w14:paraId="61652A9A" w14:textId="77777777" w:rsidR="00B503B4" w:rsidRPr="00041B59" w:rsidRDefault="00B503B4" w:rsidP="00BC4F03">
      <w:pPr>
        <w:pStyle w:val="Default"/>
        <w:numPr>
          <w:ilvl w:val="0"/>
          <w:numId w:val="5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Tipo de benefício;</w:t>
      </w:r>
    </w:p>
    <w:p w14:paraId="012040DF" w14:textId="77777777" w:rsidR="00B503B4" w:rsidRPr="00041B59" w:rsidRDefault="00B503B4" w:rsidP="00BC4F03">
      <w:pPr>
        <w:pStyle w:val="Default"/>
        <w:numPr>
          <w:ilvl w:val="0"/>
          <w:numId w:val="5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Valor; </w:t>
      </w:r>
    </w:p>
    <w:p w14:paraId="4D656634" w14:textId="77777777" w:rsidR="00B503B4" w:rsidRPr="00041B59" w:rsidRDefault="00B503B4" w:rsidP="00BC4F03">
      <w:pPr>
        <w:pStyle w:val="Default"/>
        <w:numPr>
          <w:ilvl w:val="0"/>
          <w:numId w:val="5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Quantidade;</w:t>
      </w:r>
    </w:p>
    <w:p w14:paraId="460EC5C3" w14:textId="77777777" w:rsidR="00B503B4" w:rsidRPr="00041B59" w:rsidRDefault="00B503B4" w:rsidP="00BC4F03">
      <w:pPr>
        <w:pStyle w:val="Default"/>
        <w:numPr>
          <w:ilvl w:val="0"/>
          <w:numId w:val="5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Observações.</w:t>
      </w:r>
    </w:p>
    <w:p w14:paraId="3FC5AC39"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 xml:space="preserve">6.15.9 </w:t>
      </w:r>
      <w:r w:rsidRPr="00041B59">
        <w:rPr>
          <w:rFonts w:asciiTheme="minorHAnsi" w:eastAsiaTheme="minorHAnsi" w:hAnsiTheme="minorHAnsi" w:cstheme="minorHAnsi"/>
          <w:b/>
          <w:bCs/>
          <w:color w:val="auto"/>
          <w:sz w:val="20"/>
          <w:szCs w:val="20"/>
        </w:rPr>
        <w:t>REGISTRO DE ENCAMINHAMENTOS REALIZADOS, CONTENDO NO MÍNIMO AS SEGUINTES INFORMAÇÕES:</w:t>
      </w:r>
    </w:p>
    <w:p w14:paraId="1D6CCD24" w14:textId="77777777" w:rsidR="00B503B4" w:rsidRPr="00041B59" w:rsidRDefault="00B503B4" w:rsidP="00BC4F03">
      <w:pPr>
        <w:pStyle w:val="Default"/>
        <w:numPr>
          <w:ilvl w:val="0"/>
          <w:numId w:val="53"/>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Usuário encaminhado;</w:t>
      </w:r>
    </w:p>
    <w:p w14:paraId="7206AE06" w14:textId="77777777" w:rsidR="00B503B4" w:rsidRPr="00041B59" w:rsidRDefault="00B503B4" w:rsidP="00BC4F03">
      <w:pPr>
        <w:pStyle w:val="Default"/>
        <w:numPr>
          <w:ilvl w:val="0"/>
          <w:numId w:val="53"/>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Unidade/órgão para onde está sendo encaminhado;</w:t>
      </w:r>
    </w:p>
    <w:p w14:paraId="054F151E" w14:textId="77777777" w:rsidR="00B503B4" w:rsidRPr="00041B59" w:rsidRDefault="00B503B4" w:rsidP="00BC4F03">
      <w:pPr>
        <w:pStyle w:val="Default"/>
        <w:numPr>
          <w:ilvl w:val="0"/>
          <w:numId w:val="53"/>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Objetivo/motivo;</w:t>
      </w:r>
    </w:p>
    <w:p w14:paraId="45E9D9F8" w14:textId="77777777" w:rsidR="00B503B4" w:rsidRPr="00041B59" w:rsidRDefault="00B503B4" w:rsidP="00BC4F03">
      <w:pPr>
        <w:pStyle w:val="Default"/>
        <w:numPr>
          <w:ilvl w:val="0"/>
          <w:numId w:val="53"/>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Necessidades identificadas;</w:t>
      </w:r>
    </w:p>
    <w:p w14:paraId="375BD02B" w14:textId="77777777" w:rsidR="00B503B4" w:rsidRPr="00041B59" w:rsidRDefault="00B503B4" w:rsidP="00BC4F03">
      <w:pPr>
        <w:pStyle w:val="Default"/>
        <w:numPr>
          <w:ilvl w:val="0"/>
          <w:numId w:val="53"/>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Observações;</w:t>
      </w:r>
    </w:p>
    <w:p w14:paraId="584DC9A0" w14:textId="77777777" w:rsidR="00B503B4" w:rsidRPr="00041B59" w:rsidRDefault="00B503B4" w:rsidP="00BC4F03">
      <w:pPr>
        <w:pStyle w:val="Default"/>
        <w:numPr>
          <w:ilvl w:val="0"/>
          <w:numId w:val="53"/>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Área para a qual está sendo encaminhado, conforme resolução CIT nº 4/2011 e o Registro Mensal de Atendimento;</w:t>
      </w:r>
    </w:p>
    <w:p w14:paraId="3B3CEE52" w14:textId="77777777" w:rsidR="00B503B4" w:rsidRPr="00041B59" w:rsidRDefault="00B503B4" w:rsidP="00BC4F03">
      <w:pPr>
        <w:pStyle w:val="Default"/>
        <w:numPr>
          <w:ilvl w:val="0"/>
          <w:numId w:val="53"/>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Exibição de alerta sobre encaminhamentos realizados para o coordenador de cada equipamento socioassistencial; </w:t>
      </w:r>
    </w:p>
    <w:p w14:paraId="2B8F888C" w14:textId="77777777" w:rsidR="00B503B4" w:rsidRPr="00041B59" w:rsidRDefault="00B503B4" w:rsidP="00BC4F03">
      <w:pPr>
        <w:pStyle w:val="Default"/>
        <w:numPr>
          <w:ilvl w:val="0"/>
          <w:numId w:val="53"/>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geração de protocolo de encaminhamento.</w:t>
      </w:r>
    </w:p>
    <w:p w14:paraId="3C7624A6"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 xml:space="preserve">6.15.10 </w:t>
      </w:r>
      <w:r w:rsidRPr="00041B59">
        <w:rPr>
          <w:rFonts w:asciiTheme="minorHAnsi" w:eastAsiaTheme="minorHAnsi" w:hAnsiTheme="minorHAnsi" w:cstheme="minorHAnsi"/>
          <w:b/>
          <w:bCs/>
          <w:color w:val="auto"/>
          <w:sz w:val="20"/>
          <w:szCs w:val="20"/>
        </w:rPr>
        <w:t>REGISTRO DE INFORMAÇÕES SOBRE O DESCUMPRIMENTO DE CONDICIONALIDADES DO PROGRAMA BOLSA FAMÍLIA, CONTENDO NO MÍNIMO AS SEGUINTES INFORMAÇÕES:</w:t>
      </w:r>
    </w:p>
    <w:p w14:paraId="1B68BA37" w14:textId="77777777" w:rsidR="00B503B4" w:rsidRPr="00041B59" w:rsidRDefault="00B503B4" w:rsidP="00BC4F03">
      <w:pPr>
        <w:pStyle w:val="Default"/>
        <w:numPr>
          <w:ilvl w:val="0"/>
          <w:numId w:val="54"/>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Usuário;</w:t>
      </w:r>
    </w:p>
    <w:p w14:paraId="1BBC9584" w14:textId="77777777" w:rsidR="00B503B4" w:rsidRPr="00041B59" w:rsidRDefault="00B503B4" w:rsidP="00BC4F03">
      <w:pPr>
        <w:pStyle w:val="Default"/>
        <w:numPr>
          <w:ilvl w:val="0"/>
          <w:numId w:val="54"/>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Data;</w:t>
      </w:r>
    </w:p>
    <w:p w14:paraId="2CC0B202" w14:textId="77777777" w:rsidR="00B503B4" w:rsidRPr="00041B59" w:rsidRDefault="00B503B4" w:rsidP="00BC4F03">
      <w:pPr>
        <w:pStyle w:val="Default"/>
        <w:numPr>
          <w:ilvl w:val="0"/>
          <w:numId w:val="54"/>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lastRenderedPageBreak/>
        <w:t>Tipo de descumprimento;</w:t>
      </w:r>
    </w:p>
    <w:p w14:paraId="7779D462" w14:textId="77777777" w:rsidR="00B503B4" w:rsidRPr="00041B59" w:rsidRDefault="00B503B4" w:rsidP="00BC4F03">
      <w:pPr>
        <w:pStyle w:val="Default"/>
        <w:numPr>
          <w:ilvl w:val="0"/>
          <w:numId w:val="54"/>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Efeito do descumprimento.</w:t>
      </w:r>
    </w:p>
    <w:p w14:paraId="17D5B5C1"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 xml:space="preserve">6.18.11 </w:t>
      </w:r>
      <w:r w:rsidRPr="00041B59">
        <w:rPr>
          <w:rFonts w:asciiTheme="minorHAnsi" w:eastAsiaTheme="minorHAnsi" w:hAnsiTheme="minorHAnsi" w:cstheme="minorHAnsi"/>
          <w:b/>
          <w:bCs/>
          <w:color w:val="auto"/>
          <w:sz w:val="20"/>
          <w:szCs w:val="20"/>
        </w:rPr>
        <w:t>REGISTRO DE INFORMAÇÕES SOBRE CONVIVÊNCIA FAMILIAR, CONTENDO NO MÍNIMO AS SEGUINTES INFORMAÇÕES:</w:t>
      </w:r>
    </w:p>
    <w:p w14:paraId="7CAA7438" w14:textId="77777777" w:rsidR="00B503B4" w:rsidRPr="00041B59" w:rsidRDefault="00B503B4" w:rsidP="00BC4F03">
      <w:pPr>
        <w:pStyle w:val="Default"/>
        <w:numPr>
          <w:ilvl w:val="0"/>
          <w:numId w:val="5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Percepção/Avaliação do técnico sobre as relações conjugais na família;</w:t>
      </w:r>
    </w:p>
    <w:p w14:paraId="323970A5" w14:textId="77777777" w:rsidR="00B503B4" w:rsidRPr="00041B59" w:rsidRDefault="00B503B4" w:rsidP="00BC4F03">
      <w:pPr>
        <w:pStyle w:val="Default"/>
        <w:numPr>
          <w:ilvl w:val="0"/>
          <w:numId w:val="5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Percepção/Avaliação do técnico sobre as relações entre pais/responsáveis e os filhos, inclusive entre padrasto ou madrasta com o(s) enteados(as);</w:t>
      </w:r>
    </w:p>
    <w:p w14:paraId="60A33DC9" w14:textId="77777777" w:rsidR="00B503B4" w:rsidRPr="00041B59" w:rsidRDefault="00B503B4" w:rsidP="00BC4F03">
      <w:pPr>
        <w:pStyle w:val="Default"/>
        <w:numPr>
          <w:ilvl w:val="0"/>
          <w:numId w:val="5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Percepção/Avaliação do técnico sobre as relações entre os irmãos;</w:t>
      </w:r>
    </w:p>
    <w:p w14:paraId="71862BAC" w14:textId="77777777" w:rsidR="00B503B4" w:rsidRPr="00041B59" w:rsidRDefault="00B503B4" w:rsidP="00BC4F03">
      <w:pPr>
        <w:pStyle w:val="Default"/>
        <w:numPr>
          <w:ilvl w:val="0"/>
          <w:numId w:val="5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Percepção/Avaliação do técnico sobre as relações entre outros indivíduos que residam no domicílio;</w:t>
      </w:r>
    </w:p>
    <w:p w14:paraId="434655A7" w14:textId="77777777" w:rsidR="00B503B4" w:rsidRPr="00041B59" w:rsidRDefault="00B503B4" w:rsidP="00BC4F03">
      <w:pPr>
        <w:pStyle w:val="Default"/>
        <w:numPr>
          <w:ilvl w:val="0"/>
          <w:numId w:val="5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Participação em serviços, programas ou projetos que contribuam para o desenvolvimento da convivência comunitária e para o fortalecimento de vínculos;</w:t>
      </w:r>
    </w:p>
    <w:p w14:paraId="7C50BE5B" w14:textId="77777777" w:rsidR="00B503B4" w:rsidRPr="00041B59" w:rsidRDefault="00B503B4" w:rsidP="00BC4F03">
      <w:pPr>
        <w:pStyle w:val="Default"/>
        <w:numPr>
          <w:ilvl w:val="0"/>
          <w:numId w:val="55"/>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gerenciar as atividades em grupo em consonância com o SISC (Sistema de Informações do Serviço de Convivência e Fortalecimento de Vínculos), controlando faixa etária dos participantes, vínculo e desvínculo, forma de execução da atividade, carga horária, frequência, motivos de faltas.</w:t>
      </w:r>
    </w:p>
    <w:p w14:paraId="40A3AF55"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 xml:space="preserve">6.15.12 </w:t>
      </w:r>
      <w:r w:rsidRPr="00041B59">
        <w:rPr>
          <w:rFonts w:asciiTheme="minorHAnsi" w:eastAsiaTheme="minorHAnsi" w:hAnsiTheme="minorHAnsi" w:cstheme="minorHAnsi"/>
          <w:b/>
          <w:bCs/>
          <w:color w:val="auto"/>
          <w:sz w:val="20"/>
          <w:szCs w:val="20"/>
        </w:rPr>
        <w:t>REGISTRO DE SITUAÇÕES DE VIOLÊNCIA E VIOLAÇÕES DE DIREITO VIVENCIADAS PELA FAMÍLIA, CONTENDO NO MÍNIMO AS SEGUINTES INFORMAÇÕES:</w:t>
      </w:r>
    </w:p>
    <w:p w14:paraId="628A1689"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Usuário encaminhado;</w:t>
      </w:r>
    </w:p>
    <w:p w14:paraId="668F6A9F"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Unidade/órgão para onde está sendo encaminhado;</w:t>
      </w:r>
    </w:p>
    <w:p w14:paraId="26FA4256"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Objetivo/motivo;</w:t>
      </w:r>
    </w:p>
    <w:p w14:paraId="69CF9849"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Necessidades identificadas;</w:t>
      </w:r>
    </w:p>
    <w:p w14:paraId="5C120774"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Observações;</w:t>
      </w:r>
    </w:p>
    <w:p w14:paraId="3AB4CC4D"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Área para a qual está sendo encaminhado, conforme resolução CIT nº 4/2011 e o Registro Mensal de Atendimento;</w:t>
      </w:r>
    </w:p>
    <w:p w14:paraId="450E73AC"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Exibição de alerta sobre encaminhamentos realizados para o coordenador de cada equipamento socioassistencial; </w:t>
      </w:r>
    </w:p>
    <w:p w14:paraId="5678752F"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geração de protocolo de encaminhamento.</w:t>
      </w:r>
    </w:p>
    <w:p w14:paraId="663474E6"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Trajetória de rua;</w:t>
      </w:r>
    </w:p>
    <w:p w14:paraId="057579D2"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Tráfico de pessoas;</w:t>
      </w:r>
    </w:p>
    <w:p w14:paraId="06CF0DBD"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Violência patrimonial contra idoso ou pessoa com deficiência;</w:t>
      </w:r>
    </w:p>
    <w:p w14:paraId="504EB1B9"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Outra;</w:t>
      </w:r>
    </w:p>
    <w:p w14:paraId="7604EA88" w14:textId="77777777" w:rsidR="00B503B4" w:rsidRPr="00041B59" w:rsidRDefault="00B503B4" w:rsidP="00BC4F03">
      <w:pPr>
        <w:pStyle w:val="Default"/>
        <w:numPr>
          <w:ilvl w:val="0"/>
          <w:numId w:val="56"/>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Possibilidade de registro de situações de violência identificadas no grupo familiar, exclusivamente pela equipe técnica do CREAS. </w:t>
      </w:r>
    </w:p>
    <w:p w14:paraId="35A66BED"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6.15.13</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HISTÓRICO DE MEDIDA SOCIOEDUCATIVA, CONTENDO NO MÍNIMO AS SEGUINTES INFORMAÇÕES:</w:t>
      </w:r>
    </w:p>
    <w:p w14:paraId="4C873B23" w14:textId="77777777" w:rsidR="00B503B4" w:rsidRPr="00041B59" w:rsidRDefault="00B503B4" w:rsidP="00BC4F03">
      <w:pPr>
        <w:pStyle w:val="Default"/>
        <w:numPr>
          <w:ilvl w:val="0"/>
          <w:numId w:val="57"/>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Pessoa;</w:t>
      </w:r>
    </w:p>
    <w:p w14:paraId="7AF497F6" w14:textId="77777777" w:rsidR="00B503B4" w:rsidRPr="00041B59" w:rsidRDefault="00B503B4" w:rsidP="00BC4F03">
      <w:pPr>
        <w:pStyle w:val="Default"/>
        <w:numPr>
          <w:ilvl w:val="0"/>
          <w:numId w:val="57"/>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Tipo de medida;</w:t>
      </w:r>
    </w:p>
    <w:p w14:paraId="1476A7F0" w14:textId="77777777" w:rsidR="00B503B4" w:rsidRPr="00041B59" w:rsidRDefault="00B503B4" w:rsidP="00BC4F03">
      <w:pPr>
        <w:pStyle w:val="Default"/>
        <w:numPr>
          <w:ilvl w:val="0"/>
          <w:numId w:val="57"/>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Número do processo;</w:t>
      </w:r>
    </w:p>
    <w:p w14:paraId="2715677F" w14:textId="77777777" w:rsidR="00B503B4" w:rsidRPr="00041B59" w:rsidRDefault="00B503B4" w:rsidP="00BC4F03">
      <w:pPr>
        <w:pStyle w:val="Default"/>
        <w:numPr>
          <w:ilvl w:val="0"/>
          <w:numId w:val="57"/>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Data de início;</w:t>
      </w:r>
    </w:p>
    <w:p w14:paraId="7B304DA6" w14:textId="77777777" w:rsidR="00B503B4" w:rsidRPr="00041B59" w:rsidRDefault="00B503B4" w:rsidP="00BC4F03">
      <w:pPr>
        <w:pStyle w:val="Default"/>
        <w:numPr>
          <w:ilvl w:val="0"/>
          <w:numId w:val="57"/>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Data de fim;</w:t>
      </w:r>
    </w:p>
    <w:p w14:paraId="071FC355" w14:textId="77777777" w:rsidR="00B503B4" w:rsidRPr="00041B59" w:rsidRDefault="00B503B4" w:rsidP="00BC4F03">
      <w:pPr>
        <w:pStyle w:val="Default"/>
        <w:numPr>
          <w:ilvl w:val="0"/>
          <w:numId w:val="57"/>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Contatos relativos ao local de prestação do serviço e do coordenador responsável. </w:t>
      </w:r>
    </w:p>
    <w:p w14:paraId="68954840"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6.15.14</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HISTÓRICO DE ACOLHIMENTO INSTITUCIONAL CONTENDO NO MÍNIMO AS SEGUINTES INFORMAÇÕES:</w:t>
      </w:r>
    </w:p>
    <w:p w14:paraId="4201BE2E" w14:textId="77777777" w:rsidR="00B503B4" w:rsidRPr="00041B59" w:rsidRDefault="00B503B4" w:rsidP="00BC4F03">
      <w:pPr>
        <w:pStyle w:val="Default"/>
        <w:numPr>
          <w:ilvl w:val="0"/>
          <w:numId w:val="5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Nome da pessoa;</w:t>
      </w:r>
    </w:p>
    <w:p w14:paraId="57E9B903" w14:textId="77777777" w:rsidR="00B503B4" w:rsidRPr="00041B59" w:rsidRDefault="00B503B4" w:rsidP="00BC4F03">
      <w:pPr>
        <w:pStyle w:val="Default"/>
        <w:numPr>
          <w:ilvl w:val="0"/>
          <w:numId w:val="5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Data de início do acolhimento;</w:t>
      </w:r>
    </w:p>
    <w:p w14:paraId="3C6B7AD0" w14:textId="77777777" w:rsidR="00B503B4" w:rsidRPr="00041B59" w:rsidRDefault="00B503B4" w:rsidP="00BC4F03">
      <w:pPr>
        <w:pStyle w:val="Default"/>
        <w:numPr>
          <w:ilvl w:val="0"/>
          <w:numId w:val="5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Data de fim do acolhimento;</w:t>
      </w:r>
    </w:p>
    <w:p w14:paraId="0253456C" w14:textId="77777777" w:rsidR="00B503B4" w:rsidRPr="00041B59" w:rsidRDefault="00B503B4" w:rsidP="00BC4F03">
      <w:pPr>
        <w:pStyle w:val="Default"/>
        <w:numPr>
          <w:ilvl w:val="0"/>
          <w:numId w:val="5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Motivo do acolhimento;</w:t>
      </w:r>
    </w:p>
    <w:p w14:paraId="4F9AFB21" w14:textId="77777777" w:rsidR="00B503B4" w:rsidRPr="00041B59" w:rsidRDefault="00B503B4" w:rsidP="00BC4F03">
      <w:pPr>
        <w:pStyle w:val="Default"/>
        <w:numPr>
          <w:ilvl w:val="0"/>
          <w:numId w:val="58"/>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Instituição acolhedora.</w:t>
      </w:r>
    </w:p>
    <w:p w14:paraId="07A0F1FE"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6.15.15</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CRIAÇÃO DE PLANO DE ACOMPANHAMENTO FAMILIAR E PLANO INDIVIDUAL DE ATENDIMENTO, CONTENDO NO MÍNIMO AS SEGUINTES INFORMAÇÕES:</w:t>
      </w:r>
    </w:p>
    <w:p w14:paraId="44704EF3"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Registro de Ingresso e de Desligamento da Família ou Individuo no Acompanhamento do PAIF ou PAEFI</w:t>
      </w:r>
    </w:p>
    <w:p w14:paraId="2391AA87"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Pessoa/Família acompanhada;</w:t>
      </w:r>
    </w:p>
    <w:p w14:paraId="2647C640"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Diagnóstico inicial;</w:t>
      </w:r>
    </w:p>
    <w:p w14:paraId="2A8D4A7C"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Objetivos;</w:t>
      </w:r>
    </w:p>
    <w:p w14:paraId="096F4A98"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Situações de vulnerabilidades;</w:t>
      </w:r>
    </w:p>
    <w:p w14:paraId="0D8D7101"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lastRenderedPageBreak/>
        <w:t>Potencialidades identificadas;</w:t>
      </w:r>
    </w:p>
    <w:p w14:paraId="0634E74B"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Estratégias;</w:t>
      </w:r>
    </w:p>
    <w:p w14:paraId="3699D701"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Recurso;</w:t>
      </w:r>
    </w:p>
    <w:p w14:paraId="46DA0207"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Cronograma;</w:t>
      </w:r>
    </w:p>
    <w:p w14:paraId="348C9704"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Avaliação conforme orientações técnicas do MDS para os serviços tipificados;</w:t>
      </w:r>
    </w:p>
    <w:p w14:paraId="108A5171"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registro de observações dos atendimentos (evolução do acompanhamento familiar);</w:t>
      </w:r>
    </w:p>
    <w:p w14:paraId="25631F7D"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registro das famílias em acompanhamento em quaisquer serviços socioassistenciais, conforme tipificação nacional;</w:t>
      </w:r>
    </w:p>
    <w:p w14:paraId="66BBC42B" w14:textId="77777777" w:rsidR="00B503B4" w:rsidRPr="00041B59" w:rsidRDefault="00B503B4" w:rsidP="00BC4F03">
      <w:pPr>
        <w:pStyle w:val="Default"/>
        <w:numPr>
          <w:ilvl w:val="0"/>
          <w:numId w:val="59"/>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inclusão nos acompanhamentos de outros equipamentos socioassistenciais e nível de proteção.</w:t>
      </w:r>
    </w:p>
    <w:p w14:paraId="4C618395"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6.15.16</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POSSIBILIDADE DE REGISTRO E VISUALIZAÇÃO DO HISTÓRICO DE ATENDIMENTO E ACOMPANHAMENTO REALIZADO PARA AS FAMÍLIAS OU INDIVÍDUOS CONTENDO NO MÍNIMO AS SEGUINTES INFORMAÇÕES:</w:t>
      </w:r>
    </w:p>
    <w:p w14:paraId="5401BC6D" w14:textId="77777777" w:rsidR="00B503B4" w:rsidRPr="00041B59" w:rsidRDefault="00B503B4" w:rsidP="00BC4F03">
      <w:pPr>
        <w:pStyle w:val="Default"/>
        <w:numPr>
          <w:ilvl w:val="0"/>
          <w:numId w:val="60"/>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agendamento de atendimento para os técnicos;</w:t>
      </w:r>
    </w:p>
    <w:p w14:paraId="61A67E82" w14:textId="77777777" w:rsidR="00B503B4" w:rsidRPr="00041B59" w:rsidRDefault="00B503B4" w:rsidP="00BC4F03">
      <w:pPr>
        <w:pStyle w:val="Default"/>
        <w:numPr>
          <w:ilvl w:val="0"/>
          <w:numId w:val="60"/>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Alerta na tela inicial para os técnicos informando os agendamentos para atendimento;</w:t>
      </w:r>
    </w:p>
    <w:p w14:paraId="4B50240E" w14:textId="77777777" w:rsidR="00B503B4" w:rsidRPr="00041B59" w:rsidRDefault="00B503B4" w:rsidP="00BC4F03">
      <w:pPr>
        <w:pStyle w:val="Default"/>
        <w:numPr>
          <w:ilvl w:val="0"/>
          <w:numId w:val="60"/>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registro de ofícios recebidos pelos diversos órgãos e da rede de atendimentos;</w:t>
      </w:r>
    </w:p>
    <w:p w14:paraId="5C841D54" w14:textId="77777777" w:rsidR="00B503B4" w:rsidRPr="00041B59" w:rsidRDefault="00B503B4" w:rsidP="00BC4F03">
      <w:pPr>
        <w:pStyle w:val="Default"/>
        <w:numPr>
          <w:ilvl w:val="0"/>
          <w:numId w:val="60"/>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alerta visual sobre os prazos para resposta dos ofícios recebidos.</w:t>
      </w:r>
    </w:p>
    <w:p w14:paraId="5365FD1A"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6.15.17</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POSSIBILIDADE PARA O CADASTRO DE CURSOS CONTENDO NO MÍNIMO AS SEGUINTES INFORMAÇÕES:</w:t>
      </w:r>
    </w:p>
    <w:p w14:paraId="0AABA345"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Nome;</w:t>
      </w:r>
    </w:p>
    <w:p w14:paraId="75A332DA"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Nota mínima e vínculo com programa social;</w:t>
      </w:r>
    </w:p>
    <w:p w14:paraId="10E2DC85"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cadastro de disciplinas por curso;</w:t>
      </w:r>
    </w:p>
    <w:p w14:paraId="6A328F97"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cadastro de turmas por disciplina;</w:t>
      </w:r>
    </w:p>
    <w:p w14:paraId="30BB7351"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registro de frequência dos inscritos no curso;</w:t>
      </w:r>
    </w:p>
    <w:p w14:paraId="2243ADA3"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cadastro de avaliações por turma e disciplina;</w:t>
      </w:r>
    </w:p>
    <w:p w14:paraId="19691D6F"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registro de nota por aluno cadastrado;</w:t>
      </w:r>
    </w:p>
    <w:p w14:paraId="709AEF48"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Possibilidade de transferência de alunos entre turmas mantendo o histórico de avaliações e faltas;</w:t>
      </w:r>
    </w:p>
    <w:p w14:paraId="02DA93B2" w14:textId="77777777" w:rsidR="00B503B4" w:rsidRPr="00041B59" w:rsidRDefault="00B503B4" w:rsidP="00BC4F03">
      <w:pPr>
        <w:pStyle w:val="Default"/>
        <w:numPr>
          <w:ilvl w:val="0"/>
          <w:numId w:val="61"/>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 xml:space="preserve">Possibilidade de visualização de mapa individual por aluno, contendo no mínimo notas por avaliação; número de faltas. </w:t>
      </w:r>
    </w:p>
    <w:p w14:paraId="1660D4EE"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6.15.18</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POSSIBILIDADE DE BUSCA DE USUÁRIOS E FAMÍLIA POR QUALQUER MEMBRO DA FAMÍLIA ATRAVÉS DE PELO MENOS OS SEGUINTES CAMPOS: NOME, DOCUMENTO E/OU ENDEREÇO</w:t>
      </w:r>
    </w:p>
    <w:p w14:paraId="1BD569F5"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6.15.19</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POSSIBILIDADE DE DESLIGAR USUÁRIOS DE FAMÍLIAS;</w:t>
      </w:r>
    </w:p>
    <w:p w14:paraId="654EAF06"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6.15.20</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POSSIBILIDADE DE CRIAR UMA NOVA FAMÍLIA A PARTIR DE UM USUÁRIO DESLIGADO;</w:t>
      </w:r>
    </w:p>
    <w:p w14:paraId="169D5CE9"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6.15.21</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POSSIBILIDADE DE INSERIR UM USUÁRIO DESLIGADO EM UMA NOVA FAMÍLIA;</w:t>
      </w:r>
    </w:p>
    <w:p w14:paraId="2E02276B"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6.15.22</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POSSIBILIDADE DE GERAÇÃO DE RELATÓRIOS PRÉ-DEFINIDOS INFORMANDO O PERÍODO PARA EXTRAÇÃO DE DADOS;</w:t>
      </w:r>
    </w:p>
    <w:p w14:paraId="23AF065F"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6.15.23</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 xml:space="preserve">POSSIBILIDADE DE EMISSÃO DOS REGISTROS MENSAIS DE ATENDIMENTO PELO MDS PARA OS FORMULÁRIOS 1 E 2; </w:t>
      </w:r>
    </w:p>
    <w:p w14:paraId="0C941D77"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6.15.24</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PARA OS GESTORES DE PAINEL COM PRINCIPAIS INFORMAÇÕES SOBRE OS SERVIÇOS PRESTADOS E EQUIPAMENTOS SOCIOASSISTENCIAIS DO MUNICÍPIO;</w:t>
      </w:r>
    </w:p>
    <w:p w14:paraId="293B257D"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6.15.25</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 xml:space="preserve">RESTRIÇÃO DE INFORMAÇÕES SIGILOSAS DOS USUÁRIOS CADASTRADOS PARA OS PROFISSIONAIS COM FUNÇÃO DE TÉCNICO DE NÍVEL MÉDIO NOS EQUIPAMENTOS SOCIOASSISTENCIAIS; </w:t>
      </w:r>
    </w:p>
    <w:p w14:paraId="5D19FC48" w14:textId="77777777" w:rsidR="00B503B4" w:rsidRPr="00041B59" w:rsidRDefault="00B503B4" w:rsidP="00B503B4">
      <w:pPr>
        <w:pStyle w:val="Default"/>
        <w:tabs>
          <w:tab w:val="left" w:pos="1249"/>
        </w:tabs>
        <w:jc w:val="both"/>
        <w:rPr>
          <w:rFonts w:asciiTheme="minorHAnsi" w:eastAsiaTheme="minorHAnsi" w:hAnsiTheme="minorHAnsi" w:cstheme="minorHAnsi"/>
          <w:color w:val="auto"/>
          <w:sz w:val="20"/>
          <w:szCs w:val="20"/>
        </w:rPr>
      </w:pPr>
      <w:r w:rsidRPr="00041B59">
        <w:rPr>
          <w:rFonts w:asciiTheme="minorHAnsi" w:hAnsiTheme="minorHAnsi" w:cstheme="minorHAnsi"/>
          <w:sz w:val="20"/>
          <w:szCs w:val="20"/>
        </w:rPr>
        <w:t>6.15.26</w:t>
      </w:r>
      <w:r w:rsidRPr="00041B59">
        <w:rPr>
          <w:rFonts w:asciiTheme="minorHAnsi" w:hAnsiTheme="minorHAnsi" w:cstheme="minorHAnsi"/>
          <w:color w:val="auto"/>
          <w:sz w:val="20"/>
          <w:szCs w:val="20"/>
        </w:rPr>
        <w:tab/>
      </w:r>
      <w:r w:rsidRPr="00041B59">
        <w:rPr>
          <w:rFonts w:asciiTheme="minorHAnsi" w:eastAsiaTheme="minorHAnsi" w:hAnsiTheme="minorHAnsi" w:cstheme="minorHAnsi"/>
          <w:color w:val="auto"/>
          <w:sz w:val="20"/>
          <w:szCs w:val="20"/>
        </w:rPr>
        <w:t>POSSIBILIDADE DE GERAÇÃO DE FICHA DA FAMÍLIA;</w:t>
      </w:r>
    </w:p>
    <w:p w14:paraId="48F0481F" w14:textId="77777777" w:rsidR="00B503B4" w:rsidRPr="00041B59" w:rsidRDefault="00B503B4" w:rsidP="00B503B4">
      <w:pPr>
        <w:pStyle w:val="Default"/>
        <w:tabs>
          <w:tab w:val="left" w:pos="1249"/>
        </w:tabs>
        <w:jc w:val="both"/>
        <w:rPr>
          <w:rFonts w:asciiTheme="minorHAnsi" w:eastAsiaTheme="minorHAnsi" w:hAnsiTheme="minorHAnsi" w:cstheme="minorHAnsi"/>
          <w:b/>
          <w:bCs/>
          <w:color w:val="auto"/>
          <w:sz w:val="20"/>
          <w:szCs w:val="20"/>
        </w:rPr>
      </w:pPr>
      <w:r w:rsidRPr="00041B59">
        <w:rPr>
          <w:rFonts w:asciiTheme="minorHAnsi" w:hAnsiTheme="minorHAnsi" w:cstheme="minorHAnsi"/>
          <w:sz w:val="20"/>
          <w:szCs w:val="20"/>
        </w:rPr>
        <w:t>6.15.27</w:t>
      </w:r>
      <w:r w:rsidRPr="00041B59">
        <w:rPr>
          <w:rFonts w:asciiTheme="minorHAnsi" w:hAnsiTheme="minorHAnsi" w:cstheme="minorHAnsi"/>
          <w:color w:val="auto"/>
          <w:sz w:val="20"/>
          <w:szCs w:val="20"/>
        </w:rPr>
        <w:tab/>
      </w:r>
      <w:r w:rsidRPr="00041B59">
        <w:rPr>
          <w:rFonts w:asciiTheme="minorHAnsi" w:eastAsiaTheme="minorHAnsi" w:hAnsiTheme="minorHAnsi" w:cstheme="minorHAnsi"/>
          <w:b/>
          <w:bCs/>
          <w:color w:val="auto"/>
          <w:sz w:val="20"/>
          <w:szCs w:val="20"/>
        </w:rPr>
        <w:t>CADASTRO DA EQUIPE TÉCNICA PARA CADA EQUIPAMENTO SÓCIO ASSISTENCIAL, CONTENDO NO MÍNIMO SEGUINTES INFORMAÇÕES:</w:t>
      </w:r>
      <w:r w:rsidRPr="00041B59">
        <w:rPr>
          <w:rFonts w:asciiTheme="minorHAnsi" w:hAnsiTheme="minorHAnsi" w:cstheme="minorHAnsi"/>
          <w:color w:val="auto"/>
          <w:sz w:val="20"/>
          <w:szCs w:val="20"/>
        </w:rPr>
        <w:tab/>
      </w:r>
    </w:p>
    <w:p w14:paraId="450BB1AA" w14:textId="77777777" w:rsidR="00B503B4" w:rsidRPr="00041B59" w:rsidRDefault="00B503B4" w:rsidP="00BC4F03">
      <w:pPr>
        <w:pStyle w:val="Default"/>
        <w:numPr>
          <w:ilvl w:val="0"/>
          <w:numId w:val="6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RG;</w:t>
      </w:r>
    </w:p>
    <w:p w14:paraId="6CABAFE1" w14:textId="77777777" w:rsidR="00B503B4" w:rsidRPr="00041B59" w:rsidRDefault="00B503B4" w:rsidP="00BC4F03">
      <w:pPr>
        <w:pStyle w:val="Default"/>
        <w:numPr>
          <w:ilvl w:val="0"/>
          <w:numId w:val="6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Escolaridade;</w:t>
      </w:r>
    </w:p>
    <w:p w14:paraId="118744E0" w14:textId="77777777" w:rsidR="00B503B4" w:rsidRPr="00041B59" w:rsidRDefault="00B503B4" w:rsidP="00BC4F03">
      <w:pPr>
        <w:pStyle w:val="Default"/>
        <w:numPr>
          <w:ilvl w:val="0"/>
          <w:numId w:val="6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Profissão;</w:t>
      </w:r>
    </w:p>
    <w:p w14:paraId="0D69FBDA" w14:textId="77777777" w:rsidR="00B503B4" w:rsidRPr="00041B59" w:rsidRDefault="00B503B4" w:rsidP="00BC4F03">
      <w:pPr>
        <w:pStyle w:val="Default"/>
        <w:numPr>
          <w:ilvl w:val="0"/>
          <w:numId w:val="6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Função na unidade;</w:t>
      </w:r>
    </w:p>
    <w:p w14:paraId="35EF8FB2" w14:textId="77777777" w:rsidR="00B503B4" w:rsidRPr="00041B59" w:rsidRDefault="00B503B4" w:rsidP="00BC4F03">
      <w:pPr>
        <w:pStyle w:val="Default"/>
        <w:numPr>
          <w:ilvl w:val="0"/>
          <w:numId w:val="62"/>
        </w:numPr>
        <w:tabs>
          <w:tab w:val="left" w:pos="1249"/>
        </w:tabs>
        <w:ind w:left="0" w:firstLine="0"/>
        <w:jc w:val="both"/>
        <w:rPr>
          <w:rFonts w:asciiTheme="minorHAnsi" w:eastAsiaTheme="minorHAnsi" w:hAnsiTheme="minorHAnsi" w:cstheme="minorHAnsi"/>
          <w:color w:val="auto"/>
          <w:sz w:val="20"/>
          <w:szCs w:val="20"/>
        </w:rPr>
      </w:pPr>
      <w:r w:rsidRPr="00041B59">
        <w:rPr>
          <w:rFonts w:asciiTheme="minorHAnsi" w:eastAsiaTheme="minorHAnsi" w:hAnsiTheme="minorHAnsi" w:cstheme="minorHAnsi"/>
          <w:color w:val="auto"/>
          <w:sz w:val="20"/>
          <w:szCs w:val="20"/>
        </w:rPr>
        <w:t>Carga horária.</w:t>
      </w:r>
    </w:p>
    <w:p w14:paraId="42686DAA" w14:textId="77777777" w:rsidR="00B503B4" w:rsidRPr="00041B59" w:rsidRDefault="00B503B4" w:rsidP="00B503B4">
      <w:pPr>
        <w:pStyle w:val="Default"/>
        <w:tabs>
          <w:tab w:val="left" w:pos="1249"/>
        </w:tabs>
        <w:rPr>
          <w:rFonts w:asciiTheme="minorHAnsi" w:eastAsiaTheme="minorHAnsi" w:hAnsiTheme="minorHAnsi" w:cstheme="minorHAnsi"/>
          <w:color w:val="auto"/>
          <w:sz w:val="20"/>
          <w:szCs w:val="20"/>
        </w:rPr>
      </w:pPr>
    </w:p>
    <w:p w14:paraId="3B43EFF8" w14:textId="77777777" w:rsidR="00B503B4" w:rsidRPr="00041B59" w:rsidRDefault="00B503B4" w:rsidP="00B503B4">
      <w:pPr>
        <w:rPr>
          <w:rFonts w:asciiTheme="minorHAnsi" w:hAnsiTheme="minorHAnsi" w:cstheme="minorHAnsi"/>
          <w:b/>
          <w:sz w:val="20"/>
          <w:szCs w:val="20"/>
        </w:rPr>
      </w:pPr>
      <w:r w:rsidRPr="00041B59">
        <w:rPr>
          <w:rFonts w:asciiTheme="minorHAnsi" w:hAnsiTheme="minorHAnsi" w:cstheme="minorHAnsi"/>
          <w:b/>
          <w:sz w:val="20"/>
          <w:szCs w:val="20"/>
        </w:rPr>
        <w:t>6.16.1 ITEM 06- Licença de uso de sistema de Gestão Municipal na área de Educacional.</w:t>
      </w:r>
    </w:p>
    <w:p w14:paraId="3859D56F" w14:textId="77777777" w:rsidR="00B503B4" w:rsidRPr="00041B59" w:rsidRDefault="00B503B4" w:rsidP="00B503B4">
      <w:pPr>
        <w:rPr>
          <w:rFonts w:asciiTheme="minorHAnsi" w:hAnsiTheme="minorHAnsi" w:cstheme="minorHAnsi"/>
          <w:b/>
          <w:sz w:val="20"/>
          <w:szCs w:val="20"/>
        </w:rPr>
      </w:pPr>
    </w:p>
    <w:p w14:paraId="695DE315" w14:textId="77777777" w:rsidR="00B503B4" w:rsidRPr="00041B59" w:rsidRDefault="00B503B4" w:rsidP="00BC4F03">
      <w:pPr>
        <w:pStyle w:val="PargrafodaLista"/>
        <w:numPr>
          <w:ilvl w:val="0"/>
          <w:numId w:val="84"/>
        </w:numPr>
        <w:spacing w:line="276" w:lineRule="auto"/>
        <w:ind w:left="0" w:firstLine="0"/>
        <w:rPr>
          <w:rStyle w:val="Forte"/>
          <w:rFonts w:asciiTheme="minorHAnsi" w:eastAsiaTheme="majorEastAsia" w:hAnsiTheme="minorHAnsi" w:cstheme="minorHAnsi"/>
          <w:b w:val="0"/>
          <w:sz w:val="20"/>
          <w:szCs w:val="20"/>
        </w:rPr>
      </w:pPr>
      <w:r w:rsidRPr="00041B59">
        <w:rPr>
          <w:rStyle w:val="Forte"/>
          <w:rFonts w:asciiTheme="minorHAnsi" w:eastAsiaTheme="majorEastAsia" w:hAnsiTheme="minorHAnsi" w:cstheme="minorHAnsi"/>
          <w:sz w:val="20"/>
          <w:szCs w:val="20"/>
        </w:rPr>
        <w:t>MÓDULO SECRETARIA MUNICIPAL</w:t>
      </w:r>
    </w:p>
    <w:p w14:paraId="51DD7BB6" w14:textId="77777777" w:rsidR="00B503B4" w:rsidRPr="00041B59" w:rsidRDefault="00B503B4" w:rsidP="00B503B4">
      <w:pPr>
        <w:pStyle w:val="PargrafodaLista"/>
        <w:spacing w:line="276" w:lineRule="auto"/>
        <w:ind w:left="0"/>
        <w:rPr>
          <w:rFonts w:asciiTheme="minorHAnsi" w:hAnsiTheme="minorHAnsi" w:cstheme="minorHAnsi"/>
          <w:bCs/>
          <w:sz w:val="20"/>
          <w:szCs w:val="20"/>
        </w:rPr>
      </w:pPr>
    </w:p>
    <w:p w14:paraId="38DFE237" w14:textId="77777777" w:rsidR="00B503B4" w:rsidRPr="00041B59" w:rsidRDefault="00B503B4" w:rsidP="00BC4F03">
      <w:pPr>
        <w:pStyle w:val="PargrafodaLista"/>
        <w:numPr>
          <w:ilvl w:val="1"/>
          <w:numId w:val="66"/>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O objetivo deste módulo é permitir o monitoramento remoto de forma ágil de dados registrados no sistema. Abaixo estão detalhamento para este módulo:</w:t>
      </w:r>
    </w:p>
    <w:p w14:paraId="7FF61D6F"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Escolha da permissão, para permitir ou desabilitar o gerenciamento e acesso ao diário do Professor, que habilita as funções caso necessário;</w:t>
      </w:r>
    </w:p>
    <w:p w14:paraId="1FD43A24"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Ajustar o sistema para incluir conceitos ou pontos (a forma como essa nota é inserida no sistema pode ser ajustada) nos primeiros anos do ensino fundamental;</w:t>
      </w:r>
    </w:p>
    <w:p w14:paraId="2BC732A6"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de regiões, distritos, zonas rurais e endereços diversos;</w:t>
      </w:r>
    </w:p>
    <w:p w14:paraId="13EECD4B"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de escolas, por meio de formulário harmonizado com as normas do Instituto Nacional de Estudos e Pesquisas Educacionais Anísio Teixeira - INEP, que permite a inclusão da imagem de sua logomarca;</w:t>
      </w:r>
    </w:p>
    <w:p w14:paraId="4B46788F"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de usuários do sistema, incluindo professores, supervisores, professores, secretários, entre outros;</w:t>
      </w:r>
    </w:p>
    <w:p w14:paraId="698BD645"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funções de um determinado usuário;</w:t>
      </w:r>
    </w:p>
    <w:p w14:paraId="34A80A7B"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Definição sobre o tipo de vínculo empregatício dos usuários.</w:t>
      </w:r>
    </w:p>
    <w:p w14:paraId="2DA6DC5D"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Cadastramento do calendário escolar, para adaptação no momento dos lançamentos dos professores de acordo com as datas registradas;</w:t>
      </w:r>
    </w:p>
    <w:p w14:paraId="7560A0CB"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Sistema de fechamento de acesso para professores que atrasam os lançamentos no diário. (Possibilidade de liberação para equalizar registros);</w:t>
      </w:r>
    </w:p>
    <w:p w14:paraId="170570C1"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dos diários de aula dos professores com seus respectivos lançamentos;</w:t>
      </w:r>
    </w:p>
    <w:p w14:paraId="46C349E5"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 xml:space="preserve"> Relatório da ficha de avaliativa dos alunos (creche e pré-escola), questionário com base na Base Nacional Comum Curricular - BNCC;</w:t>
      </w:r>
    </w:p>
    <w:p w14:paraId="4CF6AF5B"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 xml:space="preserve"> Boletim dos estudantes;</w:t>
      </w:r>
    </w:p>
    <w:p w14:paraId="2EB215BE"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Capacidade de visualizar Ficha Individual dos Estudantes por ano letivo (Ensino Fundamental);</w:t>
      </w:r>
    </w:p>
    <w:p w14:paraId="00F8F225"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Acompanhamento dos registros de ações de usuário com revisão em tempo real por meio de filtros de pesquisa, permitindo ver em detalhes o que um usuário específico fez.</w:t>
      </w:r>
    </w:p>
    <w:p w14:paraId="696E19EE"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Número de estudantes inscritos por faixa escolar e turma;</w:t>
      </w:r>
    </w:p>
    <w:p w14:paraId="3FE5AAE9"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sobre usuários inativos e ativos do município, detalhando a função e escola;</w:t>
      </w:r>
    </w:p>
    <w:p w14:paraId="68DA7DB7"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que facilita a verificação de lançamentos de frequência nos diários;</w:t>
      </w:r>
    </w:p>
    <w:p w14:paraId="2115C3DA"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Campo no calendário escolar para as datas anuais da Educação de Jovens e Adultos (EJA);</w:t>
      </w:r>
    </w:p>
    <w:p w14:paraId="5B074B06"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Parametrização para lançamento de acompanhamento individual, incluindo opções para sua realização: bimestral/trimestral ou semestral;</w:t>
      </w:r>
    </w:p>
    <w:p w14:paraId="41D6144C"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Caracterização do registro do processo de formação de professores da educação infantil e anos iniciais;</w:t>
      </w:r>
    </w:p>
    <w:p w14:paraId="4CD58FC2"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Determinação de parâmetros de recuperação do aluno, que indicam o percentual de recuperação do aluno e quanto ele pode recuperar;</w:t>
      </w:r>
    </w:p>
    <w:p w14:paraId="37F8F1C0"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Mudanças de nomenclatura;</w:t>
      </w:r>
    </w:p>
    <w:p w14:paraId="645F1848"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Escolha para adicionar autorização ao formulário de inscrição (ensino religioso, direito de uso de imagens e educação física);</w:t>
      </w:r>
    </w:p>
    <w:p w14:paraId="2F337193"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Definir a possibilidade dos docentes alterarem o período de uma determinada data (bimestre/trimestre) relativamente na frequência, que permite permitindo a reposição de aulas em caso de greve;</w:t>
      </w:r>
    </w:p>
    <w:p w14:paraId="6398F210"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Configuração do conceito no formulário da educação infantil;</w:t>
      </w:r>
    </w:p>
    <w:p w14:paraId="7D8B2B99"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Capacidade de imprimir relatório contendo informações de dados de cada escola;</w:t>
      </w:r>
    </w:p>
    <w:p w14:paraId="5F1479FA"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Possibilidade de escolha da nomenclatura (Aluno, Estudante e Discente) e (Professor, Monitor e Docente);</w:t>
      </w:r>
    </w:p>
    <w:p w14:paraId="2F984D27"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Parametrização de resolução referente histórico escolar;</w:t>
      </w:r>
    </w:p>
    <w:p w14:paraId="00D4A923"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Geral de matrículas de toda rede de ensino;</w:t>
      </w:r>
    </w:p>
    <w:p w14:paraId="796960A1"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Customização para situação no histórico escolar (Apto(a) ou aprovado(a));</w:t>
      </w:r>
    </w:p>
    <w:p w14:paraId="5AACF42D"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Personalização de campos para assinatura;</w:t>
      </w:r>
    </w:p>
    <w:p w14:paraId="3820591C"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lastRenderedPageBreak/>
        <w:t>Relatório de alunos com SUS, nominal e quantitativo;</w:t>
      </w:r>
    </w:p>
    <w:p w14:paraId="4C075D30"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responsável de aluno;</w:t>
      </w:r>
    </w:p>
    <w:p w14:paraId="518EE85B"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fechamento de escolas, para acompanhar quais finalizaram/faltam fechar o ano escolar;</w:t>
      </w:r>
    </w:p>
    <w:p w14:paraId="7274D6CD"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nominal de estudantes com necessidade especiais, com informações detalhadas;</w:t>
      </w:r>
    </w:p>
    <w:p w14:paraId="07617E52"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Filtro de pesquisa por diário;</w:t>
      </w:r>
    </w:p>
    <w:p w14:paraId="4237CF67"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Parametrização para habilitar/desabilitar calendário escolar no módulo gestão;</w:t>
      </w:r>
    </w:p>
    <w:p w14:paraId="721C846C"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de leitores externos para utilização da biblioteca;</w:t>
      </w:r>
    </w:p>
    <w:p w14:paraId="4B11138D"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de sala de recurso;</w:t>
      </w:r>
    </w:p>
    <w:p w14:paraId="6927ECD9" w14:textId="77777777" w:rsidR="00B503B4" w:rsidRPr="00041B59" w:rsidRDefault="00B503B4" w:rsidP="00BC4F03">
      <w:pPr>
        <w:pStyle w:val="PargrafodaLista"/>
        <w:numPr>
          <w:ilvl w:val="3"/>
          <w:numId w:val="85"/>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Calendário AEE;</w:t>
      </w:r>
    </w:p>
    <w:p w14:paraId="3BB63EDD" w14:textId="77777777" w:rsidR="00B503B4" w:rsidRPr="00041B59" w:rsidRDefault="00B503B4" w:rsidP="00B503B4">
      <w:pPr>
        <w:pStyle w:val="PargrafodaLista"/>
        <w:spacing w:line="276" w:lineRule="auto"/>
        <w:ind w:left="0"/>
        <w:jc w:val="both"/>
        <w:rPr>
          <w:rFonts w:asciiTheme="minorHAnsi" w:hAnsiTheme="minorHAnsi" w:cstheme="minorHAnsi"/>
          <w:bCs/>
          <w:sz w:val="20"/>
          <w:szCs w:val="20"/>
        </w:rPr>
      </w:pPr>
    </w:p>
    <w:p w14:paraId="59966BB1" w14:textId="77777777" w:rsidR="00B503B4" w:rsidRPr="00041B59" w:rsidRDefault="00B503B4" w:rsidP="00BC4F03">
      <w:pPr>
        <w:pStyle w:val="PargrafodaLista"/>
        <w:numPr>
          <w:ilvl w:val="1"/>
          <w:numId w:val="86"/>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SUPERVISÃO</w:t>
      </w:r>
    </w:p>
    <w:p w14:paraId="7AAE431C" w14:textId="77777777" w:rsidR="00B503B4" w:rsidRPr="00041B59" w:rsidRDefault="00B503B4" w:rsidP="00BC4F03">
      <w:pPr>
        <w:pStyle w:val="PargrafodaLista"/>
        <w:numPr>
          <w:ilvl w:val="1"/>
          <w:numId w:val="86"/>
        </w:numPr>
        <w:autoSpaceDE w:val="0"/>
        <w:autoSpaceDN w:val="0"/>
        <w:adjustRightInd w:val="0"/>
        <w:spacing w:line="276" w:lineRule="auto"/>
        <w:ind w:left="0" w:firstLine="0"/>
        <w:contextualSpacing w:val="0"/>
        <w:jc w:val="both"/>
        <w:rPr>
          <w:rFonts w:asciiTheme="minorHAnsi" w:hAnsiTheme="minorHAnsi" w:cstheme="minorHAnsi"/>
          <w:bCs/>
          <w:vanish/>
          <w:sz w:val="20"/>
          <w:szCs w:val="20"/>
        </w:rPr>
      </w:pPr>
    </w:p>
    <w:p w14:paraId="0A5172E6" w14:textId="77777777" w:rsidR="00B503B4" w:rsidRPr="00041B59" w:rsidRDefault="00B503B4" w:rsidP="00BC4F03">
      <w:pPr>
        <w:pStyle w:val="PargrafodaLista"/>
        <w:numPr>
          <w:ilvl w:val="2"/>
          <w:numId w:val="86"/>
        </w:numPr>
        <w:autoSpaceDE w:val="0"/>
        <w:autoSpaceDN w:val="0"/>
        <w:adjustRightInd w:val="0"/>
        <w:spacing w:line="276" w:lineRule="auto"/>
        <w:ind w:left="0" w:firstLine="0"/>
        <w:contextualSpacing w:val="0"/>
        <w:jc w:val="both"/>
        <w:rPr>
          <w:rFonts w:asciiTheme="minorHAnsi" w:hAnsiTheme="minorHAnsi" w:cstheme="minorHAnsi"/>
          <w:bCs/>
          <w:vanish/>
          <w:sz w:val="20"/>
          <w:szCs w:val="20"/>
        </w:rPr>
      </w:pPr>
    </w:p>
    <w:p w14:paraId="71B1A06B" w14:textId="77777777" w:rsidR="00B503B4" w:rsidRPr="00041B59" w:rsidRDefault="00B503B4" w:rsidP="00BC4F03">
      <w:pPr>
        <w:pStyle w:val="PargrafodaLista"/>
        <w:numPr>
          <w:ilvl w:val="2"/>
          <w:numId w:val="86"/>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Neste módulo, os Supervisores Escolares terão acesso a dados que possibilitarão o monitoramento dos registros escolares, como o diário de classe, boletim, porcentagem de frequência de estudantes, entre outros. Abaixo estão os detalhes necessários do módulo:</w:t>
      </w:r>
    </w:p>
    <w:p w14:paraId="466411EC"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dos diários de classe dos professores;</w:t>
      </w:r>
    </w:p>
    <w:p w14:paraId="081057B1"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Acesso ao diário dos professores, com autonomia para realizar as ações dos docentes em situações necessárias. (A Secretaria Municipal de Educação conseguirá configura para permitir ou bloquear essa ação);</w:t>
      </w:r>
    </w:p>
    <w:p w14:paraId="7600C351"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das fichas avaliativas dos alunos nas quais os professores fizeram lançamentos (Creche e Pré), questionário com base na Base Nacional Comum Curricular – BNCC;</w:t>
      </w:r>
    </w:p>
    <w:p w14:paraId="1651E61A"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Disponibilização de boletins escolares;</w:t>
      </w:r>
    </w:p>
    <w:p w14:paraId="5EF527AB"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Ficha Individual de Aluno;</w:t>
      </w:r>
    </w:p>
    <w:p w14:paraId="7DFFBC1C"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Monitoramento de todos os registros de interações dos usuários em tempo real através da Auditoria, possibilitando visualizar detalhadamente qual foi a ação que determinado usuário realizou, incluindo o horário e a data da ação observada, com opção de filtros de pesquisa;</w:t>
      </w:r>
    </w:p>
    <w:p w14:paraId="56E07B14"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Emissão de relatório para monitoramento de lançamentos de frequência de professores por diário;</w:t>
      </w:r>
    </w:p>
    <w:p w14:paraId="7CDE804F"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Disponibilização da quantidade de faltas e porcentagem de frequência por turma;</w:t>
      </w:r>
    </w:p>
    <w:p w14:paraId="7EED52ED"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Controle de conferência através de marcação do período já analisado;</w:t>
      </w:r>
    </w:p>
    <w:p w14:paraId="71935497"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Comunicação direta com os professores, com a possibilidade de registro de observações sobre os diários analisados;</w:t>
      </w:r>
    </w:p>
    <w:p w14:paraId="3C2126DB"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Parametrização para constar acompanhamento individual na EJA ou não.</w:t>
      </w:r>
    </w:p>
    <w:p w14:paraId="5EDC7F17"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de acompanhamento individual dos estudantes;</w:t>
      </w:r>
    </w:p>
    <w:p w14:paraId="4C0485E6"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Filtro de pesquisa por diário;</w:t>
      </w:r>
    </w:p>
    <w:p w14:paraId="64919BA6" w14:textId="77777777" w:rsidR="00B503B4" w:rsidRPr="00041B59" w:rsidRDefault="00B503B4" w:rsidP="00BC4F03">
      <w:pPr>
        <w:pStyle w:val="PargrafodaLista"/>
        <w:numPr>
          <w:ilvl w:val="3"/>
          <w:numId w:val="6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plano de curso.</w:t>
      </w:r>
    </w:p>
    <w:p w14:paraId="410D1A01" w14:textId="77777777" w:rsidR="00B503B4" w:rsidRPr="00041B59" w:rsidRDefault="00B503B4" w:rsidP="00B503B4">
      <w:pPr>
        <w:pStyle w:val="PargrafodaLista"/>
        <w:spacing w:line="276" w:lineRule="auto"/>
        <w:ind w:left="0"/>
        <w:jc w:val="both"/>
        <w:rPr>
          <w:rFonts w:asciiTheme="minorHAnsi" w:hAnsiTheme="minorHAnsi" w:cstheme="minorHAnsi"/>
          <w:bCs/>
          <w:sz w:val="20"/>
          <w:szCs w:val="20"/>
        </w:rPr>
      </w:pPr>
    </w:p>
    <w:p w14:paraId="2EAB6504" w14:textId="77777777" w:rsidR="00B503B4" w:rsidRPr="00041B59" w:rsidRDefault="00B503B4" w:rsidP="00BC4F03">
      <w:pPr>
        <w:pStyle w:val="PargrafodaLista"/>
        <w:numPr>
          <w:ilvl w:val="1"/>
          <w:numId w:val="6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GESTÃO ESCOLAR</w:t>
      </w:r>
    </w:p>
    <w:p w14:paraId="004F1D54" w14:textId="77777777" w:rsidR="00B503B4" w:rsidRPr="00041B59" w:rsidRDefault="00B503B4" w:rsidP="00BC4F03">
      <w:pPr>
        <w:pStyle w:val="PargrafodaLista"/>
        <w:numPr>
          <w:ilvl w:val="2"/>
          <w:numId w:val="8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Este módulo tem como objetivo permitir que secretários e gestores escolares de cada instituição de ensino automatizem tarefas realizadas manualmente, proporcionando economia de tempo para se concentrarem em estratégias pedagógicas. Abaixo estão os detalhes requiridos para este módulo:</w:t>
      </w:r>
    </w:p>
    <w:p w14:paraId="7624CEF1"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Recebimento de ocorrências geradas pelos professores;</w:t>
      </w:r>
    </w:p>
    <w:p w14:paraId="7D23F2ED"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Matrícula de alunos por meio de formulário harmonizado com o INEP, com a possibilidade de adicionar a foto do aluno;</w:t>
      </w:r>
    </w:p>
    <w:p w14:paraId="672B7498"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Permissão para importar os dados de um aluno transferido de outra escola do mesmo município que já esteja cadastrado no sistema;</w:t>
      </w:r>
    </w:p>
    <w:p w14:paraId="0924C6DC"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de salas, permitindo registro do nome e o tamanho da mesma;</w:t>
      </w:r>
    </w:p>
    <w:p w14:paraId="62ED9F04"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Cadastramento de turmas;</w:t>
      </w:r>
    </w:p>
    <w:p w14:paraId="50FA4607"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Cadastramento de diários;</w:t>
      </w:r>
    </w:p>
    <w:p w14:paraId="2C5D51C3"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de vagas por faixa escolar;</w:t>
      </w:r>
    </w:p>
    <w:p w14:paraId="131669C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Vinculação de Docentes de Apoio indicando os estudantes o qual os mesmos são responsáveis;</w:t>
      </w:r>
    </w:p>
    <w:p w14:paraId="5DE5ADA5"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lastRenderedPageBreak/>
        <w:t>Registro do horário para as turmas;</w:t>
      </w:r>
    </w:p>
    <w:p w14:paraId="4F437A6B"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Controle da alocação de estudantes em turmas, inserindo-os nas faixas escolares e turmas de maneira prática;</w:t>
      </w:r>
    </w:p>
    <w:p w14:paraId="6ABC2ECA"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Remanejamento dos estudantes;</w:t>
      </w:r>
    </w:p>
    <w:p w14:paraId="505BE601"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transferência de estudantes, com possibilidade de detalhamento para controle interno;</w:t>
      </w:r>
    </w:p>
    <w:p w14:paraId="7093A068"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Possibilidade de transferência parcial para estudantes com pendências de lançamento;</w:t>
      </w:r>
    </w:p>
    <w:p w14:paraId="6A7DB322"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evasão de estudantes, com possibilidade de detalhamento para controle interno;</w:t>
      </w:r>
    </w:p>
    <w:p w14:paraId="734E1B35"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Rematrícula de estudantes;</w:t>
      </w:r>
    </w:p>
    <w:p w14:paraId="1676A3C3"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Aprovação estudantes para o próximo ano letivo;</w:t>
      </w:r>
    </w:p>
    <w:p w14:paraId="60752BB5"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Troca de profissional escolar indicando o motivo, exemplo férias, licença maternidade ou licença de tratamento de saúde;</w:t>
      </w:r>
    </w:p>
    <w:p w14:paraId="0A1A9D9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Possibilidade de edição do calendário escolar, contendo dentre as alterações, a liberação de lançamentos de dados retroativos;</w:t>
      </w:r>
    </w:p>
    <w:p w14:paraId="3A1D683A"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Lançamento de atestados médicos para estudantes, com disposição de anexo;</w:t>
      </w:r>
    </w:p>
    <w:p w14:paraId="15344AE5"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Análise e resposta de ocorrências direcionadas pelos professores para a direção em tempo real, para resguardo de situações atípicas;</w:t>
      </w:r>
    </w:p>
    <w:p w14:paraId="1229F428"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Histórico escolar do estudante, dados automáticos das faixas escolares que o estudante estava recebendo o lançamento no sistema, após ser realizado a aprovação do ano letivo;</w:t>
      </w:r>
    </w:p>
    <w:p w14:paraId="6E886883"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Inserção de boletins de alunos vindos de outras escolas, remanejados que não tiveram ajustes e alunos que, por motivo extraordinário, não tiveram os dados lançados;</w:t>
      </w:r>
    </w:p>
    <w:p w14:paraId="021E5C76"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progressão parcial de estudantes;</w:t>
      </w:r>
    </w:p>
    <w:p w14:paraId="61CDB983"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do diário de classe dos docentes;</w:t>
      </w:r>
    </w:p>
    <w:p w14:paraId="2C52BB99"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Acesso ao diário dos professores, com autonomia para realizar as ações dos docentes em situações excepcionais. (A Secretaria Municipal de Educação possui o controle de permitir ou bloquear tal ação);</w:t>
      </w:r>
    </w:p>
    <w:p w14:paraId="7CF3A15D"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de fichas avaliativas dos alunos nas quais os professores fizeram lançamentos, questionário que apresentará uma série de perguntas sobre o desenvolvimento da criança, entre outros fatores;</w:t>
      </w:r>
    </w:p>
    <w:p w14:paraId="2982634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Boletim de estudantes;</w:t>
      </w:r>
    </w:p>
    <w:p w14:paraId="0A264879"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Ficha Individual dos estudantes;</w:t>
      </w:r>
    </w:p>
    <w:p w14:paraId="79B7029A"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de Acompanhamentos Individuais por estudantes;</w:t>
      </w:r>
    </w:p>
    <w:p w14:paraId="7CEBB412"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Declaração de frequência;</w:t>
      </w:r>
    </w:p>
    <w:p w14:paraId="7968068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Declaração de matrícula;</w:t>
      </w:r>
    </w:p>
    <w:p w14:paraId="26D064B5"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Matrícula, contemplando informações diversas, tais como, nome completo, filiação, endereço, entre outros;</w:t>
      </w:r>
    </w:p>
    <w:p w14:paraId="23B4359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Disponibilização da porcentagem de frequência por turma, e quantidade de faltas;</w:t>
      </w:r>
    </w:p>
    <w:p w14:paraId="5379BB46"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da Ata de Resultado Final sendo disponibilizado no mínimo 5 modelos de impressão;</w:t>
      </w:r>
    </w:p>
    <w:p w14:paraId="00125436"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Relatórios em PDF, com registro de data e horário em que foram gerados;</w:t>
      </w:r>
    </w:p>
    <w:p w14:paraId="5A353EAF"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Condição de download na memória do dispositivo os relatórios, bem como realizar a impressão;</w:t>
      </w:r>
    </w:p>
    <w:p w14:paraId="47B299B7"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Monitoramento dos Registros de interações dos usuários da escola na qual é responsável, em tempo real através de menu Auditoria, com filtros para pesquisa, sendo possível visualizar detalhadamente qual foi a ação que determinado usuário fez, como o horário e a data da ação realizada;</w:t>
      </w:r>
    </w:p>
    <w:p w14:paraId="29BFD64D"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Vinculação de assistente educacional em diários, possibilitando lançamentos;</w:t>
      </w:r>
    </w:p>
    <w:p w14:paraId="3F8D132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estudante quilombola;</w:t>
      </w:r>
    </w:p>
    <w:p w14:paraId="22239396" w14:textId="2BA1A7D6"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w:t>
      </w:r>
      <w:r w:rsidR="004E1858" w:rsidRPr="00041B59">
        <w:rPr>
          <w:rFonts w:asciiTheme="minorHAnsi" w:hAnsiTheme="minorHAnsi" w:cstheme="minorHAnsi"/>
          <w:bCs/>
          <w:sz w:val="20"/>
          <w:szCs w:val="20"/>
        </w:rPr>
        <w:t>dade</w:t>
      </w:r>
      <w:r w:rsidRPr="00041B59">
        <w:rPr>
          <w:rFonts w:asciiTheme="minorHAnsi" w:hAnsiTheme="minorHAnsi" w:cstheme="minorHAnsi"/>
          <w:bCs/>
          <w:sz w:val="20"/>
          <w:szCs w:val="20"/>
        </w:rPr>
        <w:t xml:space="preserve"> de informar número do CID para estudantes que necessitam de professor de apoio;</w:t>
      </w:r>
    </w:p>
    <w:p w14:paraId="49E1969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Campo de pesquisa de estudante para facilitar edições de dados;</w:t>
      </w:r>
    </w:p>
    <w:p w14:paraId="6E5BFCEB"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Campos de assinaturas editáveis, com a possibilidade de indicar quais as opções disponíveis constarão no relatório;</w:t>
      </w:r>
    </w:p>
    <w:p w14:paraId="5A02B53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lastRenderedPageBreak/>
        <w:t>Tela específica para edição de datas de admissão, rematrícula e matrícula;</w:t>
      </w:r>
    </w:p>
    <w:p w14:paraId="34EDC8FB"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Indicação em turmas específicas da EJA, padronizando-a em formato semestral ou anual;</w:t>
      </w:r>
    </w:p>
    <w:p w14:paraId="21441728"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Campo personalizado no momento da impressão de determinada declaração de transferência, concedendo a informação da observação, como também indicando o prazo de emissão do Histórico Escolar no prazo máximo de 30 dias;</w:t>
      </w:r>
    </w:p>
    <w:p w14:paraId="4C39286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Proporcionar edição do mínimo de aprovação das faixas escolares no Histórico Escolar;</w:t>
      </w:r>
    </w:p>
    <w:p w14:paraId="47D0E811"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Criação de Histórico Avulso, para estudantes com vidas escolares antigas;</w:t>
      </w:r>
    </w:p>
    <w:p w14:paraId="3463A16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Emissão de Declaração de Conclusão;</w:t>
      </w:r>
    </w:p>
    <w:p w14:paraId="6D34B6D9"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Disponibilização de Certificado de Conclusão;</w:t>
      </w:r>
    </w:p>
    <w:p w14:paraId="1A57A463"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Geração de Boletim, contendo informações de 2 (dois) estudantes por página, para facilitação no momento de impressão;</w:t>
      </w:r>
    </w:p>
    <w:p w14:paraId="2F4A1FB1"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Viabilização de 2 (dois) modelos de ficha individual do aluno;</w:t>
      </w:r>
    </w:p>
    <w:p w14:paraId="49AE85D8"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Possibilidade para desabilitação de informações de determinado período na ficha individual em casos específicos;</w:t>
      </w:r>
    </w:p>
    <w:p w14:paraId="47518051"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de documento indicando a quantidade de alunos por faixa escolar e por turma;</w:t>
      </w:r>
    </w:p>
    <w:p w14:paraId="1CB47CE5"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de documento indicando a quantidade de alunos por faixa escolar e por turma;</w:t>
      </w:r>
    </w:p>
    <w:p w14:paraId="53280C05"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quantitativo sobre usuários de transporte;</w:t>
      </w:r>
    </w:p>
    <w:p w14:paraId="426209D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nominal relacionado aos usuários de transporte;</w:t>
      </w:r>
    </w:p>
    <w:p w14:paraId="461F3CEA"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quantitativo flexível, com a possibilidade de selecionar opções disponíveis (Ex.: Ocorrências, Transferidos, Remanejados, Evadidos...), para constar no momento da visualização/impressão;</w:t>
      </w:r>
    </w:p>
    <w:p w14:paraId="3770BA5F"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com número de telefone dos responsáveis dos estudantes.</w:t>
      </w:r>
    </w:p>
    <w:p w14:paraId="7AAA8E6C"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do tipo de atestado/justificativa do estudante, tais como, atestado médico, falecimento de familiares, entre outros.</w:t>
      </w:r>
    </w:p>
    <w:p w14:paraId="7C26C31C"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Carteirinha de estudante;</w:t>
      </w:r>
    </w:p>
    <w:p w14:paraId="76180F5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Exclusão de turmas sem nenhum tipo de vínculo;</w:t>
      </w:r>
    </w:p>
    <w:p w14:paraId="14126F47"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Registros de carga horária;</w:t>
      </w:r>
    </w:p>
    <w:p w14:paraId="2243C073"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estudantes com NIS;</w:t>
      </w:r>
    </w:p>
    <w:p w14:paraId="1C3AC476"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Boletim infantil contendo resumo dos campos de experiências;</w:t>
      </w:r>
    </w:p>
    <w:p w14:paraId="158F9DB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Personalização de disciplinas integrais no histórico;</w:t>
      </w:r>
    </w:p>
    <w:p w14:paraId="41A132F8"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responsivo nominal personalizado, sendo possível indicar opções disponíveis para constarem no relatório;</w:t>
      </w:r>
    </w:p>
    <w:p w14:paraId="602D194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de relatório de PDI;</w:t>
      </w:r>
    </w:p>
    <w:p w14:paraId="3D2E9F31"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Exclusão de diário sem vínculo;</w:t>
      </w:r>
    </w:p>
    <w:p w14:paraId="409DE6B4"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nome social no cadastro do estudante, as demais telas, devem considerar o nome social.</w:t>
      </w:r>
    </w:p>
    <w:p w14:paraId="04A8614F"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alunos com SUS, nominal e quantitativo;</w:t>
      </w:r>
    </w:p>
    <w:p w14:paraId="4AA9C5FA"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boletim para atividades integradoras;</w:t>
      </w:r>
    </w:p>
    <w:p w14:paraId="6E1CDD16"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ficha de aluno por ano para atividades integradoras;</w:t>
      </w:r>
    </w:p>
    <w:p w14:paraId="645A89F4"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Disponibilização de mais de um modelo para o relatório de registro geral de matrícula;</w:t>
      </w:r>
    </w:p>
    <w:p w14:paraId="006B445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Indicação do termo de abertura e fechamento na Ata de Resultado Final;</w:t>
      </w:r>
    </w:p>
    <w:p w14:paraId="2E286F67"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Possibilidade de acompanhar na auditoria de lançamentos, as datas de frequência dos lançamentos para melhor acompanhamento dos registros;</w:t>
      </w:r>
    </w:p>
    <w:p w14:paraId="6046A10D"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aniversariantes, sendo possível ajustar o período de busca;</w:t>
      </w:r>
    </w:p>
    <w:p w14:paraId="109D64E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estudantes com melhores desempenho;</w:t>
      </w:r>
    </w:p>
    <w:p w14:paraId="0133ABD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Marcação do tipo de responsável do estudante, detalhando o grau de parentesco do mesmo;</w:t>
      </w:r>
    </w:p>
    <w:p w14:paraId="3652F426"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Filtro para pesquisa de diários de classe;</w:t>
      </w:r>
    </w:p>
    <w:p w14:paraId="276D2861"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Detalhamento da evasão, contendo no relatório de diário de classe, data da evasão e do possível retorno;</w:t>
      </w:r>
    </w:p>
    <w:p w14:paraId="21B2D6A0"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Disponibilização de mais de um modelo do histórico escolar;</w:t>
      </w:r>
    </w:p>
    <w:p w14:paraId="64E0733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lastRenderedPageBreak/>
        <w:t>Registro e parametrização de avaliações interdisciplinares e anexo do documento;</w:t>
      </w:r>
    </w:p>
    <w:p w14:paraId="11B1F76E"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Possibilidade de emitir o boletim, com notas coloridas ou preto e braço;</w:t>
      </w:r>
    </w:p>
    <w:p w14:paraId="736DEBA2"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Emissão de boletim em gráfico;</w:t>
      </w:r>
    </w:p>
    <w:p w14:paraId="5AF59A4A"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Indicação do código e concessionária de energia no cadastro do estudante;</w:t>
      </w:r>
    </w:p>
    <w:p w14:paraId="1B2CED37"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Anexação de arquivo .pdf do Projeto Político Pedagógico (PPP);</w:t>
      </w:r>
    </w:p>
    <w:p w14:paraId="259512C6"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Possibilidade de carga horária unificada do diário regular com diário de atividades integradores;</w:t>
      </w:r>
    </w:p>
    <w:p w14:paraId="62FE0DD2" w14:textId="77777777" w:rsidR="00B503B4" w:rsidRPr="00041B59" w:rsidRDefault="00B503B4" w:rsidP="00BC4F03">
      <w:pPr>
        <w:pStyle w:val="PargrafodaLista"/>
        <w:numPr>
          <w:ilvl w:val="3"/>
          <w:numId w:val="88"/>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plano de curso.</w:t>
      </w:r>
    </w:p>
    <w:p w14:paraId="47650D9A" w14:textId="77777777" w:rsidR="00B503B4" w:rsidRPr="00041B59" w:rsidRDefault="00B503B4" w:rsidP="00B503B4">
      <w:pPr>
        <w:pStyle w:val="PargrafodaLista"/>
        <w:spacing w:line="276" w:lineRule="auto"/>
        <w:ind w:left="0"/>
        <w:jc w:val="both"/>
        <w:rPr>
          <w:rFonts w:asciiTheme="minorHAnsi" w:hAnsiTheme="minorHAnsi" w:cstheme="minorHAnsi"/>
          <w:bCs/>
          <w:sz w:val="20"/>
          <w:szCs w:val="20"/>
        </w:rPr>
      </w:pPr>
    </w:p>
    <w:p w14:paraId="0AC79E65" w14:textId="77777777" w:rsidR="00B503B4" w:rsidRPr="00041B59" w:rsidRDefault="00B503B4" w:rsidP="00BC4F03">
      <w:pPr>
        <w:pStyle w:val="PargrafodaLista"/>
        <w:numPr>
          <w:ilvl w:val="1"/>
          <w:numId w:val="89"/>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CENSO ESCOLAR</w:t>
      </w:r>
    </w:p>
    <w:p w14:paraId="27144D2D" w14:textId="77777777" w:rsidR="00B503B4" w:rsidRPr="00041B59" w:rsidRDefault="00B503B4" w:rsidP="00BC4F03">
      <w:pPr>
        <w:pStyle w:val="PargrafodaLista"/>
        <w:numPr>
          <w:ilvl w:val="2"/>
          <w:numId w:val="90"/>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Este módulo é dedicado à Secretaria Municipal de Educação, oferecendo a capacidade de efetuar importações e exportações do Educacenso, uma ferramenta nacional de coleta de dados educacionais. Contendo as seguintes funcionalidades:</w:t>
      </w:r>
    </w:p>
    <w:p w14:paraId="50E191EF" w14:textId="77777777" w:rsidR="00B503B4" w:rsidRPr="00041B59" w:rsidRDefault="00B503B4" w:rsidP="00BC4F03">
      <w:pPr>
        <w:pStyle w:val="PargrafodaLista"/>
        <w:numPr>
          <w:ilvl w:val="0"/>
          <w:numId w:val="91"/>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Possibilidade de importação de dados do Educacenso para o sistema;</w:t>
      </w:r>
    </w:p>
    <w:p w14:paraId="78A86ED0" w14:textId="77777777" w:rsidR="00B503B4" w:rsidRPr="00041B59" w:rsidRDefault="00B503B4" w:rsidP="00BC4F03">
      <w:pPr>
        <w:pStyle w:val="PargrafodaLista"/>
        <w:numPr>
          <w:ilvl w:val="0"/>
          <w:numId w:val="91"/>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Permitir exportação de dados;</w:t>
      </w:r>
    </w:p>
    <w:p w14:paraId="70B01E77" w14:textId="77777777" w:rsidR="00B503B4" w:rsidRPr="00041B59" w:rsidRDefault="00B503B4" w:rsidP="00B503B4">
      <w:pPr>
        <w:pStyle w:val="PargrafodaLista"/>
        <w:spacing w:line="276" w:lineRule="auto"/>
        <w:ind w:left="0"/>
        <w:jc w:val="both"/>
        <w:rPr>
          <w:rFonts w:asciiTheme="minorHAnsi" w:hAnsiTheme="minorHAnsi" w:cstheme="minorHAnsi"/>
          <w:bCs/>
          <w:sz w:val="20"/>
          <w:szCs w:val="20"/>
        </w:rPr>
      </w:pPr>
    </w:p>
    <w:p w14:paraId="2F8DB3A4" w14:textId="77777777" w:rsidR="00B503B4" w:rsidRPr="00041B59" w:rsidRDefault="00B503B4" w:rsidP="00BC4F03">
      <w:pPr>
        <w:pStyle w:val="PargrafodaLista"/>
        <w:numPr>
          <w:ilvl w:val="1"/>
          <w:numId w:val="69"/>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PROFESSOR</w:t>
      </w:r>
    </w:p>
    <w:p w14:paraId="6A317085" w14:textId="77777777" w:rsidR="00B503B4" w:rsidRPr="00041B59" w:rsidRDefault="00B503B4" w:rsidP="00BC4F03">
      <w:pPr>
        <w:pStyle w:val="PargrafodaLista"/>
        <w:numPr>
          <w:ilvl w:val="0"/>
          <w:numId w:val="70"/>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Deverá proporcionar aos educadores flexibilidade nas atividades diárias, agilizando os registros de informações. Seguem abaixo os requisitos que este módulo deverá possuir:</w:t>
      </w:r>
    </w:p>
    <w:p w14:paraId="05B68546"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frequência, juntamente com atividades trabalhadas em sala de aula no dia selecionado, sendo possível realizar colar textos copiados de outro local específico, como também realizar edições;</w:t>
      </w:r>
    </w:p>
    <w:p w14:paraId="46237192"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Presença rápida, assim que o docente acessar o sistema no dia de aula e clicar em “presença rápida”, será direcionado para a tela de registro de presença e conteúdo lecionado no dia;</w:t>
      </w:r>
    </w:p>
    <w:p w14:paraId="58C8CF25"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Lançamentos de notas/conceitos obtidos em avaliações;</w:t>
      </w:r>
    </w:p>
    <w:p w14:paraId="2ABFA7DE"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Lançamentos separados de notas, podendo ser lançados como vistos, provas, trabalhos, conforme a necessidade escolar;</w:t>
      </w:r>
    </w:p>
    <w:p w14:paraId="1597B8EE"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Questionário relacionado a questões relevantes do aluno;</w:t>
      </w:r>
    </w:p>
    <w:p w14:paraId="789E4EA9"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Acompanhamento Individualizado, para registros de observações e anotações sobre os estudantes;</w:t>
      </w:r>
    </w:p>
    <w:p w14:paraId="6C3C9F2E"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do Diário de Classe, sendo possível conferir registros realizados (Presença, atividades trabalhadas em sala de aula, entre outros);</w:t>
      </w:r>
    </w:p>
    <w:p w14:paraId="6CB3963A"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recuperações Anos Iniciais e Anos Finais do ensino fundamental;</w:t>
      </w:r>
    </w:p>
    <w:p w14:paraId="40972C47"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Progressão Parcial, concedido para registro de notas dos alunos em relação à progressão parcial – Anos Finais;</w:t>
      </w:r>
    </w:p>
    <w:p w14:paraId="028A675B"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da ficha avaliativa do aluno, constituído de questionário com perguntas sobre o desenvolvimento escolar para a Educação Infantil;</w:t>
      </w:r>
    </w:p>
    <w:p w14:paraId="12ABAD15"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Disponibilizar ao Educador de Apoio a possibilidade de registro da evolução dos alunos que o mesmo é responsável;</w:t>
      </w:r>
    </w:p>
    <w:p w14:paraId="5F1BB9C0"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Possibilitar a opção de retirar determinado(s) estudante(s) em uma data específica do registro de presença, voltado para situações de movimentações escolares;</w:t>
      </w:r>
    </w:p>
    <w:p w14:paraId="45B1D14B"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Exclusão de lançamentos de frequências;</w:t>
      </w:r>
    </w:p>
    <w:p w14:paraId="51B6FC38"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Ferramenta para correção de presenças já registradas, com a possibilidade de incluir ou excluir determinado estudante em certa data selecionada;</w:t>
      </w:r>
    </w:p>
    <w:p w14:paraId="73F6BF3E"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Recuperação paralela sobre avaliações já registradas;</w:t>
      </w:r>
    </w:p>
    <w:p w14:paraId="5C1391A0"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Exclusão de avaliações registradas;</w:t>
      </w:r>
    </w:p>
    <w:p w14:paraId="75C69ABD"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Ferramenta para inserir ou retirar determinado(s) estudante(s) de uma avaliação já registrada, facilitando a correção de situações específicas, como também, sendo possível informar a data da aplicação dessa avaliação para o estudante;</w:t>
      </w:r>
    </w:p>
    <w:p w14:paraId="5F2B28EA"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ocorrências;</w:t>
      </w:r>
    </w:p>
    <w:p w14:paraId="15CD7459"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número de telefone de responsáveis dos estudantes;</w:t>
      </w:r>
    </w:p>
    <w:p w14:paraId="05F53DEC"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lastRenderedPageBreak/>
        <w:t>Boletim Escolar;</w:t>
      </w:r>
    </w:p>
    <w:p w14:paraId="2C553411"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da situação parcial dos alunos;</w:t>
      </w:r>
    </w:p>
    <w:p w14:paraId="5BBB45E4"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Recebimento de mensagens dos supervisores, caso o mesmo registre alguma observação sobre o diário;</w:t>
      </w:r>
    </w:p>
    <w:p w14:paraId="3A75343D"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reclassificação;</w:t>
      </w:r>
    </w:p>
    <w:p w14:paraId="3D61DE07"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Campo de assinatura no relatório do diário de classe;</w:t>
      </w:r>
    </w:p>
    <w:p w14:paraId="6E8F9286"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Possibilidade de registro de nota individualizado para estudantes em situações de movimentação;</w:t>
      </w:r>
    </w:p>
    <w:p w14:paraId="14F512AC"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Inserção de notas para regime integral;</w:t>
      </w:r>
    </w:p>
    <w:p w14:paraId="18DA0ADB"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Registro de PDI para professores de apoio;</w:t>
      </w:r>
    </w:p>
    <w:p w14:paraId="7FDF3A23"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Informações de faltas (aulas), porcentagem e horas justificadas no relatório do diário de classe.</w:t>
      </w:r>
    </w:p>
    <w:p w14:paraId="31C654F7"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Relatório de Situação parcial para diários de atividades integradoras;</w:t>
      </w:r>
    </w:p>
    <w:p w14:paraId="20B65223"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Boletim especifico para atividades integradoras;</w:t>
      </w:r>
    </w:p>
    <w:p w14:paraId="0D79CA5B"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Acesso ao PDI para professores regentes;</w:t>
      </w:r>
    </w:p>
    <w:p w14:paraId="1454BD08"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Avaliação interdisciplinar dos estudantes;</w:t>
      </w:r>
    </w:p>
    <w:p w14:paraId="11E4A9AF"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de arquivo .pdf do Plano Político Pedagogico (PPP) anexado pela escola;</w:t>
      </w:r>
    </w:p>
    <w:p w14:paraId="0C4E66E2"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Plano de Acompanhamento Individual (PAI), lançamentos e emissão de relatório;</w:t>
      </w:r>
    </w:p>
    <w:p w14:paraId="36CDAA71"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Calendário Interativo na tela de lançamento de frequência (Com legenda indicando, frequência lançada, férias, recessos, feriados, dia selecionado e dias sem registros);</w:t>
      </w:r>
    </w:p>
    <w:p w14:paraId="0B108FB0" w14:textId="77777777" w:rsidR="00B503B4" w:rsidRPr="00041B59" w:rsidRDefault="00B503B4" w:rsidP="00BC4F03">
      <w:pPr>
        <w:pStyle w:val="PargrafodaLista"/>
        <w:numPr>
          <w:ilvl w:val="3"/>
          <w:numId w:val="92"/>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Lançamentos voltado a sala de recurso</w:t>
      </w:r>
    </w:p>
    <w:p w14:paraId="1565163A" w14:textId="77777777" w:rsidR="00B503B4" w:rsidRPr="00041B59" w:rsidRDefault="00B503B4" w:rsidP="00B503B4">
      <w:pPr>
        <w:spacing w:line="276" w:lineRule="auto"/>
        <w:jc w:val="both"/>
        <w:rPr>
          <w:rFonts w:asciiTheme="minorHAnsi" w:hAnsiTheme="minorHAnsi" w:cstheme="minorHAnsi"/>
          <w:bCs/>
          <w:sz w:val="20"/>
          <w:szCs w:val="20"/>
        </w:rPr>
      </w:pPr>
    </w:p>
    <w:p w14:paraId="621266E4" w14:textId="77777777" w:rsidR="00B503B4" w:rsidRPr="00041B59" w:rsidRDefault="00B503B4" w:rsidP="00BC4F03">
      <w:pPr>
        <w:pStyle w:val="PargrafodaLista"/>
        <w:numPr>
          <w:ilvl w:val="1"/>
          <w:numId w:val="93"/>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PORTAL EDUCAÇÃO</w:t>
      </w:r>
    </w:p>
    <w:p w14:paraId="77021F07" w14:textId="77777777" w:rsidR="00B503B4" w:rsidRPr="00041B59" w:rsidRDefault="00B503B4" w:rsidP="00BC4F03">
      <w:pPr>
        <w:pStyle w:val="PargrafodaLista"/>
        <w:numPr>
          <w:ilvl w:val="2"/>
          <w:numId w:val="93"/>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Comunicação direta entre a instituição de ensino com os pais e responsáveis dos estudantes. A seguir, estão os requisitos que este módulo deverá possuir:</w:t>
      </w:r>
    </w:p>
    <w:p w14:paraId="276D4675"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Criação de agenda, indicando eventos no calendário para visualização dos pais/responsáveis e colaboradores;</w:t>
      </w:r>
    </w:p>
    <w:p w14:paraId="2634B42C"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Registros de avisos para pais/responsáveis e colaboradores;</w:t>
      </w:r>
    </w:p>
    <w:p w14:paraId="4EF0C244"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Acompanhamento de frequência em tempo real para os pais/responsáveis;</w:t>
      </w:r>
    </w:p>
    <w:p w14:paraId="05599315"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Visualização de notas em formato de gráfico para os pais/responsáveis;</w:t>
      </w:r>
    </w:p>
    <w:p w14:paraId="586C4114"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Disponibilização de carteira de estudante;</w:t>
      </w:r>
    </w:p>
    <w:p w14:paraId="4C097BCC"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Parametrização da possibilidade dos professores criar avisos e eventos escolares para os pais/responsáveis dos alunos;</w:t>
      </w:r>
    </w:p>
    <w:p w14:paraId="22DF31A7"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Acesso a biblioteca virtual;</w:t>
      </w:r>
    </w:p>
    <w:p w14:paraId="6780A6C3"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Acesso ao cardápio semanal;</w:t>
      </w:r>
    </w:p>
    <w:p w14:paraId="4D8A718A" w14:textId="77777777" w:rsidR="00B503B4" w:rsidRPr="00041B59" w:rsidRDefault="00B503B4" w:rsidP="00BC4F03">
      <w:pPr>
        <w:pStyle w:val="PargrafodaLista"/>
        <w:numPr>
          <w:ilvl w:val="0"/>
          <w:numId w:val="93"/>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Acesso a lista de ingredientes de cada prato registrado na escola;</w:t>
      </w:r>
    </w:p>
    <w:p w14:paraId="533287C9" w14:textId="77777777" w:rsidR="00B503B4" w:rsidRPr="00041B59" w:rsidRDefault="00B503B4" w:rsidP="00B503B4">
      <w:pPr>
        <w:spacing w:line="276" w:lineRule="auto"/>
        <w:jc w:val="both"/>
        <w:rPr>
          <w:rFonts w:asciiTheme="minorHAnsi" w:hAnsiTheme="minorHAnsi" w:cstheme="minorHAnsi"/>
          <w:bCs/>
          <w:sz w:val="20"/>
          <w:szCs w:val="20"/>
        </w:rPr>
      </w:pPr>
    </w:p>
    <w:p w14:paraId="548FFCE4" w14:textId="77777777" w:rsidR="00B503B4" w:rsidRPr="00041B59" w:rsidRDefault="00B503B4" w:rsidP="00BC4F03">
      <w:pPr>
        <w:pStyle w:val="PargrafodaLista"/>
        <w:numPr>
          <w:ilvl w:val="1"/>
          <w:numId w:val="71"/>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BIBLIOTECA</w:t>
      </w:r>
    </w:p>
    <w:p w14:paraId="32E58C9F" w14:textId="77777777" w:rsidR="00B503B4" w:rsidRPr="00041B59" w:rsidRDefault="00B503B4" w:rsidP="00BC4F03">
      <w:pPr>
        <w:pStyle w:val="PargrafodaLista"/>
        <w:numPr>
          <w:ilvl w:val="0"/>
          <w:numId w:val="72"/>
        </w:numPr>
        <w:spacing w:line="276" w:lineRule="auto"/>
        <w:ind w:left="0" w:firstLine="0"/>
        <w:jc w:val="both"/>
        <w:rPr>
          <w:rFonts w:asciiTheme="minorHAnsi" w:hAnsiTheme="minorHAnsi" w:cstheme="minorHAnsi"/>
          <w:bCs/>
          <w:sz w:val="20"/>
          <w:szCs w:val="20"/>
        </w:rPr>
      </w:pPr>
      <w:r w:rsidRPr="00041B59">
        <w:rPr>
          <w:rFonts w:asciiTheme="minorHAnsi" w:hAnsiTheme="minorHAnsi" w:cstheme="minorHAnsi"/>
          <w:bCs/>
          <w:sz w:val="20"/>
          <w:szCs w:val="20"/>
        </w:rPr>
        <w:t xml:space="preserve">A biblioteca deverá proporcionar aos servidores acesso ao catálogo de livros cadastrados, além da possibilidade de análise de informações conforme o nível de acesso. As principais funções incluem:  </w:t>
      </w:r>
    </w:p>
    <w:p w14:paraId="2B5088C7" w14:textId="77777777" w:rsidR="00B503B4" w:rsidRPr="00041B59" w:rsidRDefault="00B503B4" w:rsidP="00BC4F03">
      <w:pPr>
        <w:pStyle w:val="PargrafodaLista"/>
        <w:numPr>
          <w:ilvl w:val="0"/>
          <w:numId w:val="72"/>
        </w:numPr>
        <w:spacing w:line="276" w:lineRule="auto"/>
        <w:ind w:left="0" w:firstLine="0"/>
        <w:jc w:val="both"/>
        <w:rPr>
          <w:rFonts w:asciiTheme="minorHAnsi" w:hAnsiTheme="minorHAnsi" w:cstheme="minorHAnsi"/>
          <w:bCs/>
          <w:sz w:val="20"/>
          <w:szCs w:val="20"/>
        </w:rPr>
      </w:pPr>
      <w:r w:rsidRPr="00041B59">
        <w:rPr>
          <w:rFonts w:asciiTheme="minorHAnsi" w:hAnsiTheme="minorHAnsi" w:cstheme="minorHAnsi"/>
          <w:bCs/>
          <w:sz w:val="20"/>
          <w:szCs w:val="20"/>
        </w:rPr>
        <w:t>Cadastro de livros, permitindo a organização por gênero, editora, autor, local e título;</w:t>
      </w:r>
    </w:p>
    <w:p w14:paraId="4B9C0C0A" w14:textId="77777777" w:rsidR="00B503B4" w:rsidRPr="00041B59" w:rsidRDefault="00B503B4" w:rsidP="00BC4F03">
      <w:pPr>
        <w:pStyle w:val="PargrafodaLista"/>
        <w:numPr>
          <w:ilvl w:val="0"/>
          <w:numId w:val="72"/>
        </w:numPr>
        <w:spacing w:line="276" w:lineRule="auto"/>
        <w:ind w:left="0" w:firstLine="0"/>
        <w:jc w:val="both"/>
        <w:rPr>
          <w:rFonts w:asciiTheme="minorHAnsi" w:hAnsiTheme="minorHAnsi" w:cstheme="minorHAnsi"/>
          <w:bCs/>
          <w:sz w:val="20"/>
          <w:szCs w:val="20"/>
        </w:rPr>
      </w:pPr>
      <w:r w:rsidRPr="00041B59">
        <w:rPr>
          <w:rFonts w:asciiTheme="minorHAnsi" w:hAnsiTheme="minorHAnsi" w:cstheme="minorHAnsi"/>
          <w:bCs/>
          <w:sz w:val="20"/>
          <w:szCs w:val="20"/>
        </w:rPr>
        <w:t xml:space="preserve">Vinculação de livros a escolas específicas, garantindo um controle mais preciso do acervo; </w:t>
      </w:r>
    </w:p>
    <w:p w14:paraId="3C86BBFE" w14:textId="77777777" w:rsidR="00B503B4" w:rsidRPr="00041B59" w:rsidRDefault="00B503B4" w:rsidP="00BC4F03">
      <w:pPr>
        <w:pStyle w:val="PargrafodaLista"/>
        <w:numPr>
          <w:ilvl w:val="0"/>
          <w:numId w:val="72"/>
        </w:numPr>
        <w:spacing w:line="276" w:lineRule="auto"/>
        <w:ind w:left="0" w:firstLine="0"/>
        <w:jc w:val="both"/>
        <w:rPr>
          <w:rFonts w:asciiTheme="minorHAnsi" w:hAnsiTheme="minorHAnsi" w:cstheme="minorHAnsi"/>
          <w:bCs/>
          <w:sz w:val="20"/>
          <w:szCs w:val="20"/>
        </w:rPr>
      </w:pPr>
      <w:r w:rsidRPr="00041B59">
        <w:rPr>
          <w:rFonts w:asciiTheme="minorHAnsi" w:hAnsiTheme="minorHAnsi" w:cstheme="minorHAnsi"/>
          <w:bCs/>
          <w:sz w:val="20"/>
          <w:szCs w:val="20"/>
        </w:rPr>
        <w:t xml:space="preserve">Gerenciamento de empréstimos, incluindo controle de livros emprestados, atrasados e monitoramento dos leitores;  </w:t>
      </w:r>
    </w:p>
    <w:p w14:paraId="17E6C961" w14:textId="77777777" w:rsidR="00B503B4" w:rsidRPr="00041B59" w:rsidRDefault="00B503B4" w:rsidP="00BC4F03">
      <w:pPr>
        <w:pStyle w:val="PargrafodaLista"/>
        <w:numPr>
          <w:ilvl w:val="0"/>
          <w:numId w:val="72"/>
        </w:numPr>
        <w:spacing w:line="276" w:lineRule="auto"/>
        <w:ind w:left="0" w:firstLine="0"/>
        <w:jc w:val="both"/>
        <w:rPr>
          <w:rFonts w:asciiTheme="minorHAnsi" w:hAnsiTheme="minorHAnsi" w:cstheme="minorHAnsi"/>
          <w:bCs/>
          <w:sz w:val="20"/>
          <w:szCs w:val="20"/>
        </w:rPr>
      </w:pPr>
      <w:r w:rsidRPr="00041B59">
        <w:rPr>
          <w:rFonts w:asciiTheme="minorHAnsi" w:hAnsiTheme="minorHAnsi" w:cstheme="minorHAnsi"/>
          <w:bCs/>
          <w:sz w:val="20"/>
          <w:szCs w:val="20"/>
        </w:rPr>
        <w:t>Cadastro de livros virtuais, disponibilizados para acesso dos alunos;</w:t>
      </w:r>
    </w:p>
    <w:p w14:paraId="0BC85A5E" w14:textId="77777777" w:rsidR="00B503B4" w:rsidRPr="00041B59" w:rsidRDefault="00B503B4" w:rsidP="00BC4F03">
      <w:pPr>
        <w:pStyle w:val="PargrafodaLista"/>
        <w:numPr>
          <w:ilvl w:val="0"/>
          <w:numId w:val="72"/>
        </w:numPr>
        <w:spacing w:line="276" w:lineRule="auto"/>
        <w:ind w:left="0" w:firstLine="0"/>
        <w:jc w:val="both"/>
        <w:rPr>
          <w:rFonts w:asciiTheme="minorHAnsi" w:hAnsiTheme="minorHAnsi" w:cstheme="minorHAnsi"/>
          <w:bCs/>
          <w:sz w:val="20"/>
          <w:szCs w:val="20"/>
        </w:rPr>
      </w:pPr>
      <w:r w:rsidRPr="00041B59">
        <w:rPr>
          <w:rFonts w:asciiTheme="minorHAnsi" w:hAnsiTheme="minorHAnsi" w:cstheme="minorHAnsi"/>
          <w:bCs/>
          <w:sz w:val="20"/>
          <w:szCs w:val="20"/>
        </w:rPr>
        <w:t>Painel/Dashboard para visualização pratica do resumo de informações;</w:t>
      </w:r>
    </w:p>
    <w:p w14:paraId="203F909B" w14:textId="77777777" w:rsidR="00B503B4" w:rsidRPr="00041B59" w:rsidRDefault="00B503B4" w:rsidP="00BC4F03">
      <w:pPr>
        <w:pStyle w:val="PargrafodaLista"/>
        <w:numPr>
          <w:ilvl w:val="0"/>
          <w:numId w:val="72"/>
        </w:numPr>
        <w:spacing w:line="276" w:lineRule="auto"/>
        <w:ind w:left="0" w:firstLine="0"/>
        <w:jc w:val="both"/>
        <w:rPr>
          <w:rFonts w:asciiTheme="minorHAnsi" w:hAnsiTheme="minorHAnsi" w:cstheme="minorHAnsi"/>
          <w:bCs/>
          <w:sz w:val="20"/>
          <w:szCs w:val="20"/>
        </w:rPr>
      </w:pPr>
      <w:r w:rsidRPr="00041B59">
        <w:rPr>
          <w:rFonts w:asciiTheme="minorHAnsi" w:hAnsiTheme="minorHAnsi" w:cstheme="minorHAnsi"/>
          <w:bCs/>
          <w:sz w:val="20"/>
          <w:szCs w:val="20"/>
        </w:rPr>
        <w:t>Aviso de livro sem estoque.</w:t>
      </w:r>
    </w:p>
    <w:p w14:paraId="419B5696" w14:textId="77777777" w:rsidR="00B503B4" w:rsidRPr="00041B59" w:rsidRDefault="00B503B4" w:rsidP="00B503B4">
      <w:pPr>
        <w:spacing w:line="276" w:lineRule="auto"/>
        <w:jc w:val="both"/>
        <w:rPr>
          <w:rFonts w:asciiTheme="minorHAnsi" w:hAnsiTheme="minorHAnsi" w:cstheme="minorHAnsi"/>
          <w:bCs/>
          <w:sz w:val="20"/>
          <w:szCs w:val="20"/>
        </w:rPr>
      </w:pPr>
    </w:p>
    <w:p w14:paraId="7F558EE2" w14:textId="77777777" w:rsidR="00B503B4" w:rsidRPr="00041B59" w:rsidRDefault="00B503B4" w:rsidP="00BC4F03">
      <w:pPr>
        <w:pStyle w:val="PargrafodaLista"/>
        <w:numPr>
          <w:ilvl w:val="1"/>
          <w:numId w:val="73"/>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EQUIPE MULTIDISCIPLINAR</w:t>
      </w:r>
    </w:p>
    <w:p w14:paraId="10575E81" w14:textId="77777777" w:rsidR="00B503B4" w:rsidRPr="00041B59" w:rsidRDefault="00B503B4" w:rsidP="00BC4F03">
      <w:pPr>
        <w:pStyle w:val="PargrafodaLista"/>
        <w:numPr>
          <w:ilvl w:val="2"/>
          <w:numId w:val="74"/>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lastRenderedPageBreak/>
        <w:t>Acesso especifico para equipe multidisciplinar (Psicopedagogo, Psicólogos, Assistente Social) terem disponíveis as seguintes ferramentas:</w:t>
      </w:r>
    </w:p>
    <w:p w14:paraId="02D12BA5" w14:textId="77777777" w:rsidR="00B503B4" w:rsidRPr="00041B59" w:rsidRDefault="00B503B4" w:rsidP="00BC4F03">
      <w:pPr>
        <w:pStyle w:val="PargrafodaLista"/>
        <w:numPr>
          <w:ilvl w:val="0"/>
          <w:numId w:val="75"/>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Acesso ao PDI, visualização e registro de informações;</w:t>
      </w:r>
    </w:p>
    <w:p w14:paraId="2D8415EF" w14:textId="77777777" w:rsidR="00B503B4" w:rsidRPr="00041B59" w:rsidRDefault="00B503B4" w:rsidP="00BC4F03">
      <w:pPr>
        <w:pStyle w:val="PargrafodaLista"/>
        <w:numPr>
          <w:ilvl w:val="0"/>
          <w:numId w:val="75"/>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Registro de atestado/justificativa de ausência;</w:t>
      </w:r>
    </w:p>
    <w:p w14:paraId="3F4A461F" w14:textId="77777777" w:rsidR="00B503B4" w:rsidRPr="00041B59" w:rsidRDefault="00B503B4" w:rsidP="00BC4F03">
      <w:pPr>
        <w:pStyle w:val="PargrafodaLista"/>
        <w:numPr>
          <w:ilvl w:val="0"/>
          <w:numId w:val="75"/>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Emissão de declaração de comparecimento;</w:t>
      </w:r>
    </w:p>
    <w:p w14:paraId="1F70EB01" w14:textId="77777777" w:rsidR="00B503B4" w:rsidRPr="00041B59" w:rsidRDefault="00B503B4" w:rsidP="00BC4F03">
      <w:pPr>
        <w:pStyle w:val="PargrafodaLista"/>
        <w:numPr>
          <w:ilvl w:val="0"/>
          <w:numId w:val="75"/>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Visualização de relatórios dos estudantes, tais como, controle de frequência dos estudantes, acompanhamento individual, ficha infantil, entre outros.</w:t>
      </w:r>
    </w:p>
    <w:p w14:paraId="49F453BD" w14:textId="77777777" w:rsidR="00B503B4" w:rsidRPr="00041B59" w:rsidRDefault="00B503B4" w:rsidP="00B503B4">
      <w:pPr>
        <w:spacing w:line="276" w:lineRule="auto"/>
        <w:jc w:val="both"/>
        <w:rPr>
          <w:rFonts w:asciiTheme="minorHAnsi" w:hAnsiTheme="minorHAnsi" w:cstheme="minorHAnsi"/>
          <w:bCs/>
          <w:sz w:val="20"/>
          <w:szCs w:val="20"/>
        </w:rPr>
      </w:pPr>
    </w:p>
    <w:p w14:paraId="3D3D535A" w14:textId="77777777" w:rsidR="00B503B4" w:rsidRPr="00041B59" w:rsidRDefault="00B503B4" w:rsidP="00BC4F03">
      <w:pPr>
        <w:pStyle w:val="PargrafodaLista"/>
        <w:numPr>
          <w:ilvl w:val="1"/>
          <w:numId w:val="76"/>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MERENDA ESCOLAR</w:t>
      </w:r>
    </w:p>
    <w:p w14:paraId="74B3676D" w14:textId="77777777" w:rsidR="00B503B4" w:rsidRPr="00041B59" w:rsidRDefault="00B503B4" w:rsidP="00BC4F03">
      <w:pPr>
        <w:pStyle w:val="PargrafodaLista"/>
        <w:numPr>
          <w:ilvl w:val="2"/>
          <w:numId w:val="77"/>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de gerenciamento da merenda escolar devendo conter as seguintes funções:</w:t>
      </w:r>
    </w:p>
    <w:p w14:paraId="2193C898" w14:textId="77777777" w:rsidR="00B503B4" w:rsidRPr="00041B59" w:rsidRDefault="00B503B4" w:rsidP="00BC4F03">
      <w:pPr>
        <w:pStyle w:val="PargrafodaLista"/>
        <w:numPr>
          <w:ilvl w:val="0"/>
          <w:numId w:val="78"/>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Cadastro de ingredientes;</w:t>
      </w:r>
    </w:p>
    <w:p w14:paraId="3D833CC5" w14:textId="77777777" w:rsidR="00B503B4" w:rsidRPr="00041B59" w:rsidRDefault="00B503B4" w:rsidP="00BC4F03">
      <w:pPr>
        <w:pStyle w:val="PargrafodaLista"/>
        <w:numPr>
          <w:ilvl w:val="0"/>
          <w:numId w:val="78"/>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Possibilidade de informar valores nutricionais dos ingredientes;</w:t>
      </w:r>
    </w:p>
    <w:p w14:paraId="6EBF2B54" w14:textId="77777777" w:rsidR="00B503B4" w:rsidRPr="00041B59" w:rsidRDefault="00B503B4" w:rsidP="00BC4F03">
      <w:pPr>
        <w:pStyle w:val="PargrafodaLista"/>
        <w:numPr>
          <w:ilvl w:val="0"/>
          <w:numId w:val="78"/>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Cadastros de receitas;</w:t>
      </w:r>
    </w:p>
    <w:p w14:paraId="36EE2695" w14:textId="77777777" w:rsidR="00B503B4" w:rsidRPr="00041B59" w:rsidRDefault="00B503B4" w:rsidP="00BC4F03">
      <w:pPr>
        <w:pStyle w:val="PargrafodaLista"/>
        <w:numPr>
          <w:ilvl w:val="0"/>
          <w:numId w:val="78"/>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Cadastro de cardápio;</w:t>
      </w:r>
    </w:p>
    <w:p w14:paraId="694AFFB6" w14:textId="77777777" w:rsidR="00B503B4" w:rsidRPr="00041B59" w:rsidRDefault="00B503B4" w:rsidP="00BC4F03">
      <w:pPr>
        <w:pStyle w:val="PargrafodaLista"/>
        <w:numPr>
          <w:ilvl w:val="0"/>
          <w:numId w:val="78"/>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Registro de calendário, com organização separada por turno;</w:t>
      </w:r>
    </w:p>
    <w:p w14:paraId="7D40E44C" w14:textId="77777777" w:rsidR="00B503B4" w:rsidRPr="00041B59" w:rsidRDefault="00B503B4" w:rsidP="00BC4F03">
      <w:pPr>
        <w:pStyle w:val="PargrafodaLista"/>
        <w:numPr>
          <w:ilvl w:val="0"/>
          <w:numId w:val="78"/>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Cálculo automático das informações nutricionais das receitas de acordo com os ingredientes;</w:t>
      </w:r>
    </w:p>
    <w:p w14:paraId="3D832920" w14:textId="77777777" w:rsidR="00B503B4" w:rsidRPr="00041B59" w:rsidRDefault="00B503B4" w:rsidP="00BC4F03">
      <w:pPr>
        <w:pStyle w:val="PargrafodaLista"/>
        <w:numPr>
          <w:ilvl w:val="0"/>
          <w:numId w:val="78"/>
        </w:numPr>
        <w:spacing w:line="276" w:lineRule="auto"/>
        <w:ind w:left="0" w:firstLine="0"/>
        <w:rPr>
          <w:rFonts w:asciiTheme="minorHAnsi" w:hAnsiTheme="minorHAnsi" w:cstheme="minorHAnsi"/>
          <w:bCs/>
          <w:sz w:val="20"/>
          <w:szCs w:val="20"/>
        </w:rPr>
      </w:pPr>
      <w:r w:rsidRPr="00041B59">
        <w:rPr>
          <w:rFonts w:asciiTheme="minorHAnsi" w:hAnsiTheme="minorHAnsi" w:cstheme="minorHAnsi"/>
          <w:bCs/>
          <w:sz w:val="20"/>
          <w:szCs w:val="20"/>
        </w:rPr>
        <w:t>Emissão de relatório para visualização de informações.</w:t>
      </w:r>
    </w:p>
    <w:p w14:paraId="6BCD91A8" w14:textId="77777777" w:rsidR="00B503B4" w:rsidRPr="00041B59" w:rsidRDefault="00B503B4" w:rsidP="00B503B4">
      <w:pPr>
        <w:pStyle w:val="PargrafodaLista"/>
        <w:spacing w:line="276" w:lineRule="auto"/>
        <w:ind w:left="0"/>
        <w:jc w:val="both"/>
        <w:rPr>
          <w:rFonts w:asciiTheme="minorHAnsi" w:hAnsiTheme="minorHAnsi" w:cstheme="minorHAnsi"/>
          <w:bCs/>
          <w:sz w:val="20"/>
          <w:szCs w:val="20"/>
        </w:rPr>
      </w:pPr>
    </w:p>
    <w:p w14:paraId="4859BC7D" w14:textId="77777777" w:rsidR="00B503B4" w:rsidRPr="00041B59" w:rsidRDefault="00B503B4" w:rsidP="00BC4F03">
      <w:pPr>
        <w:pStyle w:val="PargrafodaLista"/>
        <w:numPr>
          <w:ilvl w:val="1"/>
          <w:numId w:val="79"/>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MÓDULO SALA DE RECURSO</w:t>
      </w:r>
    </w:p>
    <w:p w14:paraId="35A0D4F6" w14:textId="77777777" w:rsidR="00B503B4" w:rsidRPr="00041B59" w:rsidRDefault="00B503B4" w:rsidP="00BC4F03">
      <w:pPr>
        <w:pStyle w:val="PargrafodaLista"/>
        <w:numPr>
          <w:ilvl w:val="2"/>
          <w:numId w:val="80"/>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Atendimento específico voltado para sala de recurso, contendo as seguintes ferramentas:</w:t>
      </w:r>
    </w:p>
    <w:p w14:paraId="7616BB21" w14:textId="77777777" w:rsidR="00B503B4" w:rsidRPr="00041B59" w:rsidRDefault="00B503B4" w:rsidP="00BC4F03">
      <w:pPr>
        <w:pStyle w:val="PargrafodaLista"/>
        <w:numPr>
          <w:ilvl w:val="3"/>
          <w:numId w:val="81"/>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e importação de alunos;</w:t>
      </w:r>
    </w:p>
    <w:p w14:paraId="6115D20E" w14:textId="77777777" w:rsidR="00B503B4" w:rsidRPr="00041B59" w:rsidRDefault="00B503B4" w:rsidP="00BC4F03">
      <w:pPr>
        <w:pStyle w:val="PargrafodaLista"/>
        <w:numPr>
          <w:ilvl w:val="3"/>
          <w:numId w:val="81"/>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 de atendimentos;</w:t>
      </w:r>
    </w:p>
    <w:p w14:paraId="1D2840AC" w14:textId="77777777" w:rsidR="00B503B4" w:rsidRPr="00041B59" w:rsidRDefault="00B503B4" w:rsidP="00BC4F03">
      <w:pPr>
        <w:pStyle w:val="PargrafodaLista"/>
        <w:numPr>
          <w:ilvl w:val="3"/>
          <w:numId w:val="81"/>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Cadastros de diários;</w:t>
      </w:r>
    </w:p>
    <w:p w14:paraId="2C45DB4E" w14:textId="77777777" w:rsidR="00B503B4" w:rsidRPr="00041B59" w:rsidRDefault="00B503B4" w:rsidP="00BC4F03">
      <w:pPr>
        <w:pStyle w:val="PargrafodaLista"/>
        <w:numPr>
          <w:ilvl w:val="3"/>
          <w:numId w:val="81"/>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Cadastros de disciplinas;</w:t>
      </w:r>
    </w:p>
    <w:p w14:paraId="0EFB0A7E" w14:textId="77777777" w:rsidR="00B503B4" w:rsidRPr="00041B59" w:rsidRDefault="00B503B4" w:rsidP="00BC4F03">
      <w:pPr>
        <w:pStyle w:val="PargrafodaLista"/>
        <w:numPr>
          <w:ilvl w:val="3"/>
          <w:numId w:val="81"/>
        </w:numPr>
        <w:autoSpaceDE w:val="0"/>
        <w:autoSpaceDN w:val="0"/>
        <w:adjustRightInd w:val="0"/>
        <w:spacing w:line="276" w:lineRule="auto"/>
        <w:ind w:left="0" w:firstLine="0"/>
        <w:contextualSpacing w:val="0"/>
        <w:jc w:val="both"/>
        <w:rPr>
          <w:rFonts w:asciiTheme="minorHAnsi" w:hAnsiTheme="minorHAnsi" w:cstheme="minorHAnsi"/>
          <w:bCs/>
          <w:sz w:val="20"/>
          <w:szCs w:val="20"/>
        </w:rPr>
      </w:pPr>
      <w:r w:rsidRPr="00041B59">
        <w:rPr>
          <w:rFonts w:asciiTheme="minorHAnsi" w:hAnsiTheme="minorHAnsi" w:cstheme="minorHAnsi"/>
          <w:bCs/>
          <w:sz w:val="20"/>
          <w:szCs w:val="20"/>
        </w:rPr>
        <w:t>Visualização de relatórios;</w:t>
      </w:r>
    </w:p>
    <w:p w14:paraId="4FCE3E5E" w14:textId="77777777" w:rsidR="00B503B4" w:rsidRPr="00041B59" w:rsidRDefault="00B503B4" w:rsidP="00B503B4">
      <w:pPr>
        <w:pStyle w:val="Nivel3"/>
        <w:numPr>
          <w:ilvl w:val="0"/>
          <w:numId w:val="0"/>
        </w:numPr>
        <w:rPr>
          <w:rFonts w:asciiTheme="minorHAnsi" w:hAnsiTheme="minorHAnsi" w:cstheme="minorHAnsi"/>
        </w:rPr>
      </w:pPr>
    </w:p>
    <w:p w14:paraId="363B77A3" w14:textId="77777777" w:rsidR="00B503B4" w:rsidRPr="00062E8C" w:rsidRDefault="00B503B4">
      <w:pPr>
        <w:pStyle w:val="PargrafodaLista"/>
        <w:numPr>
          <w:ilvl w:val="0"/>
          <w:numId w:val="95"/>
        </w:numPr>
        <w:tabs>
          <w:tab w:val="left" w:pos="284"/>
        </w:tabs>
        <w:spacing w:after="200" w:line="276" w:lineRule="auto"/>
        <w:ind w:left="0" w:firstLine="0"/>
        <w:jc w:val="both"/>
        <w:rPr>
          <w:rFonts w:asciiTheme="minorHAnsi" w:hAnsiTheme="minorHAnsi" w:cstheme="minorHAnsi"/>
          <w:b/>
          <w:sz w:val="20"/>
          <w:szCs w:val="20"/>
        </w:rPr>
      </w:pPr>
      <w:r w:rsidRPr="00062E8C">
        <w:rPr>
          <w:rFonts w:asciiTheme="minorHAnsi" w:hAnsiTheme="minorHAnsi" w:cstheme="minorHAnsi"/>
          <w:b/>
          <w:sz w:val="20"/>
          <w:szCs w:val="20"/>
        </w:rPr>
        <w:t>DA PROVA DE CONCEITO:</w:t>
      </w:r>
    </w:p>
    <w:p w14:paraId="226979BD" w14:textId="77777777" w:rsidR="00B503B4" w:rsidRPr="00041B59" w:rsidRDefault="00B503B4" w:rsidP="00B503B4">
      <w:pPr>
        <w:pStyle w:val="PargrafodaLista"/>
        <w:tabs>
          <w:tab w:val="left" w:pos="284"/>
        </w:tabs>
        <w:spacing w:after="200" w:line="276" w:lineRule="auto"/>
        <w:ind w:left="0"/>
        <w:jc w:val="both"/>
        <w:rPr>
          <w:rFonts w:asciiTheme="minorHAnsi" w:hAnsiTheme="minorHAnsi" w:cstheme="minorHAnsi"/>
          <w:b/>
          <w:sz w:val="20"/>
          <w:szCs w:val="20"/>
        </w:rPr>
      </w:pPr>
    </w:p>
    <w:p w14:paraId="4370131D" w14:textId="02FBA96E" w:rsidR="00B503B4" w:rsidRPr="00041B59" w:rsidRDefault="00B503B4" w:rsidP="00BC4F03">
      <w:pPr>
        <w:pStyle w:val="PargrafodaLista"/>
        <w:numPr>
          <w:ilvl w:val="1"/>
          <w:numId w:val="82"/>
        </w:numPr>
        <w:autoSpaceDE w:val="0"/>
        <w:autoSpaceDN w:val="0"/>
        <w:adjustRightInd w:val="0"/>
        <w:ind w:left="0" w:firstLine="6"/>
        <w:jc w:val="both"/>
        <w:rPr>
          <w:rFonts w:asciiTheme="minorHAnsi" w:hAnsiTheme="minorHAnsi" w:cstheme="minorHAnsi"/>
          <w:sz w:val="20"/>
          <w:szCs w:val="20"/>
        </w:rPr>
      </w:pPr>
      <w:r w:rsidRPr="00041B59">
        <w:rPr>
          <w:rFonts w:asciiTheme="minorHAnsi" w:hAnsiTheme="minorHAnsi" w:cstheme="minorHAnsi"/>
          <w:sz w:val="20"/>
          <w:szCs w:val="20"/>
        </w:rPr>
        <w:t xml:space="preserve">Para examinar a aceitabilidade da proposta quanto à sua adequação ao objeto licitado especificado no termo de referência, a licitante provisoriamente classificada em primeiro lugar na etapa de lances deverá apresentar os documentos exigidos e efetuar a demonstração do sistema integrado de gestão pública (Prova de Conceito), sob a sua exclusiva responsabilidade, à equipe responsável indicada pela Contratante, seguindo o roteiro e as condições estabelecidas nesse Termo de Referência Técnica – Aceitabilidade das Ofertas das Licitantes e Prova de Conceito apresentação será realizada em equipamentos da própria prefeitura, onde estará instalado o browser atualizado com acesso à internet e leitor de PDF; </w:t>
      </w:r>
    </w:p>
    <w:p w14:paraId="3D9A1601" w14:textId="77777777" w:rsidR="00B503B4" w:rsidRPr="00041B59" w:rsidRDefault="00B503B4" w:rsidP="00B503B4">
      <w:pPr>
        <w:adjustRightInd w:val="0"/>
        <w:jc w:val="both"/>
        <w:rPr>
          <w:rFonts w:asciiTheme="minorHAnsi" w:hAnsiTheme="minorHAnsi" w:cstheme="minorHAnsi"/>
          <w:sz w:val="20"/>
          <w:szCs w:val="20"/>
        </w:rPr>
      </w:pPr>
    </w:p>
    <w:p w14:paraId="5B4AEF5D" w14:textId="77777777" w:rsidR="00B503B4" w:rsidRPr="00041B59" w:rsidRDefault="00B503B4" w:rsidP="00BC4F03">
      <w:pPr>
        <w:pStyle w:val="PargrafodaLista"/>
        <w:numPr>
          <w:ilvl w:val="1"/>
          <w:numId w:val="82"/>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O endereço eletrônico de funcionamento do sistema integrado deverá ser fornecido pela empresa que realizará toda a apresentação do sistema ofertado a partir deste endereço; </w:t>
      </w:r>
    </w:p>
    <w:p w14:paraId="64CDBC2B" w14:textId="77777777" w:rsidR="00B503B4" w:rsidRPr="00041B59" w:rsidRDefault="00B503B4" w:rsidP="00B503B4">
      <w:pPr>
        <w:adjustRightInd w:val="0"/>
        <w:jc w:val="both"/>
        <w:rPr>
          <w:rFonts w:asciiTheme="minorHAnsi" w:hAnsiTheme="minorHAnsi" w:cstheme="minorHAnsi"/>
          <w:sz w:val="20"/>
          <w:szCs w:val="20"/>
        </w:rPr>
      </w:pPr>
    </w:p>
    <w:p w14:paraId="43B8A15A" w14:textId="77777777" w:rsidR="00B503B4" w:rsidRPr="00041B59" w:rsidRDefault="00B503B4" w:rsidP="00BC4F03">
      <w:pPr>
        <w:pStyle w:val="PargrafodaLista"/>
        <w:numPr>
          <w:ilvl w:val="1"/>
          <w:numId w:val="82"/>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As funcionalidades do sistema integrado deverão ser testadas utilizando o endereço de protocolo HTTP, sem que seja realizado nenhum acesso remoto; </w:t>
      </w:r>
    </w:p>
    <w:p w14:paraId="1D12CA78" w14:textId="77777777" w:rsidR="00B503B4" w:rsidRPr="00041B59" w:rsidRDefault="00B503B4" w:rsidP="00B503B4">
      <w:pPr>
        <w:adjustRightInd w:val="0"/>
        <w:jc w:val="both"/>
        <w:rPr>
          <w:rFonts w:asciiTheme="minorHAnsi" w:hAnsiTheme="minorHAnsi" w:cstheme="minorHAnsi"/>
          <w:sz w:val="20"/>
          <w:szCs w:val="20"/>
        </w:rPr>
      </w:pPr>
    </w:p>
    <w:p w14:paraId="74EE3016" w14:textId="4E007A5C" w:rsidR="00B503B4" w:rsidRPr="00041B59" w:rsidRDefault="00B503B4" w:rsidP="00BC4F03">
      <w:pPr>
        <w:pStyle w:val="PargrafodaLista"/>
        <w:numPr>
          <w:ilvl w:val="1"/>
          <w:numId w:val="82"/>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A análise da aceitabilidade da proposta/prova de conceito será realizada em sessão pública, na sede da Prefeitura Municipal, na data e horário a ser previamente divulgadas pelo Pregoeiro</w:t>
      </w:r>
      <w:r w:rsidR="00853684">
        <w:rPr>
          <w:rFonts w:asciiTheme="minorHAnsi" w:hAnsiTheme="minorHAnsi" w:cstheme="minorHAnsi"/>
          <w:sz w:val="20"/>
          <w:szCs w:val="20"/>
        </w:rPr>
        <w:t>/</w:t>
      </w:r>
      <w:r w:rsidR="00853684" w:rsidRPr="00062E8C">
        <w:rPr>
          <w:rFonts w:asciiTheme="minorHAnsi" w:hAnsiTheme="minorHAnsi" w:cstheme="minorHAnsi"/>
          <w:sz w:val="20"/>
          <w:szCs w:val="20"/>
        </w:rPr>
        <w:t>agente de contratação</w:t>
      </w:r>
      <w:r w:rsidRPr="00041B59">
        <w:rPr>
          <w:rFonts w:asciiTheme="minorHAnsi" w:hAnsiTheme="minorHAnsi" w:cstheme="minorHAnsi"/>
          <w:sz w:val="20"/>
          <w:szCs w:val="20"/>
        </w:rPr>
        <w:t xml:space="preserve">, observado o prazo </w:t>
      </w:r>
      <w:r w:rsidRPr="00062E8C">
        <w:rPr>
          <w:rFonts w:asciiTheme="minorHAnsi" w:hAnsiTheme="minorHAnsi" w:cstheme="minorHAnsi"/>
          <w:sz w:val="20"/>
          <w:szCs w:val="20"/>
        </w:rPr>
        <w:t xml:space="preserve">de </w:t>
      </w:r>
      <w:r w:rsidR="00062E8C">
        <w:rPr>
          <w:rFonts w:asciiTheme="minorHAnsi" w:hAnsiTheme="minorHAnsi" w:cstheme="minorHAnsi"/>
          <w:b/>
          <w:bCs/>
          <w:sz w:val="20"/>
          <w:szCs w:val="20"/>
        </w:rPr>
        <w:t>2</w:t>
      </w:r>
      <w:r w:rsidRPr="00062E8C">
        <w:rPr>
          <w:rFonts w:asciiTheme="minorHAnsi" w:hAnsiTheme="minorHAnsi" w:cstheme="minorHAnsi"/>
          <w:b/>
          <w:bCs/>
          <w:sz w:val="20"/>
          <w:szCs w:val="20"/>
        </w:rPr>
        <w:t xml:space="preserve"> (</w:t>
      </w:r>
      <w:r w:rsidR="00062E8C">
        <w:rPr>
          <w:rFonts w:asciiTheme="minorHAnsi" w:hAnsiTheme="minorHAnsi" w:cstheme="minorHAnsi"/>
          <w:b/>
          <w:bCs/>
          <w:sz w:val="20"/>
          <w:szCs w:val="20"/>
        </w:rPr>
        <w:t>dois</w:t>
      </w:r>
      <w:r w:rsidRPr="00062E8C">
        <w:rPr>
          <w:rFonts w:asciiTheme="minorHAnsi" w:hAnsiTheme="minorHAnsi" w:cstheme="minorHAnsi"/>
          <w:b/>
          <w:bCs/>
          <w:sz w:val="20"/>
          <w:szCs w:val="20"/>
        </w:rPr>
        <w:t>)</w:t>
      </w:r>
      <w:r w:rsidRPr="00062E8C">
        <w:rPr>
          <w:rFonts w:asciiTheme="minorHAnsi" w:hAnsiTheme="minorHAnsi" w:cstheme="minorHAnsi"/>
          <w:sz w:val="20"/>
          <w:szCs w:val="20"/>
        </w:rPr>
        <w:t xml:space="preserve"> dias úteis para</w:t>
      </w:r>
      <w:r w:rsidRPr="00041B59">
        <w:rPr>
          <w:rFonts w:asciiTheme="minorHAnsi" w:hAnsiTheme="minorHAnsi" w:cstheme="minorHAnsi"/>
          <w:sz w:val="20"/>
          <w:szCs w:val="20"/>
        </w:rPr>
        <w:t xml:space="preserve"> a sua realização. </w:t>
      </w:r>
    </w:p>
    <w:p w14:paraId="70B7BBAB" w14:textId="77777777" w:rsidR="00B503B4" w:rsidRPr="00041B59" w:rsidRDefault="00B503B4" w:rsidP="00BC4F03">
      <w:pPr>
        <w:pStyle w:val="PargrafodaLista"/>
        <w:numPr>
          <w:ilvl w:val="1"/>
          <w:numId w:val="82"/>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É permitido o acompanhamento por quaisquer interessados, não sendo permitida a intervenção durante a execução da análise. Eventuais manifestações poderão ser protocoladas em até três dias após o encerramento da demonstração. </w:t>
      </w:r>
    </w:p>
    <w:p w14:paraId="53A77CBE" w14:textId="77777777" w:rsidR="00B503B4" w:rsidRPr="00041B59" w:rsidRDefault="00B503B4" w:rsidP="00B503B4">
      <w:pPr>
        <w:adjustRightInd w:val="0"/>
        <w:jc w:val="both"/>
        <w:rPr>
          <w:rFonts w:asciiTheme="minorHAnsi" w:hAnsiTheme="minorHAnsi" w:cstheme="minorHAnsi"/>
          <w:b/>
          <w:bCs/>
          <w:sz w:val="20"/>
          <w:szCs w:val="20"/>
        </w:rPr>
      </w:pPr>
    </w:p>
    <w:p w14:paraId="5B6954F8" w14:textId="5B0C07F6" w:rsidR="00B503B4" w:rsidRPr="00041B59" w:rsidRDefault="00B503B4" w:rsidP="00BC4F03">
      <w:pPr>
        <w:pStyle w:val="PargrafodaLista"/>
        <w:numPr>
          <w:ilvl w:val="1"/>
          <w:numId w:val="82"/>
        </w:numPr>
        <w:autoSpaceDE w:val="0"/>
        <w:autoSpaceDN w:val="0"/>
        <w:adjustRightInd w:val="0"/>
        <w:ind w:left="0" w:firstLine="0"/>
        <w:jc w:val="both"/>
        <w:rPr>
          <w:rFonts w:asciiTheme="minorHAnsi" w:hAnsiTheme="minorHAnsi" w:cstheme="minorHAnsi"/>
          <w:sz w:val="20"/>
          <w:szCs w:val="20"/>
        </w:rPr>
      </w:pPr>
      <w:r w:rsidRPr="00041B59">
        <w:rPr>
          <w:rFonts w:asciiTheme="minorHAnsi" w:hAnsiTheme="minorHAnsi" w:cstheme="minorHAnsi"/>
          <w:sz w:val="20"/>
          <w:szCs w:val="20"/>
        </w:rPr>
        <w:lastRenderedPageBreak/>
        <w:t xml:space="preserve">Caso o sistema integrado seja reprovado no que se refere às condições de aceitabilidade da proposta/prova de conceito, o licitante será automaticamente desclassificado. Em sequência, será chamada a segunda colocada e, assim sucessivamente, até que seja declarada a vencedora do certame. </w:t>
      </w:r>
    </w:p>
    <w:p w14:paraId="72EDA706" w14:textId="77777777" w:rsidR="00B503B4" w:rsidRPr="00041B59" w:rsidRDefault="00B503B4" w:rsidP="00B503B4">
      <w:pPr>
        <w:pStyle w:val="PargrafodaLista"/>
        <w:tabs>
          <w:tab w:val="left" w:pos="284"/>
        </w:tabs>
        <w:ind w:left="0"/>
        <w:rPr>
          <w:rFonts w:asciiTheme="minorHAnsi" w:hAnsiTheme="minorHAnsi" w:cstheme="minorHAnsi"/>
          <w:sz w:val="20"/>
          <w:szCs w:val="20"/>
        </w:rPr>
      </w:pPr>
    </w:p>
    <w:p w14:paraId="222D97D4" w14:textId="77777777" w:rsidR="00B503B4" w:rsidRPr="00041B59" w:rsidRDefault="00B503B4" w:rsidP="00BC4F03">
      <w:pPr>
        <w:pStyle w:val="PargrafodaLista"/>
        <w:numPr>
          <w:ilvl w:val="1"/>
          <w:numId w:val="82"/>
        </w:numPr>
        <w:tabs>
          <w:tab w:val="left" w:pos="284"/>
        </w:tabs>
        <w:spacing w:after="200"/>
        <w:ind w:left="0" w:firstLine="0"/>
        <w:jc w:val="both"/>
        <w:rPr>
          <w:rFonts w:asciiTheme="minorHAnsi" w:hAnsiTheme="minorHAnsi" w:cstheme="minorHAnsi"/>
          <w:sz w:val="20"/>
          <w:szCs w:val="20"/>
        </w:rPr>
      </w:pPr>
      <w:r w:rsidRPr="00041B59">
        <w:rPr>
          <w:rFonts w:asciiTheme="minorHAnsi" w:hAnsiTheme="minorHAnsi" w:cstheme="minorHAnsi"/>
          <w:b/>
          <w:bCs/>
          <w:sz w:val="20"/>
          <w:szCs w:val="20"/>
        </w:rPr>
        <w:t>DO PROCEDIMENTO DA PROVA DE CONCEITO</w:t>
      </w:r>
    </w:p>
    <w:p w14:paraId="4A26633A" w14:textId="77777777" w:rsidR="00B503B4" w:rsidRPr="00041B59" w:rsidRDefault="00B503B4" w:rsidP="00B503B4">
      <w:pPr>
        <w:pStyle w:val="PargrafodaLista"/>
        <w:tabs>
          <w:tab w:val="left" w:pos="284"/>
        </w:tabs>
        <w:ind w:left="0"/>
        <w:rPr>
          <w:rFonts w:asciiTheme="minorHAnsi" w:hAnsiTheme="minorHAnsi" w:cstheme="minorHAnsi"/>
          <w:sz w:val="20"/>
          <w:szCs w:val="20"/>
        </w:rPr>
      </w:pPr>
    </w:p>
    <w:p w14:paraId="3DB97F4A" w14:textId="77777777" w:rsidR="00B503B4" w:rsidRPr="00041B59" w:rsidRDefault="00B503B4" w:rsidP="00BC4F03">
      <w:pPr>
        <w:pStyle w:val="PargrafodaLista"/>
        <w:numPr>
          <w:ilvl w:val="2"/>
          <w:numId w:val="82"/>
        </w:numPr>
        <w:tabs>
          <w:tab w:val="left" w:pos="284"/>
        </w:tabs>
        <w:spacing w:after="20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A prova de conceito será realizada através da demonstração pela empresa provisoriamente classificada em primeiro lugar, bem como a verificação do resultado pretendido pela comissão de Avaliação das </w:t>
      </w:r>
      <w:r w:rsidRPr="00041B59">
        <w:rPr>
          <w:rFonts w:asciiTheme="minorHAnsi" w:hAnsiTheme="minorHAnsi" w:cstheme="minorHAnsi"/>
          <w:b/>
          <w:bCs/>
          <w:sz w:val="20"/>
          <w:szCs w:val="20"/>
          <w:u w:val="single"/>
        </w:rPr>
        <w:t>Exigências</w:t>
      </w:r>
      <w:r w:rsidRPr="00041B59">
        <w:rPr>
          <w:rFonts w:asciiTheme="minorHAnsi" w:hAnsiTheme="minorHAnsi" w:cstheme="minorHAnsi"/>
          <w:sz w:val="20"/>
          <w:szCs w:val="20"/>
        </w:rPr>
        <w:t xml:space="preserve"> relacionados a seguir:</w:t>
      </w:r>
    </w:p>
    <w:p w14:paraId="1054FDD9" w14:textId="1A66109A" w:rsidR="00B503B4" w:rsidRPr="00041B59" w:rsidRDefault="00B503B4" w:rsidP="00BC4F03">
      <w:pPr>
        <w:pStyle w:val="PargrafodaLista"/>
        <w:numPr>
          <w:ilvl w:val="3"/>
          <w:numId w:val="82"/>
        </w:numPr>
        <w:tabs>
          <w:tab w:val="left" w:pos="284"/>
        </w:tabs>
        <w:spacing w:after="20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Em relação aos itens e módulos mencionados no Termo de Referência </w:t>
      </w:r>
      <w:r w:rsidRPr="00062E8C">
        <w:rPr>
          <w:rFonts w:asciiTheme="minorHAnsi" w:hAnsiTheme="minorHAnsi" w:cstheme="minorHAnsi"/>
          <w:b/>
          <w:bCs/>
          <w:color w:val="EE0000"/>
          <w:sz w:val="20"/>
          <w:szCs w:val="20"/>
        </w:rPr>
        <w:t>(6.1 ao 6.16)</w:t>
      </w:r>
      <w:r w:rsidRPr="00041B59">
        <w:rPr>
          <w:rFonts w:asciiTheme="minorHAnsi" w:hAnsiTheme="minorHAnsi" w:cstheme="minorHAnsi"/>
          <w:b/>
          <w:bCs/>
          <w:sz w:val="20"/>
          <w:szCs w:val="20"/>
        </w:rPr>
        <w:t xml:space="preserve">, </w:t>
      </w:r>
      <w:r w:rsidRPr="00041B59">
        <w:rPr>
          <w:rFonts w:asciiTheme="minorHAnsi" w:hAnsiTheme="minorHAnsi" w:cstheme="minorHAnsi"/>
          <w:sz w:val="20"/>
          <w:szCs w:val="20"/>
        </w:rPr>
        <w:t xml:space="preserve">mesmo se não relacionadas para a Prova de Conceito, o Licitante deve enviar declaração informando se </w:t>
      </w:r>
      <w:r w:rsidRPr="00041B59">
        <w:rPr>
          <w:rFonts w:asciiTheme="minorHAnsi" w:hAnsiTheme="minorHAnsi" w:cstheme="minorHAnsi"/>
          <w:b/>
          <w:bCs/>
          <w:sz w:val="20"/>
          <w:szCs w:val="20"/>
          <w:u w:val="single"/>
        </w:rPr>
        <w:t>atende</w:t>
      </w:r>
      <w:r w:rsidRPr="00041B59">
        <w:rPr>
          <w:rFonts w:asciiTheme="minorHAnsi" w:hAnsiTheme="minorHAnsi" w:cstheme="minorHAnsi"/>
          <w:sz w:val="20"/>
          <w:szCs w:val="20"/>
        </w:rPr>
        <w:t xml:space="preserve"> ou </w:t>
      </w:r>
      <w:r w:rsidRPr="00041B59">
        <w:rPr>
          <w:rFonts w:asciiTheme="minorHAnsi" w:hAnsiTheme="minorHAnsi" w:cstheme="minorHAnsi"/>
          <w:b/>
          <w:bCs/>
          <w:sz w:val="20"/>
          <w:szCs w:val="20"/>
          <w:u w:val="single"/>
        </w:rPr>
        <w:t>não atende</w:t>
      </w:r>
      <w:r w:rsidRPr="00041B59">
        <w:rPr>
          <w:rFonts w:asciiTheme="minorHAnsi" w:hAnsiTheme="minorHAnsi" w:cstheme="minorHAnsi"/>
          <w:sz w:val="20"/>
          <w:szCs w:val="20"/>
        </w:rPr>
        <w:t xml:space="preserve">, cujo percentual de atendimento deve atingir no </w:t>
      </w:r>
      <w:r w:rsidRPr="00062E8C">
        <w:rPr>
          <w:rFonts w:asciiTheme="minorHAnsi" w:hAnsiTheme="minorHAnsi" w:cstheme="minorHAnsi"/>
          <w:sz w:val="20"/>
          <w:szCs w:val="20"/>
        </w:rPr>
        <w:t xml:space="preserve">mínimo </w:t>
      </w:r>
      <w:r w:rsidR="00DC16D5" w:rsidRPr="00062E8C">
        <w:rPr>
          <w:rFonts w:asciiTheme="minorHAnsi" w:hAnsiTheme="minorHAnsi" w:cstheme="minorHAnsi"/>
          <w:b/>
          <w:bCs/>
          <w:sz w:val="20"/>
          <w:szCs w:val="20"/>
        </w:rPr>
        <w:t>9</w:t>
      </w:r>
      <w:r w:rsidR="00CE0EB8" w:rsidRPr="00062E8C">
        <w:rPr>
          <w:rFonts w:asciiTheme="minorHAnsi" w:hAnsiTheme="minorHAnsi" w:cstheme="minorHAnsi"/>
          <w:b/>
          <w:bCs/>
          <w:sz w:val="20"/>
          <w:szCs w:val="20"/>
        </w:rPr>
        <w:t>9</w:t>
      </w:r>
      <w:r w:rsidRPr="00062E8C">
        <w:rPr>
          <w:rFonts w:asciiTheme="minorHAnsi" w:hAnsiTheme="minorHAnsi" w:cstheme="minorHAnsi"/>
          <w:b/>
          <w:bCs/>
          <w:sz w:val="20"/>
          <w:szCs w:val="20"/>
        </w:rPr>
        <w:t>% dos itens</w:t>
      </w:r>
      <w:r w:rsidRPr="00062E8C">
        <w:rPr>
          <w:rFonts w:asciiTheme="minorHAnsi" w:hAnsiTheme="minorHAnsi" w:cstheme="minorHAnsi"/>
          <w:sz w:val="20"/>
          <w:szCs w:val="20"/>
        </w:rPr>
        <w:t xml:space="preserve"> de</w:t>
      </w:r>
      <w:r w:rsidRPr="00041B59">
        <w:rPr>
          <w:rFonts w:asciiTheme="minorHAnsi" w:hAnsiTheme="minorHAnsi" w:cstheme="minorHAnsi"/>
          <w:sz w:val="20"/>
          <w:szCs w:val="20"/>
        </w:rPr>
        <w:t xml:space="preserve"> cada módulo exigido.</w:t>
      </w:r>
    </w:p>
    <w:p w14:paraId="279B17A5" w14:textId="77777777" w:rsidR="00B503B4" w:rsidRPr="00041B59" w:rsidRDefault="00B503B4" w:rsidP="00BC4F03">
      <w:pPr>
        <w:pStyle w:val="PargrafodaLista"/>
        <w:numPr>
          <w:ilvl w:val="3"/>
          <w:numId w:val="82"/>
        </w:numPr>
        <w:tabs>
          <w:tab w:val="left" w:pos="284"/>
        </w:tabs>
        <w:spacing w:after="200"/>
        <w:ind w:left="0" w:firstLine="0"/>
        <w:jc w:val="both"/>
        <w:rPr>
          <w:rFonts w:asciiTheme="minorHAnsi" w:hAnsiTheme="minorHAnsi" w:cstheme="minorHAnsi"/>
          <w:sz w:val="20"/>
          <w:szCs w:val="20"/>
        </w:rPr>
      </w:pPr>
      <w:r w:rsidRPr="00041B59">
        <w:rPr>
          <w:rFonts w:asciiTheme="minorHAnsi" w:hAnsiTheme="minorHAnsi" w:cstheme="minorHAnsi"/>
          <w:sz w:val="20"/>
          <w:szCs w:val="20"/>
        </w:rPr>
        <w:t>Também deve ser incluída na proposta Declaração que os itens declarados como “não atende” serão solucionados durante a fase de implantação do sistema, caso se consagre vencedora.</w:t>
      </w:r>
    </w:p>
    <w:p w14:paraId="03E6D60F" w14:textId="77777777" w:rsidR="00B503B4" w:rsidRPr="00041B59" w:rsidRDefault="00B503B4" w:rsidP="00BC4F03">
      <w:pPr>
        <w:pStyle w:val="PargrafodaLista"/>
        <w:numPr>
          <w:ilvl w:val="2"/>
          <w:numId w:val="82"/>
        </w:numPr>
        <w:tabs>
          <w:tab w:val="left" w:pos="284"/>
        </w:tabs>
        <w:spacing w:after="20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Quanto ao pré-requisito previsto no tópico </w:t>
      </w:r>
      <w:r w:rsidRPr="00041B59">
        <w:rPr>
          <w:rFonts w:asciiTheme="minorHAnsi" w:hAnsiTheme="minorHAnsi" w:cstheme="minorHAnsi"/>
          <w:b/>
          <w:bCs/>
          <w:sz w:val="20"/>
          <w:szCs w:val="20"/>
        </w:rPr>
        <w:t>5.2.1 ao 5.4.21</w:t>
      </w:r>
      <w:r w:rsidRPr="00041B59">
        <w:rPr>
          <w:rFonts w:asciiTheme="minorHAnsi" w:hAnsiTheme="minorHAnsi" w:cstheme="minorHAnsi"/>
          <w:sz w:val="20"/>
          <w:szCs w:val="20"/>
        </w:rPr>
        <w:t xml:space="preserve"> do termo de referência, estes deverão ser </w:t>
      </w:r>
      <w:r w:rsidRPr="00041B59">
        <w:rPr>
          <w:rFonts w:asciiTheme="minorHAnsi" w:hAnsiTheme="minorHAnsi" w:cstheme="minorHAnsi"/>
          <w:b/>
          <w:bCs/>
          <w:sz w:val="20"/>
          <w:szCs w:val="20"/>
        </w:rPr>
        <w:t>inteiramente atendidos no sistema</w:t>
      </w:r>
      <w:r w:rsidRPr="00041B59">
        <w:rPr>
          <w:rFonts w:asciiTheme="minorHAnsi" w:hAnsiTheme="minorHAnsi" w:cstheme="minorHAnsi"/>
          <w:sz w:val="20"/>
          <w:szCs w:val="20"/>
        </w:rPr>
        <w:t>, em plataforma web e integrado, vedado a ferramenta de emulação, sob pena de desclassificação do licitante, de modo que deverá ser demostrado no dia da prova de conceito.</w:t>
      </w:r>
    </w:p>
    <w:p w14:paraId="49AEAB01" w14:textId="77777777" w:rsidR="00B503B4" w:rsidRPr="00041B59" w:rsidRDefault="00B503B4" w:rsidP="00BC4F03">
      <w:pPr>
        <w:pStyle w:val="PargrafodaLista"/>
        <w:numPr>
          <w:ilvl w:val="2"/>
          <w:numId w:val="82"/>
        </w:numPr>
        <w:tabs>
          <w:tab w:val="left" w:pos="284"/>
        </w:tabs>
        <w:spacing w:after="20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 Quando o edital se referir a </w:t>
      </w:r>
      <w:r w:rsidRPr="00041B59">
        <w:rPr>
          <w:rFonts w:asciiTheme="minorHAnsi" w:hAnsiTheme="minorHAnsi" w:cstheme="minorHAnsi"/>
          <w:b/>
          <w:bCs/>
          <w:sz w:val="20"/>
          <w:szCs w:val="20"/>
        </w:rPr>
        <w:t>Solicitação de Licitação</w:t>
      </w:r>
      <w:r w:rsidRPr="00041B59">
        <w:rPr>
          <w:rFonts w:asciiTheme="minorHAnsi" w:hAnsiTheme="minorHAnsi" w:cstheme="minorHAnsi"/>
          <w:sz w:val="20"/>
          <w:szCs w:val="20"/>
        </w:rPr>
        <w:t>, a mesma deve ser compreendida como qualquer registro no sistema, que formalize a demanda de um setor para licitar, que contenha nome do demandante, o responsável, o objeto, bem como a relação de itens e quantitativos pretendidos, podendo este registro assumir qualquer nome no software.</w:t>
      </w:r>
    </w:p>
    <w:p w14:paraId="4CE32FFC" w14:textId="77777777" w:rsidR="00B503B4" w:rsidRPr="00041B59" w:rsidRDefault="00B503B4" w:rsidP="00BC4F03">
      <w:pPr>
        <w:pStyle w:val="PargrafodaLista"/>
        <w:numPr>
          <w:ilvl w:val="2"/>
          <w:numId w:val="82"/>
        </w:numPr>
        <w:tabs>
          <w:tab w:val="left" w:pos="284"/>
        </w:tabs>
        <w:spacing w:after="20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 Quando o edital se referir a </w:t>
      </w:r>
      <w:r w:rsidRPr="00041B59">
        <w:rPr>
          <w:rFonts w:asciiTheme="minorHAnsi" w:hAnsiTheme="minorHAnsi" w:cstheme="minorHAnsi"/>
          <w:b/>
          <w:bCs/>
          <w:sz w:val="20"/>
          <w:szCs w:val="20"/>
        </w:rPr>
        <w:t>Autorização de Empenho</w:t>
      </w:r>
      <w:r w:rsidRPr="00041B59">
        <w:rPr>
          <w:rFonts w:asciiTheme="minorHAnsi" w:hAnsiTheme="minorHAnsi" w:cstheme="minorHAnsi"/>
          <w:sz w:val="20"/>
          <w:szCs w:val="20"/>
        </w:rPr>
        <w:t>, a mesma deve ser compreendida como qualquer registro no sistema, que formalize a necessidade da emissão da nota de empenho, que contenha no mínimo, o setor solicitante, o objeto, a relação de itens com quantitativos e valores que compõe o objeto, o fornecedor e a classificação da despesa até o nível de subelemento, podendo este registro assumir qualquer nome no software.</w:t>
      </w:r>
    </w:p>
    <w:p w14:paraId="42B4C298" w14:textId="77777777" w:rsidR="00B503B4" w:rsidRPr="00041B59" w:rsidRDefault="00B503B4" w:rsidP="00BC4F03">
      <w:pPr>
        <w:pStyle w:val="PargrafodaLista"/>
        <w:numPr>
          <w:ilvl w:val="2"/>
          <w:numId w:val="82"/>
        </w:numPr>
        <w:tabs>
          <w:tab w:val="left" w:pos="284"/>
        </w:tabs>
        <w:spacing w:after="200"/>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 Os itens (exigências) relacionados para a Prova de conceito são considerados de alta relevância para o software. Cada item relacionado tem o valor de 1 (um) ponto, sendo necessário atingir no mínimo </w:t>
      </w:r>
      <w:r w:rsidRPr="00041B59">
        <w:rPr>
          <w:rFonts w:asciiTheme="minorHAnsi" w:hAnsiTheme="minorHAnsi" w:cstheme="minorHAnsi"/>
          <w:b/>
          <w:bCs/>
          <w:sz w:val="20"/>
          <w:szCs w:val="20"/>
        </w:rPr>
        <w:t>90%</w:t>
      </w:r>
      <w:r w:rsidRPr="00041B59">
        <w:rPr>
          <w:rFonts w:asciiTheme="minorHAnsi" w:hAnsiTheme="minorHAnsi" w:cstheme="minorHAnsi"/>
          <w:sz w:val="20"/>
          <w:szCs w:val="20"/>
        </w:rPr>
        <w:t xml:space="preserve"> dos pontos possíveis em </w:t>
      </w:r>
      <w:r w:rsidRPr="00041B59">
        <w:rPr>
          <w:rFonts w:asciiTheme="minorHAnsi" w:hAnsiTheme="minorHAnsi" w:cstheme="minorHAnsi"/>
          <w:b/>
          <w:bCs/>
          <w:sz w:val="20"/>
          <w:szCs w:val="20"/>
        </w:rPr>
        <w:t>cada módulo</w:t>
      </w:r>
      <w:r w:rsidRPr="00041B59">
        <w:rPr>
          <w:rFonts w:asciiTheme="minorHAnsi" w:hAnsiTheme="minorHAnsi" w:cstheme="minorHAnsi"/>
          <w:sz w:val="20"/>
          <w:szCs w:val="20"/>
        </w:rPr>
        <w:t>, para que a Comissão considere o software como apto.</w:t>
      </w:r>
    </w:p>
    <w:p w14:paraId="2B9A1836" w14:textId="77777777" w:rsidR="00B503B4" w:rsidRPr="00041B59" w:rsidRDefault="00B503B4" w:rsidP="00BC4F03">
      <w:pPr>
        <w:pStyle w:val="PargrafodaLista"/>
        <w:numPr>
          <w:ilvl w:val="3"/>
          <w:numId w:val="82"/>
        </w:numPr>
        <w:tabs>
          <w:tab w:val="left" w:pos="284"/>
        </w:tabs>
        <w:spacing w:after="200"/>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 xml:space="preserve"> O item será considerado satisfeito, quando realizado o lançamento solicitado e demonstrado o resultado esperado. O atendimento parcial do enunciado não será considerado válido.</w:t>
      </w:r>
    </w:p>
    <w:p w14:paraId="1D020D96" w14:textId="0C41ABB7" w:rsidR="002B7AC2" w:rsidRPr="00041B59" w:rsidRDefault="002B7AC2" w:rsidP="00BC4F03">
      <w:pPr>
        <w:pStyle w:val="PargrafodaLista"/>
        <w:numPr>
          <w:ilvl w:val="3"/>
          <w:numId w:val="82"/>
        </w:numPr>
        <w:tabs>
          <w:tab w:val="left" w:pos="284"/>
        </w:tabs>
        <w:spacing w:after="200"/>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 xml:space="preserve"> Exigências a serem comprovadas na Prova de Conceito para o Módulo auditoria SIcom:</w:t>
      </w:r>
    </w:p>
    <w:tbl>
      <w:tblPr>
        <w:tblStyle w:val="Tabelacomgrade"/>
        <w:tblW w:w="9209" w:type="dxa"/>
        <w:tblLook w:val="04A0" w:firstRow="1" w:lastRow="0" w:firstColumn="1" w:lastColumn="0" w:noHBand="0" w:noVBand="1"/>
      </w:tblPr>
      <w:tblGrid>
        <w:gridCol w:w="3681"/>
        <w:gridCol w:w="1981"/>
        <w:gridCol w:w="3547"/>
      </w:tblGrid>
      <w:tr w:rsidR="002B7AC2" w:rsidRPr="00041B59" w14:paraId="6D249AE7" w14:textId="77777777" w:rsidTr="002431AC">
        <w:tc>
          <w:tcPr>
            <w:tcW w:w="3681" w:type="dxa"/>
            <w:tcBorders>
              <w:top w:val="single" w:sz="4" w:space="0" w:color="auto"/>
              <w:left w:val="single" w:sz="4" w:space="0" w:color="auto"/>
              <w:bottom w:val="single" w:sz="4" w:space="0" w:color="auto"/>
              <w:right w:val="single" w:sz="4" w:space="0" w:color="auto"/>
            </w:tcBorders>
            <w:hideMark/>
          </w:tcPr>
          <w:p w14:paraId="08A8DA08" w14:textId="77777777" w:rsidR="002B7AC2" w:rsidRPr="00041B59" w:rsidRDefault="002B7AC2" w:rsidP="002431AC">
            <w:pPr>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1981" w:type="dxa"/>
            <w:tcBorders>
              <w:top w:val="single" w:sz="4" w:space="0" w:color="auto"/>
              <w:left w:val="single" w:sz="4" w:space="0" w:color="auto"/>
              <w:bottom w:val="single" w:sz="4" w:space="0" w:color="auto"/>
              <w:right w:val="single" w:sz="4" w:space="0" w:color="auto"/>
            </w:tcBorders>
            <w:hideMark/>
          </w:tcPr>
          <w:p w14:paraId="50C12558" w14:textId="77777777" w:rsidR="002B7AC2" w:rsidRPr="00041B59" w:rsidRDefault="002B7AC2" w:rsidP="002431AC">
            <w:pPr>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3547" w:type="dxa"/>
            <w:tcBorders>
              <w:top w:val="single" w:sz="4" w:space="0" w:color="auto"/>
              <w:left w:val="single" w:sz="4" w:space="0" w:color="auto"/>
              <w:bottom w:val="single" w:sz="4" w:space="0" w:color="auto"/>
              <w:right w:val="single" w:sz="4" w:space="0" w:color="auto"/>
            </w:tcBorders>
            <w:hideMark/>
          </w:tcPr>
          <w:p w14:paraId="1CC282E7" w14:textId="77777777" w:rsidR="002B7AC2" w:rsidRPr="00041B59" w:rsidRDefault="002B7AC2" w:rsidP="002431AC">
            <w:pPr>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r w:rsidR="002B7AC2" w:rsidRPr="00041B59" w14:paraId="50B44E6D" w14:textId="77777777" w:rsidTr="002B7AC2">
        <w:trPr>
          <w:trHeight w:val="1207"/>
        </w:trPr>
        <w:tc>
          <w:tcPr>
            <w:tcW w:w="3681" w:type="dxa"/>
            <w:tcBorders>
              <w:top w:val="single" w:sz="4" w:space="0" w:color="auto"/>
              <w:left w:val="single" w:sz="4" w:space="0" w:color="auto"/>
              <w:bottom w:val="single" w:sz="4" w:space="0" w:color="auto"/>
              <w:right w:val="single" w:sz="4" w:space="0" w:color="auto"/>
            </w:tcBorders>
            <w:hideMark/>
          </w:tcPr>
          <w:p w14:paraId="70257399" w14:textId="77777777" w:rsidR="002B7AC2" w:rsidRPr="00041B59" w:rsidRDefault="002B7AC2" w:rsidP="002431AC">
            <w:pPr>
              <w:jc w:val="both"/>
              <w:rPr>
                <w:rFonts w:asciiTheme="minorHAnsi" w:hAnsiTheme="minorHAnsi" w:cstheme="minorHAnsi"/>
                <w:b/>
                <w:bCs/>
                <w:sz w:val="20"/>
                <w:szCs w:val="20"/>
              </w:rPr>
            </w:pPr>
            <w:r w:rsidRPr="00041B59">
              <w:rPr>
                <w:rFonts w:asciiTheme="minorHAnsi" w:hAnsiTheme="minorHAnsi" w:cstheme="minorHAnsi"/>
                <w:b/>
                <w:bCs/>
                <w:sz w:val="20"/>
                <w:szCs w:val="20"/>
              </w:rPr>
              <w:t>Auditoria Eletrônica de Contas</w:t>
            </w:r>
          </w:p>
          <w:p w14:paraId="30577898" w14:textId="4C902406" w:rsidR="00CE0EB8" w:rsidRPr="00041B59" w:rsidRDefault="00CE0EB8" w:rsidP="002431AC">
            <w:pPr>
              <w:jc w:val="both"/>
              <w:rPr>
                <w:rFonts w:asciiTheme="minorHAnsi" w:hAnsiTheme="minorHAnsi" w:cstheme="minorHAnsi"/>
                <w:sz w:val="20"/>
                <w:szCs w:val="20"/>
              </w:rPr>
            </w:pPr>
          </w:p>
        </w:tc>
        <w:tc>
          <w:tcPr>
            <w:tcW w:w="1981" w:type="dxa"/>
            <w:tcBorders>
              <w:top w:val="single" w:sz="4" w:space="0" w:color="auto"/>
              <w:left w:val="single" w:sz="4" w:space="0" w:color="auto"/>
              <w:bottom w:val="single" w:sz="4" w:space="0" w:color="auto"/>
              <w:right w:val="single" w:sz="4" w:space="0" w:color="auto"/>
            </w:tcBorders>
            <w:hideMark/>
          </w:tcPr>
          <w:p w14:paraId="26BA2F9E" w14:textId="74910F60" w:rsidR="002B7AC2" w:rsidRPr="00041B59" w:rsidRDefault="002B7AC2" w:rsidP="002431AC">
            <w:pPr>
              <w:jc w:val="both"/>
              <w:rPr>
                <w:rFonts w:asciiTheme="minorHAnsi" w:eastAsiaTheme="minorHAnsi" w:hAnsiTheme="minorHAnsi" w:cstheme="minorHAnsi"/>
                <w:sz w:val="20"/>
                <w:szCs w:val="20"/>
              </w:rPr>
            </w:pPr>
          </w:p>
        </w:tc>
        <w:tc>
          <w:tcPr>
            <w:tcW w:w="3547" w:type="dxa"/>
            <w:tcBorders>
              <w:top w:val="single" w:sz="4" w:space="0" w:color="auto"/>
              <w:left w:val="single" w:sz="4" w:space="0" w:color="auto"/>
              <w:bottom w:val="single" w:sz="4" w:space="0" w:color="auto"/>
              <w:right w:val="single" w:sz="4" w:space="0" w:color="auto"/>
            </w:tcBorders>
            <w:hideMark/>
          </w:tcPr>
          <w:p w14:paraId="4FC1966A" w14:textId="57BA3E5E" w:rsidR="002B7AC2" w:rsidRPr="00041B59" w:rsidRDefault="002B7AC2" w:rsidP="002431AC">
            <w:pPr>
              <w:jc w:val="both"/>
              <w:rPr>
                <w:rFonts w:asciiTheme="minorHAnsi" w:hAnsiTheme="minorHAnsi" w:cstheme="minorHAnsi"/>
                <w:sz w:val="20"/>
                <w:szCs w:val="20"/>
              </w:rPr>
            </w:pPr>
          </w:p>
        </w:tc>
      </w:tr>
    </w:tbl>
    <w:p w14:paraId="08D90531" w14:textId="77777777" w:rsidR="002B7AC2" w:rsidRPr="00041B59" w:rsidRDefault="002B7AC2" w:rsidP="002B7AC2">
      <w:pPr>
        <w:pStyle w:val="PargrafodaLista"/>
        <w:tabs>
          <w:tab w:val="left" w:pos="284"/>
        </w:tabs>
        <w:spacing w:after="200"/>
        <w:ind w:left="0"/>
        <w:jc w:val="both"/>
        <w:rPr>
          <w:rFonts w:asciiTheme="minorHAnsi" w:hAnsiTheme="minorHAnsi" w:cstheme="minorHAnsi"/>
          <w:b/>
          <w:bCs/>
          <w:sz w:val="20"/>
          <w:szCs w:val="20"/>
        </w:rPr>
      </w:pPr>
    </w:p>
    <w:p w14:paraId="2BCECDD4" w14:textId="77777777" w:rsidR="002B7AC2" w:rsidRPr="00041B59" w:rsidRDefault="002B7AC2" w:rsidP="002B7AC2">
      <w:pPr>
        <w:pStyle w:val="PargrafodaLista"/>
        <w:tabs>
          <w:tab w:val="left" w:pos="284"/>
        </w:tabs>
        <w:spacing w:after="200"/>
        <w:ind w:left="0"/>
        <w:jc w:val="both"/>
        <w:rPr>
          <w:rFonts w:asciiTheme="minorHAnsi" w:hAnsiTheme="minorHAnsi" w:cstheme="minorHAnsi"/>
          <w:b/>
          <w:bCs/>
          <w:sz w:val="20"/>
          <w:szCs w:val="20"/>
        </w:rPr>
      </w:pPr>
    </w:p>
    <w:p w14:paraId="519FA509" w14:textId="77777777" w:rsidR="00B503B4" w:rsidRPr="00041B59" w:rsidRDefault="00B503B4" w:rsidP="00BC4F03">
      <w:pPr>
        <w:pStyle w:val="PargrafodaLista"/>
        <w:numPr>
          <w:ilvl w:val="4"/>
          <w:numId w:val="82"/>
        </w:numPr>
        <w:tabs>
          <w:tab w:val="left" w:pos="284"/>
        </w:tabs>
        <w:spacing w:after="200"/>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 xml:space="preserve"> Exigências a serem comprovadas na Prova de Conceito para o Módulo:</w:t>
      </w:r>
      <w:r w:rsidRPr="00041B59">
        <w:rPr>
          <w:rFonts w:asciiTheme="minorHAnsi" w:hAnsiTheme="minorHAnsi" w:cstheme="minorHAnsi"/>
          <w:b/>
          <w:bCs/>
          <w:sz w:val="20"/>
          <w:szCs w:val="20"/>
        </w:rPr>
        <w:t xml:space="preserve"> Compras, licitações e contratos/PNCP.</w:t>
      </w:r>
    </w:p>
    <w:tbl>
      <w:tblPr>
        <w:tblStyle w:val="Tabelacomgrade"/>
        <w:tblW w:w="9209" w:type="dxa"/>
        <w:tblLook w:val="04A0" w:firstRow="1" w:lastRow="0" w:firstColumn="1" w:lastColumn="0" w:noHBand="0" w:noVBand="1"/>
      </w:tblPr>
      <w:tblGrid>
        <w:gridCol w:w="3681"/>
        <w:gridCol w:w="1981"/>
        <w:gridCol w:w="3547"/>
      </w:tblGrid>
      <w:tr w:rsidR="00B503B4" w:rsidRPr="00041B59" w14:paraId="5AEFD730" w14:textId="77777777" w:rsidTr="00D75AB6">
        <w:tc>
          <w:tcPr>
            <w:tcW w:w="3681" w:type="dxa"/>
            <w:tcBorders>
              <w:top w:val="single" w:sz="4" w:space="0" w:color="auto"/>
              <w:left w:val="single" w:sz="4" w:space="0" w:color="auto"/>
              <w:bottom w:val="single" w:sz="4" w:space="0" w:color="auto"/>
              <w:right w:val="single" w:sz="4" w:space="0" w:color="auto"/>
            </w:tcBorders>
            <w:hideMark/>
          </w:tcPr>
          <w:p w14:paraId="748B26CE" w14:textId="77777777" w:rsidR="00B503B4" w:rsidRPr="00041B59" w:rsidRDefault="00B503B4" w:rsidP="00D75AB6">
            <w:pPr>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1981" w:type="dxa"/>
            <w:tcBorders>
              <w:top w:val="single" w:sz="4" w:space="0" w:color="auto"/>
              <w:left w:val="single" w:sz="4" w:space="0" w:color="auto"/>
              <w:bottom w:val="single" w:sz="4" w:space="0" w:color="auto"/>
              <w:right w:val="single" w:sz="4" w:space="0" w:color="auto"/>
            </w:tcBorders>
            <w:hideMark/>
          </w:tcPr>
          <w:p w14:paraId="195C9331" w14:textId="77777777" w:rsidR="00B503B4" w:rsidRPr="00041B59" w:rsidRDefault="00B503B4" w:rsidP="00D75AB6">
            <w:pPr>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3547" w:type="dxa"/>
            <w:tcBorders>
              <w:top w:val="single" w:sz="4" w:space="0" w:color="auto"/>
              <w:left w:val="single" w:sz="4" w:space="0" w:color="auto"/>
              <w:bottom w:val="single" w:sz="4" w:space="0" w:color="auto"/>
              <w:right w:val="single" w:sz="4" w:space="0" w:color="auto"/>
            </w:tcBorders>
            <w:hideMark/>
          </w:tcPr>
          <w:p w14:paraId="0F877713" w14:textId="77777777" w:rsidR="00B503B4" w:rsidRPr="00041B59" w:rsidRDefault="00B503B4" w:rsidP="00D75AB6">
            <w:pPr>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r w:rsidR="00B503B4" w:rsidRPr="00041B59" w14:paraId="027F9EC0" w14:textId="77777777" w:rsidTr="00D75AB6">
        <w:tc>
          <w:tcPr>
            <w:tcW w:w="3681" w:type="dxa"/>
            <w:tcBorders>
              <w:top w:val="single" w:sz="4" w:space="0" w:color="auto"/>
              <w:left w:val="single" w:sz="4" w:space="0" w:color="auto"/>
              <w:bottom w:val="single" w:sz="4" w:space="0" w:color="auto"/>
              <w:right w:val="single" w:sz="4" w:space="0" w:color="auto"/>
            </w:tcBorders>
            <w:hideMark/>
          </w:tcPr>
          <w:p w14:paraId="3E1F2A9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o cadastro de itens a serem licitados ou adquiridos, com no mínimo duas classificações hierárquicas, como categoria/grupo ou classe/subclasse, de forma a permitir a emissão de relatórios gerenciais em relação aos itens.</w:t>
            </w:r>
          </w:p>
        </w:tc>
        <w:tc>
          <w:tcPr>
            <w:tcW w:w="1981" w:type="dxa"/>
            <w:tcBorders>
              <w:top w:val="single" w:sz="4" w:space="0" w:color="auto"/>
              <w:left w:val="single" w:sz="4" w:space="0" w:color="auto"/>
              <w:bottom w:val="single" w:sz="4" w:space="0" w:color="auto"/>
              <w:right w:val="single" w:sz="4" w:space="0" w:color="auto"/>
            </w:tcBorders>
            <w:hideMark/>
          </w:tcPr>
          <w:p w14:paraId="4CB2FBF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o cadastro de um item</w:t>
            </w:r>
          </w:p>
        </w:tc>
        <w:tc>
          <w:tcPr>
            <w:tcW w:w="3547" w:type="dxa"/>
            <w:tcBorders>
              <w:top w:val="single" w:sz="4" w:space="0" w:color="auto"/>
              <w:left w:val="single" w:sz="4" w:space="0" w:color="auto"/>
              <w:bottom w:val="single" w:sz="4" w:space="0" w:color="auto"/>
              <w:right w:val="single" w:sz="4" w:space="0" w:color="auto"/>
            </w:tcBorders>
            <w:hideMark/>
          </w:tcPr>
          <w:p w14:paraId="0979034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na própria tela de cadastro, a possibilidade de classificar o item de acordo com a exigência.</w:t>
            </w:r>
          </w:p>
        </w:tc>
      </w:tr>
      <w:tr w:rsidR="00B503B4" w:rsidRPr="00041B59" w14:paraId="16D0BFF1" w14:textId="77777777" w:rsidTr="00D75AB6">
        <w:tc>
          <w:tcPr>
            <w:tcW w:w="3681" w:type="dxa"/>
            <w:tcBorders>
              <w:top w:val="single" w:sz="4" w:space="0" w:color="auto"/>
              <w:left w:val="single" w:sz="4" w:space="0" w:color="auto"/>
              <w:bottom w:val="single" w:sz="4" w:space="0" w:color="auto"/>
              <w:right w:val="single" w:sz="4" w:space="0" w:color="auto"/>
            </w:tcBorders>
            <w:hideMark/>
          </w:tcPr>
          <w:p w14:paraId="74F9EB1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cadastro da descrição do item, bem como, quando necessário, do detalhamento deste item, para compor as informações no edital, contrato ou autorizações de fornecimento.</w:t>
            </w:r>
          </w:p>
        </w:tc>
        <w:tc>
          <w:tcPr>
            <w:tcW w:w="1981" w:type="dxa"/>
            <w:tcBorders>
              <w:top w:val="single" w:sz="4" w:space="0" w:color="auto"/>
              <w:left w:val="single" w:sz="4" w:space="0" w:color="auto"/>
              <w:bottom w:val="single" w:sz="4" w:space="0" w:color="auto"/>
              <w:right w:val="single" w:sz="4" w:space="0" w:color="auto"/>
            </w:tcBorders>
            <w:hideMark/>
          </w:tcPr>
          <w:p w14:paraId="32BBB15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Inserir no cadastro de um item, o detalhamento de sua descrição e emitir um documento </w:t>
            </w:r>
            <w:r w:rsidRPr="00041B59">
              <w:rPr>
                <w:rFonts w:asciiTheme="minorHAnsi" w:hAnsiTheme="minorHAnsi" w:cstheme="minorHAnsi"/>
                <w:sz w:val="20"/>
                <w:szCs w:val="20"/>
              </w:rPr>
              <w:lastRenderedPageBreak/>
              <w:t>(contrato, Ata SRP ou Edital).</w:t>
            </w:r>
          </w:p>
        </w:tc>
        <w:tc>
          <w:tcPr>
            <w:tcW w:w="3547" w:type="dxa"/>
            <w:tcBorders>
              <w:top w:val="single" w:sz="4" w:space="0" w:color="auto"/>
              <w:left w:val="single" w:sz="4" w:space="0" w:color="auto"/>
              <w:bottom w:val="single" w:sz="4" w:space="0" w:color="auto"/>
              <w:right w:val="single" w:sz="4" w:space="0" w:color="auto"/>
            </w:tcBorders>
            <w:hideMark/>
          </w:tcPr>
          <w:p w14:paraId="658E153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 xml:space="preserve">Demonstrar na própria tela de cadastro do item, a possiblidade de informar o detalhamento na descrição do item e emitir um documento (contrato, ata SRP ou um Edital, que demonstre o </w:t>
            </w:r>
            <w:r w:rsidRPr="00041B59">
              <w:rPr>
                <w:rFonts w:asciiTheme="minorHAnsi" w:hAnsiTheme="minorHAnsi" w:cstheme="minorHAnsi"/>
                <w:sz w:val="20"/>
                <w:szCs w:val="20"/>
              </w:rPr>
              <w:lastRenderedPageBreak/>
              <w:t>detalhamento inserido no cadastro do item.</w:t>
            </w:r>
          </w:p>
        </w:tc>
      </w:tr>
      <w:tr w:rsidR="00B503B4" w:rsidRPr="00041B59" w14:paraId="64079C32" w14:textId="77777777" w:rsidTr="00D75AB6">
        <w:tc>
          <w:tcPr>
            <w:tcW w:w="3681" w:type="dxa"/>
            <w:tcBorders>
              <w:top w:val="single" w:sz="4" w:space="0" w:color="auto"/>
              <w:left w:val="single" w:sz="4" w:space="0" w:color="auto"/>
              <w:bottom w:val="single" w:sz="4" w:space="0" w:color="auto"/>
              <w:right w:val="single" w:sz="4" w:space="0" w:color="auto"/>
            </w:tcBorders>
            <w:hideMark/>
          </w:tcPr>
          <w:p w14:paraId="616035A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Permitir a classificação orçamentaria do item, nos níveis de elemento e subelemento, para possibilitar a execução da despesa (empenho dos itens) no nível de subelemento</w:t>
            </w:r>
          </w:p>
        </w:tc>
        <w:tc>
          <w:tcPr>
            <w:tcW w:w="1981" w:type="dxa"/>
            <w:tcBorders>
              <w:top w:val="single" w:sz="4" w:space="0" w:color="auto"/>
              <w:left w:val="single" w:sz="4" w:space="0" w:color="auto"/>
              <w:bottom w:val="single" w:sz="4" w:space="0" w:color="auto"/>
              <w:right w:val="single" w:sz="4" w:space="0" w:color="auto"/>
            </w:tcBorders>
            <w:hideMark/>
          </w:tcPr>
          <w:p w14:paraId="42F7FF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Classificar o item, nos níveis de elemento e subelemento.</w:t>
            </w:r>
          </w:p>
        </w:tc>
        <w:tc>
          <w:tcPr>
            <w:tcW w:w="3547" w:type="dxa"/>
            <w:tcBorders>
              <w:top w:val="single" w:sz="4" w:space="0" w:color="auto"/>
              <w:left w:val="single" w:sz="4" w:space="0" w:color="auto"/>
              <w:bottom w:val="single" w:sz="4" w:space="0" w:color="auto"/>
              <w:right w:val="single" w:sz="4" w:space="0" w:color="auto"/>
            </w:tcBorders>
            <w:hideMark/>
          </w:tcPr>
          <w:p w14:paraId="3F0CAAF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Emitir Autorização de empenho, Solicitação de Empenho ou Nota de Empenho, que demonstre que apenas os itens classificados no subelemento deste documento, seja inserido no mesmo.</w:t>
            </w:r>
          </w:p>
        </w:tc>
      </w:tr>
      <w:tr w:rsidR="00B503B4" w:rsidRPr="00041B59" w14:paraId="1CBB774A"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13001B8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inativar os itens sem previsão de uso.</w:t>
            </w:r>
          </w:p>
        </w:tc>
        <w:tc>
          <w:tcPr>
            <w:tcW w:w="1981" w:type="dxa"/>
            <w:tcBorders>
              <w:top w:val="single" w:sz="4" w:space="0" w:color="auto"/>
              <w:left w:val="single" w:sz="4" w:space="0" w:color="auto"/>
              <w:bottom w:val="single" w:sz="4" w:space="0" w:color="auto"/>
              <w:right w:val="single" w:sz="4" w:space="0" w:color="auto"/>
            </w:tcBorders>
            <w:hideMark/>
          </w:tcPr>
          <w:p w14:paraId="062D03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Inativar o cadastro de um item </w:t>
            </w:r>
          </w:p>
        </w:tc>
        <w:tc>
          <w:tcPr>
            <w:tcW w:w="3547" w:type="dxa"/>
            <w:tcBorders>
              <w:top w:val="single" w:sz="4" w:space="0" w:color="auto"/>
              <w:left w:val="single" w:sz="4" w:space="0" w:color="auto"/>
              <w:bottom w:val="single" w:sz="4" w:space="0" w:color="auto"/>
              <w:right w:val="single" w:sz="4" w:space="0" w:color="auto"/>
            </w:tcBorders>
            <w:hideMark/>
          </w:tcPr>
          <w:p w14:paraId="07E950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na solicitação de licitação, formalização de demanda ou outro nome que o sistema adote, a impossibilidade de incluir o item inativado.</w:t>
            </w:r>
          </w:p>
        </w:tc>
      </w:tr>
      <w:tr w:rsidR="00B503B4" w:rsidRPr="00041B59" w14:paraId="24E6EA58"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5EDC246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o cadastro dos Setores Demandantes ou unidades administrativas, vinculados aos seus respectivos Centros de Custos, bem como ao seu responsável, que representem todos os locais existentes no organograma da Administração.</w:t>
            </w:r>
          </w:p>
        </w:tc>
        <w:tc>
          <w:tcPr>
            <w:tcW w:w="1981" w:type="dxa"/>
            <w:tcBorders>
              <w:top w:val="single" w:sz="4" w:space="0" w:color="auto"/>
              <w:left w:val="single" w:sz="4" w:space="0" w:color="auto"/>
              <w:bottom w:val="single" w:sz="4" w:space="0" w:color="auto"/>
              <w:right w:val="single" w:sz="4" w:space="0" w:color="auto"/>
            </w:tcBorders>
            <w:hideMark/>
          </w:tcPr>
          <w:p w14:paraId="3E6C768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Cadastrar um setor Demandante </w:t>
            </w:r>
          </w:p>
        </w:tc>
        <w:tc>
          <w:tcPr>
            <w:tcW w:w="3547" w:type="dxa"/>
            <w:tcBorders>
              <w:top w:val="single" w:sz="4" w:space="0" w:color="auto"/>
              <w:left w:val="single" w:sz="4" w:space="0" w:color="auto"/>
              <w:bottom w:val="single" w:sz="4" w:space="0" w:color="auto"/>
              <w:right w:val="single" w:sz="4" w:space="0" w:color="auto"/>
            </w:tcBorders>
            <w:hideMark/>
          </w:tcPr>
          <w:p w14:paraId="620CECD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neste cadastro, a vinculação de seus respectivos centros de custo e o responsável pelo Setor.</w:t>
            </w:r>
          </w:p>
        </w:tc>
      </w:tr>
      <w:tr w:rsidR="00B503B4" w:rsidRPr="00041B59" w14:paraId="54FDA81E" w14:textId="77777777" w:rsidTr="00D75AB6">
        <w:tc>
          <w:tcPr>
            <w:tcW w:w="3681" w:type="dxa"/>
            <w:tcBorders>
              <w:top w:val="single" w:sz="4" w:space="0" w:color="auto"/>
              <w:left w:val="single" w:sz="4" w:space="0" w:color="auto"/>
              <w:bottom w:val="single" w:sz="4" w:space="0" w:color="auto"/>
              <w:right w:val="single" w:sz="4" w:space="0" w:color="auto"/>
            </w:tcBorders>
            <w:hideMark/>
          </w:tcPr>
          <w:p w14:paraId="49B8FD9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no cadastro da Pessoa Jurídica, a importação automática de dados de cadastro do fornecedor (tais como endereço disponibilizados pela receita federal.</w:t>
            </w:r>
          </w:p>
        </w:tc>
        <w:tc>
          <w:tcPr>
            <w:tcW w:w="1981" w:type="dxa"/>
            <w:tcBorders>
              <w:top w:val="single" w:sz="4" w:space="0" w:color="auto"/>
              <w:left w:val="single" w:sz="4" w:space="0" w:color="auto"/>
              <w:bottom w:val="single" w:sz="4" w:space="0" w:color="auto"/>
              <w:right w:val="single" w:sz="4" w:space="0" w:color="auto"/>
            </w:tcBorders>
            <w:hideMark/>
          </w:tcPr>
          <w:p w14:paraId="58E4AE7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Cadastrar uma pessoa Jurídica</w:t>
            </w:r>
          </w:p>
        </w:tc>
        <w:tc>
          <w:tcPr>
            <w:tcW w:w="3547" w:type="dxa"/>
            <w:tcBorders>
              <w:top w:val="single" w:sz="4" w:space="0" w:color="auto"/>
              <w:left w:val="single" w:sz="4" w:space="0" w:color="auto"/>
              <w:bottom w:val="single" w:sz="4" w:space="0" w:color="auto"/>
              <w:right w:val="single" w:sz="4" w:space="0" w:color="auto"/>
            </w:tcBorders>
            <w:hideMark/>
          </w:tcPr>
          <w:p w14:paraId="58050E2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Importar no mínimo os dados relativos ao nome, endereço, cidade, CEP, atividade econômica primária desta pessoa junto à receita federal, através da informação do CNPJ.</w:t>
            </w:r>
          </w:p>
        </w:tc>
      </w:tr>
      <w:tr w:rsidR="00B503B4" w:rsidRPr="00041B59" w14:paraId="04664C2D"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2227639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a consolidação das demandas de vários setores em um único processo de licitação ou o inverso, quando uma única demanda poderá originar mais de um processo de licitação.</w:t>
            </w:r>
          </w:p>
        </w:tc>
        <w:tc>
          <w:tcPr>
            <w:tcW w:w="1981" w:type="dxa"/>
            <w:tcBorders>
              <w:top w:val="single" w:sz="4" w:space="0" w:color="auto"/>
              <w:left w:val="single" w:sz="4" w:space="0" w:color="auto"/>
              <w:bottom w:val="single" w:sz="4" w:space="0" w:color="auto"/>
              <w:right w:val="single" w:sz="4" w:space="0" w:color="auto"/>
            </w:tcBorders>
            <w:hideMark/>
          </w:tcPr>
          <w:p w14:paraId="5C243F6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Fazer o cadastro de no mínimo duas solicitações de licitação, solicitação de despesa ou qualquer outro nome que seja dado pelo sistema para formalizar a demanda de licitação de determinados setores. </w:t>
            </w:r>
          </w:p>
        </w:tc>
        <w:tc>
          <w:tcPr>
            <w:tcW w:w="3547" w:type="dxa"/>
            <w:tcBorders>
              <w:top w:val="single" w:sz="4" w:space="0" w:color="auto"/>
              <w:left w:val="single" w:sz="4" w:space="0" w:color="auto"/>
              <w:bottom w:val="single" w:sz="4" w:space="0" w:color="auto"/>
              <w:right w:val="single" w:sz="4" w:space="0" w:color="auto"/>
            </w:tcBorders>
            <w:hideMark/>
          </w:tcPr>
          <w:p w14:paraId="75A1C21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Abrir um processo de licitação ou de pesquisa de preços, importando no mínimo três solicitações diferentes. </w:t>
            </w:r>
          </w:p>
          <w:p w14:paraId="59A0AEF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No mínimo duas destas solicitações de setores diferentes devem conter o mesmo item, para comprovar a consolidação deste item e destas solicitações no processo.</w:t>
            </w:r>
          </w:p>
        </w:tc>
      </w:tr>
      <w:tr w:rsidR="00B503B4" w:rsidRPr="00041B59" w14:paraId="6B14B679"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6384FE2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inclusão das dotações orçamentarias a serem utilizadas, já na formalização da demanda. Tais dotações devem estar vinculadas ao setor demandante, de forma que um setor demandante não utilize dotações de outros setores.</w:t>
            </w:r>
          </w:p>
        </w:tc>
        <w:tc>
          <w:tcPr>
            <w:tcW w:w="1981" w:type="dxa"/>
            <w:tcBorders>
              <w:top w:val="single" w:sz="4" w:space="0" w:color="auto"/>
              <w:left w:val="single" w:sz="4" w:space="0" w:color="auto"/>
              <w:bottom w:val="single" w:sz="4" w:space="0" w:color="auto"/>
              <w:right w:val="single" w:sz="4" w:space="0" w:color="auto"/>
            </w:tcBorders>
            <w:hideMark/>
          </w:tcPr>
          <w:p w14:paraId="0017645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 xml:space="preserve">Cadastrar uma Solicitação de licitação, com seus respectivos itens, informando a esta solicitação as dotações orçamentarias (através de fichas ou não) que serão utilizadas quando do empenho da despesa </w:t>
            </w:r>
          </w:p>
        </w:tc>
        <w:tc>
          <w:tcPr>
            <w:tcW w:w="3547" w:type="dxa"/>
            <w:tcBorders>
              <w:top w:val="single" w:sz="4" w:space="0" w:color="auto"/>
              <w:left w:val="single" w:sz="4" w:space="0" w:color="auto"/>
              <w:bottom w:val="single" w:sz="4" w:space="0" w:color="auto"/>
              <w:right w:val="single" w:sz="4" w:space="0" w:color="auto"/>
            </w:tcBorders>
            <w:hideMark/>
          </w:tcPr>
          <w:p w14:paraId="1C71BB6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Ao informar a dotação na Solicitação, deve ficar demonstrado que apenas dotações relativas ao setor demandante estarão disponíveis. </w:t>
            </w:r>
          </w:p>
          <w:p w14:paraId="522EDE5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Exemplificação:  O Setor de Saúde não pode informar em sua solicitação, dotações referentes à Educação.</w:t>
            </w:r>
          </w:p>
        </w:tc>
      </w:tr>
      <w:tr w:rsidR="00B503B4" w:rsidRPr="00041B59" w14:paraId="0B130894"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14A93E5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a abertura de todos os tipos de processos de licitação (licitação nas modalidade convencionais, dispensa, inexigibilidade, adesão, credenciamento, etc), com a respectiva emissão dos documentos formadores do processo, eletrônicos ou não (Capa do processo, autuação, Estudo Técnico Preliminar, termo de referência/projeto básico, Edital, </w:t>
            </w:r>
            <w:r w:rsidRPr="00041B59">
              <w:rPr>
                <w:rFonts w:asciiTheme="minorHAnsi" w:hAnsiTheme="minorHAnsi" w:cstheme="minorHAnsi"/>
                <w:sz w:val="20"/>
                <w:szCs w:val="20"/>
              </w:rPr>
              <w:lastRenderedPageBreak/>
              <w:t>minuta de contrato, Adjudicação/homologação e outros),  através de modelos pré-definidos via editor de textos, utilizando a busca de dados do sistema, através de chaves de mesclagem para gerar o documento final.</w:t>
            </w:r>
          </w:p>
        </w:tc>
        <w:tc>
          <w:tcPr>
            <w:tcW w:w="1981" w:type="dxa"/>
            <w:tcBorders>
              <w:top w:val="single" w:sz="4" w:space="0" w:color="auto"/>
              <w:left w:val="single" w:sz="4" w:space="0" w:color="auto"/>
              <w:bottom w:val="single" w:sz="4" w:space="0" w:color="auto"/>
              <w:right w:val="single" w:sz="4" w:space="0" w:color="auto"/>
            </w:tcBorders>
            <w:hideMark/>
          </w:tcPr>
          <w:p w14:paraId="3BCA39BF"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 xml:space="preserve">Emitir um documento do tipo Edital, e outro do Tipo Adjudicação, através do sistema, se utilizando de modelos pré-definidos em editor de texto.  Para emissão dos </w:t>
            </w:r>
            <w:r w:rsidRPr="00041B59">
              <w:rPr>
                <w:rFonts w:asciiTheme="minorHAnsi" w:hAnsiTheme="minorHAnsi" w:cstheme="minorHAnsi"/>
                <w:sz w:val="20"/>
                <w:szCs w:val="20"/>
              </w:rPr>
              <w:lastRenderedPageBreak/>
              <w:t>documentos pode se utilizar um processo de licitação já formalizado no banco de dados utilizado para a prova.</w:t>
            </w:r>
          </w:p>
        </w:tc>
        <w:tc>
          <w:tcPr>
            <w:tcW w:w="3547" w:type="dxa"/>
            <w:tcBorders>
              <w:top w:val="single" w:sz="4" w:space="0" w:color="auto"/>
              <w:left w:val="single" w:sz="4" w:space="0" w:color="auto"/>
              <w:bottom w:val="single" w:sz="4" w:space="0" w:color="auto"/>
              <w:right w:val="single" w:sz="4" w:space="0" w:color="auto"/>
            </w:tcBorders>
          </w:tcPr>
          <w:p w14:paraId="5816248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 xml:space="preserve">Comprovar a busca de dados no sistema e inserção no documento, através de correspondência com as chaves pré-estabelecidas no modelo. </w:t>
            </w:r>
          </w:p>
          <w:p w14:paraId="6485696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Para o edital o sistema deve buscar no mínimo os seguintes dados:  Objeto, relação de itens, datas de abertura e emissão do edital, dotações orçamentarias utilizadas, setores </w:t>
            </w:r>
            <w:r w:rsidRPr="00041B59">
              <w:rPr>
                <w:rFonts w:asciiTheme="minorHAnsi" w:hAnsiTheme="minorHAnsi" w:cstheme="minorHAnsi"/>
                <w:sz w:val="20"/>
                <w:szCs w:val="20"/>
              </w:rPr>
              <w:lastRenderedPageBreak/>
              <w:t>requisitantes. Para o termo de adjudicação: Nome do Adjudicatário, relação de itens, nome do responsável pela adjudicação, data da adjudicação.</w:t>
            </w:r>
          </w:p>
          <w:p w14:paraId="6D2A4E84" w14:textId="77777777" w:rsidR="00B503B4" w:rsidRPr="00041B59" w:rsidRDefault="00B503B4" w:rsidP="00D75AB6">
            <w:pPr>
              <w:jc w:val="both"/>
              <w:rPr>
                <w:rFonts w:asciiTheme="minorHAnsi" w:hAnsiTheme="minorHAnsi" w:cstheme="minorHAnsi"/>
                <w:sz w:val="20"/>
                <w:szCs w:val="20"/>
              </w:rPr>
            </w:pPr>
          </w:p>
        </w:tc>
      </w:tr>
      <w:tr w:rsidR="00B503B4" w:rsidRPr="00041B59" w14:paraId="0371CB08"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743CDB8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Quando se tratar de licitação de Obras ou Serviços de Engenharia, permitir anexar e gerar os arquivos no formato de entrega exigido pelos leiautes do modulo EDITAL do Tribunal de Contas do Estado de Minas Gerais.</w:t>
            </w:r>
          </w:p>
        </w:tc>
        <w:tc>
          <w:tcPr>
            <w:tcW w:w="1981" w:type="dxa"/>
            <w:tcBorders>
              <w:top w:val="single" w:sz="4" w:space="0" w:color="auto"/>
              <w:left w:val="single" w:sz="4" w:space="0" w:color="auto"/>
              <w:bottom w:val="single" w:sz="4" w:space="0" w:color="auto"/>
              <w:right w:val="single" w:sz="4" w:space="0" w:color="auto"/>
            </w:tcBorders>
            <w:hideMark/>
          </w:tcPr>
          <w:p w14:paraId="5DBE81A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Gerar os arquivos relativos a um processo de licitação cuja natureza seja Obras ou Serviços de Engenharia</w:t>
            </w:r>
          </w:p>
        </w:tc>
        <w:tc>
          <w:tcPr>
            <w:tcW w:w="3547" w:type="dxa"/>
            <w:tcBorders>
              <w:top w:val="single" w:sz="4" w:space="0" w:color="auto"/>
              <w:left w:val="single" w:sz="4" w:space="0" w:color="auto"/>
              <w:bottom w:val="single" w:sz="4" w:space="0" w:color="auto"/>
              <w:right w:val="single" w:sz="4" w:space="0" w:color="auto"/>
            </w:tcBorders>
            <w:hideMark/>
          </w:tcPr>
          <w:p w14:paraId="7080420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Os arquivos gerados já devem estar no formato e nomenclatura exigidos pelos leiautes do SICOM, de forma que ao confronta-los com o leiaute, os dados gerados estejam condizentes tanto em relação ao processo formalizado como em relação ao leiaute do modulo EDITAL.</w:t>
            </w:r>
          </w:p>
        </w:tc>
      </w:tr>
      <w:tr w:rsidR="00B503B4" w:rsidRPr="00041B59" w14:paraId="545CC8F2"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3F86A64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realização de licitação com itens/lotes exclusivos para fornecedores credenciados como MEI/ME/EPP, ou com itens/lotes que contenham cota exclusiva para MEI/ME/EPP e cota de participação ampla.</w:t>
            </w:r>
          </w:p>
        </w:tc>
        <w:tc>
          <w:tcPr>
            <w:tcW w:w="1981" w:type="dxa"/>
            <w:tcBorders>
              <w:top w:val="single" w:sz="4" w:space="0" w:color="auto"/>
              <w:left w:val="single" w:sz="4" w:space="0" w:color="auto"/>
              <w:bottom w:val="single" w:sz="4" w:space="0" w:color="auto"/>
              <w:right w:val="single" w:sz="4" w:space="0" w:color="auto"/>
            </w:tcBorders>
            <w:hideMark/>
          </w:tcPr>
          <w:p w14:paraId="2BA5F0B9"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Cadastrar um processo de licitação, até a fase de publicação do edital.</w:t>
            </w:r>
          </w:p>
        </w:tc>
        <w:tc>
          <w:tcPr>
            <w:tcW w:w="3547" w:type="dxa"/>
            <w:tcBorders>
              <w:top w:val="single" w:sz="4" w:space="0" w:color="auto"/>
              <w:left w:val="single" w:sz="4" w:space="0" w:color="auto"/>
              <w:bottom w:val="single" w:sz="4" w:space="0" w:color="auto"/>
              <w:right w:val="single" w:sz="4" w:space="0" w:color="auto"/>
            </w:tcBorders>
            <w:hideMark/>
          </w:tcPr>
          <w:p w14:paraId="1810B78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Evidenciar no cadastro dos itens ou lotes, quais são de participação ampla e quais são exclusivos para MEI/ME/EPP.</w:t>
            </w:r>
          </w:p>
        </w:tc>
      </w:tr>
      <w:tr w:rsidR="00B503B4" w:rsidRPr="00041B59" w14:paraId="04C11787"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0695DA2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adjudicação e homologação de apenas parte dos itens/lotes, possibilitando que os itens/lotes não adjudicados/homologados no primeiro momento, seja adjudicados/homologados posteriormente.</w:t>
            </w:r>
          </w:p>
        </w:tc>
        <w:tc>
          <w:tcPr>
            <w:tcW w:w="1981" w:type="dxa"/>
            <w:tcBorders>
              <w:top w:val="single" w:sz="4" w:space="0" w:color="auto"/>
              <w:left w:val="single" w:sz="4" w:space="0" w:color="auto"/>
              <w:bottom w:val="single" w:sz="4" w:space="0" w:color="auto"/>
              <w:right w:val="single" w:sz="4" w:space="0" w:color="auto"/>
            </w:tcBorders>
            <w:hideMark/>
          </w:tcPr>
          <w:p w14:paraId="3DDE2B9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Cadastrar um processo de licitação, até a fase de homologação.</w:t>
            </w:r>
          </w:p>
        </w:tc>
        <w:tc>
          <w:tcPr>
            <w:tcW w:w="3547" w:type="dxa"/>
            <w:tcBorders>
              <w:top w:val="single" w:sz="4" w:space="0" w:color="auto"/>
              <w:left w:val="single" w:sz="4" w:space="0" w:color="auto"/>
              <w:bottom w:val="single" w:sz="4" w:space="0" w:color="auto"/>
              <w:right w:val="single" w:sz="4" w:space="0" w:color="auto"/>
            </w:tcBorders>
            <w:hideMark/>
          </w:tcPr>
          <w:p w14:paraId="0F3BD0A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Realizar a adjudicação de apenas parte dos lotes ou itens do processo de licitação em uma data e adjudicar o restante destes itens ou lotes em outra data, emitindo o relatório de adjudicação de cada data. </w:t>
            </w:r>
          </w:p>
        </w:tc>
      </w:tr>
      <w:tr w:rsidR="00B503B4" w:rsidRPr="00041B59" w14:paraId="266D7011"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7EB03CA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no registro da proposta, quando o edital assim permitir, que o Fornecedor ofereça propostas em quantidades menores que a quantidade licitada, classificando cada fornecedor na sua respectiva quantidade ofertada.</w:t>
            </w:r>
          </w:p>
        </w:tc>
        <w:tc>
          <w:tcPr>
            <w:tcW w:w="1981" w:type="dxa"/>
            <w:tcBorders>
              <w:top w:val="single" w:sz="4" w:space="0" w:color="auto"/>
              <w:left w:val="single" w:sz="4" w:space="0" w:color="auto"/>
              <w:bottom w:val="single" w:sz="4" w:space="0" w:color="auto"/>
              <w:right w:val="single" w:sz="4" w:space="0" w:color="auto"/>
            </w:tcBorders>
            <w:hideMark/>
          </w:tcPr>
          <w:p w14:paraId="4A12DB3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Cadastrar um processo de licitação até a fase de classificação.</w:t>
            </w:r>
          </w:p>
        </w:tc>
        <w:tc>
          <w:tcPr>
            <w:tcW w:w="3547" w:type="dxa"/>
            <w:tcBorders>
              <w:top w:val="single" w:sz="4" w:space="0" w:color="auto"/>
              <w:left w:val="single" w:sz="4" w:space="0" w:color="auto"/>
              <w:bottom w:val="single" w:sz="4" w:space="0" w:color="auto"/>
              <w:right w:val="single" w:sz="4" w:space="0" w:color="auto"/>
            </w:tcBorders>
            <w:hideMark/>
          </w:tcPr>
          <w:p w14:paraId="5071524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Registrar proposta para determinado fornecedor em determinado item, na quantidade menor que o estipulado no edital e realizar classificação, demonstrando em tela ou relatório, a classificação do fornecedor que ofertou quantidade menor que a quantidade total do edital. </w:t>
            </w:r>
          </w:p>
        </w:tc>
      </w:tr>
      <w:tr w:rsidR="00B503B4" w:rsidRPr="00041B59" w14:paraId="56DA975B"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4F70F7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Possibilidade de registrar nos processos de credenciamentos, com base no art. 79 da Lei 14.133/21, todos os fornecedores interessados que tenham se habilitado para cada item/lote, a um valor padrão para todos.</w:t>
            </w:r>
          </w:p>
        </w:tc>
        <w:tc>
          <w:tcPr>
            <w:tcW w:w="1981" w:type="dxa"/>
            <w:tcBorders>
              <w:top w:val="single" w:sz="4" w:space="0" w:color="auto"/>
              <w:left w:val="single" w:sz="4" w:space="0" w:color="auto"/>
              <w:bottom w:val="single" w:sz="4" w:space="0" w:color="auto"/>
              <w:right w:val="single" w:sz="4" w:space="0" w:color="auto"/>
            </w:tcBorders>
            <w:hideMark/>
          </w:tcPr>
          <w:p w14:paraId="3BD75DA2"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Registrar um processo do tipo credenciamento até a fase de gerar o Termo de Credenciamento.</w:t>
            </w:r>
          </w:p>
        </w:tc>
        <w:tc>
          <w:tcPr>
            <w:tcW w:w="3547" w:type="dxa"/>
            <w:tcBorders>
              <w:top w:val="single" w:sz="4" w:space="0" w:color="auto"/>
              <w:left w:val="single" w:sz="4" w:space="0" w:color="auto"/>
              <w:bottom w:val="single" w:sz="4" w:space="0" w:color="auto"/>
              <w:right w:val="single" w:sz="4" w:space="0" w:color="auto"/>
            </w:tcBorders>
            <w:hideMark/>
          </w:tcPr>
          <w:p w14:paraId="502FDA6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Comprovar que o sistema emite quantos termos de credenciamento forem necessários, não limitando o número de fornecedores para o mesmo item.</w:t>
            </w:r>
          </w:p>
        </w:tc>
      </w:tr>
      <w:tr w:rsidR="00B503B4" w:rsidRPr="00041B59" w14:paraId="5F25F8F4"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1AED542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controle de saldo dos contratos ou ata de registros de preços, de forma automática, de acordo com as emissões de Autorização de Empenho ou outro instrumento, podendo este controle ser feito por item ou por valor total do contrato, demonstrando na tela, de forma clara, o empenhado e o a empenhar.</w:t>
            </w:r>
          </w:p>
        </w:tc>
        <w:tc>
          <w:tcPr>
            <w:tcW w:w="1981" w:type="dxa"/>
            <w:tcBorders>
              <w:top w:val="single" w:sz="4" w:space="0" w:color="auto"/>
              <w:left w:val="single" w:sz="4" w:space="0" w:color="auto"/>
              <w:bottom w:val="single" w:sz="4" w:space="0" w:color="auto"/>
              <w:right w:val="single" w:sz="4" w:space="0" w:color="auto"/>
            </w:tcBorders>
            <w:hideMark/>
          </w:tcPr>
          <w:p w14:paraId="1DC22AB2"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Emitir um documento de compra com base em um contrato (Autorização de Empenho)</w:t>
            </w:r>
          </w:p>
        </w:tc>
        <w:tc>
          <w:tcPr>
            <w:tcW w:w="3547" w:type="dxa"/>
            <w:tcBorders>
              <w:top w:val="single" w:sz="4" w:space="0" w:color="auto"/>
              <w:left w:val="single" w:sz="4" w:space="0" w:color="auto"/>
              <w:bottom w:val="single" w:sz="4" w:space="0" w:color="auto"/>
              <w:right w:val="single" w:sz="4" w:space="0" w:color="auto"/>
            </w:tcBorders>
            <w:hideMark/>
          </w:tcPr>
          <w:p w14:paraId="3CECAFE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em tela o saldo do contrato no momento anterior à emissão do documento de compra e demonstrar o novo saldo no momento posterior à emissão do documento mencionado.</w:t>
            </w:r>
          </w:p>
        </w:tc>
      </w:tr>
      <w:tr w:rsidR="00B503B4" w:rsidRPr="00041B59" w14:paraId="6D78971E"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4ECC8B0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 emitir os contratos ou atas de registro de preços, espelhados fielmente no resultado do processo licitatório que lhe deu origem, sem qualquer tipo de retrabalho, adicionado ao contrato através de um único comando, todos os itens adjudicados ao contratado na fase de licitação.</w:t>
            </w:r>
          </w:p>
        </w:tc>
        <w:tc>
          <w:tcPr>
            <w:tcW w:w="1981" w:type="dxa"/>
            <w:tcBorders>
              <w:top w:val="single" w:sz="4" w:space="0" w:color="auto"/>
              <w:left w:val="single" w:sz="4" w:space="0" w:color="auto"/>
              <w:bottom w:val="single" w:sz="4" w:space="0" w:color="auto"/>
              <w:right w:val="single" w:sz="4" w:space="0" w:color="auto"/>
            </w:tcBorders>
            <w:hideMark/>
          </w:tcPr>
          <w:p w14:paraId="17FE2B9D"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Emitir um contrato de um processo de licitação lançado até à fase de homologação.</w:t>
            </w:r>
          </w:p>
        </w:tc>
        <w:tc>
          <w:tcPr>
            <w:tcW w:w="3547" w:type="dxa"/>
            <w:tcBorders>
              <w:top w:val="single" w:sz="4" w:space="0" w:color="auto"/>
              <w:left w:val="single" w:sz="4" w:space="0" w:color="auto"/>
              <w:bottom w:val="single" w:sz="4" w:space="0" w:color="auto"/>
              <w:right w:val="single" w:sz="4" w:space="0" w:color="auto"/>
            </w:tcBorders>
            <w:hideMark/>
          </w:tcPr>
          <w:p w14:paraId="0CDBF5F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Os itens homologados no processo de licitação para o fornecedor, devem ser incluídos em seu contrato, sem qualquer retrabalho. Os valores e quantitativos relatados na homologação devem ser fielmente relatados também no contrato, via tela ou relatório.</w:t>
            </w:r>
          </w:p>
        </w:tc>
      </w:tr>
      <w:tr w:rsidR="00B503B4" w:rsidRPr="00041B59" w14:paraId="38BC419F"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464A3A2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Permitir a emissão do Termo de contrato, com base em autorização estabelecida na Ata de Registro de Preços.</w:t>
            </w:r>
          </w:p>
        </w:tc>
        <w:tc>
          <w:tcPr>
            <w:tcW w:w="1981" w:type="dxa"/>
            <w:tcBorders>
              <w:top w:val="single" w:sz="4" w:space="0" w:color="auto"/>
              <w:left w:val="single" w:sz="4" w:space="0" w:color="auto"/>
              <w:bottom w:val="single" w:sz="4" w:space="0" w:color="auto"/>
              <w:right w:val="single" w:sz="4" w:space="0" w:color="auto"/>
            </w:tcBorders>
            <w:hideMark/>
          </w:tcPr>
          <w:p w14:paraId="28A6E049"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Emitir um contrato, a partir de uma ata de Registro de Preços</w:t>
            </w:r>
          </w:p>
        </w:tc>
        <w:tc>
          <w:tcPr>
            <w:tcW w:w="3547" w:type="dxa"/>
            <w:tcBorders>
              <w:top w:val="single" w:sz="4" w:space="0" w:color="auto"/>
              <w:left w:val="single" w:sz="4" w:space="0" w:color="auto"/>
              <w:bottom w:val="single" w:sz="4" w:space="0" w:color="auto"/>
              <w:right w:val="single" w:sz="4" w:space="0" w:color="auto"/>
            </w:tcBorders>
            <w:hideMark/>
          </w:tcPr>
          <w:p w14:paraId="24F727B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contrato emitido deve espelhar o saldo da ata de registro de preços, demonstrando que o sistema importa estes itens da Ata, sem retrabalho para o usuário.</w:t>
            </w:r>
          </w:p>
        </w:tc>
      </w:tr>
      <w:tr w:rsidR="00B503B4" w:rsidRPr="00041B59" w14:paraId="59D69673"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292E40F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Não permitir a execução do contrato antes da sua regular publicação, de acordo com o art. 94 da lei 14.133/21, excetuando as contratações por emergência.</w:t>
            </w:r>
          </w:p>
        </w:tc>
        <w:tc>
          <w:tcPr>
            <w:tcW w:w="1981" w:type="dxa"/>
            <w:tcBorders>
              <w:top w:val="single" w:sz="4" w:space="0" w:color="auto"/>
              <w:left w:val="single" w:sz="4" w:space="0" w:color="auto"/>
              <w:bottom w:val="single" w:sz="4" w:space="0" w:color="auto"/>
              <w:right w:val="single" w:sz="4" w:space="0" w:color="auto"/>
            </w:tcBorders>
            <w:hideMark/>
          </w:tcPr>
          <w:p w14:paraId="6E7DF84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Simular a emissão de uma autorização de compra com data anterior à data de publicação do contrato. Simular à emissão de uma autorização de compra de um contrato ainda não publicado.</w:t>
            </w:r>
          </w:p>
        </w:tc>
        <w:tc>
          <w:tcPr>
            <w:tcW w:w="3547" w:type="dxa"/>
            <w:tcBorders>
              <w:top w:val="single" w:sz="4" w:space="0" w:color="auto"/>
              <w:left w:val="single" w:sz="4" w:space="0" w:color="auto"/>
              <w:bottom w:val="single" w:sz="4" w:space="0" w:color="auto"/>
              <w:right w:val="single" w:sz="4" w:space="0" w:color="auto"/>
            </w:tcBorders>
            <w:hideMark/>
          </w:tcPr>
          <w:p w14:paraId="71AB75E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Nos dois casos deve ficar demonstrado que o sistema não permite a emissão do documento, emitindo um aviso ao usuário.</w:t>
            </w:r>
          </w:p>
        </w:tc>
      </w:tr>
      <w:tr w:rsidR="00B503B4" w:rsidRPr="00041B59" w14:paraId="2B27FF2A"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1856A5E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o registro das alterações contratuais, através de aditivos de reajuste, reequilíbrio, prorrogação, acréscimo, alteração de projeto ou outro, com efeito no contrato e na sua execução após a publicação do aditivo.</w:t>
            </w:r>
          </w:p>
        </w:tc>
        <w:tc>
          <w:tcPr>
            <w:tcW w:w="1981" w:type="dxa"/>
            <w:tcBorders>
              <w:top w:val="single" w:sz="4" w:space="0" w:color="auto"/>
              <w:left w:val="single" w:sz="4" w:space="0" w:color="auto"/>
              <w:bottom w:val="single" w:sz="4" w:space="0" w:color="auto"/>
              <w:right w:val="single" w:sz="4" w:space="0" w:color="auto"/>
            </w:tcBorders>
            <w:hideMark/>
          </w:tcPr>
          <w:p w14:paraId="4F274684"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Emitir um aditivo em qualquer um dos tipos relacionados na coluna anterior.</w:t>
            </w:r>
          </w:p>
        </w:tc>
        <w:tc>
          <w:tcPr>
            <w:tcW w:w="3547" w:type="dxa"/>
            <w:tcBorders>
              <w:top w:val="single" w:sz="4" w:space="0" w:color="auto"/>
              <w:left w:val="single" w:sz="4" w:space="0" w:color="auto"/>
              <w:bottom w:val="single" w:sz="4" w:space="0" w:color="auto"/>
              <w:right w:val="single" w:sz="4" w:space="0" w:color="auto"/>
            </w:tcBorders>
            <w:hideMark/>
          </w:tcPr>
          <w:p w14:paraId="30C9074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a posição do contrato em relação a saldos, valores e prazos após o registro do aditivo e antes de realizar a sua publicação, comprovando que o aditivo não interferiu no contrato. Em seguida comprovar o contrato alterado depois de registrar a publicação do aditivo no sistema.</w:t>
            </w:r>
          </w:p>
        </w:tc>
      </w:tr>
      <w:tr w:rsidR="00B503B4" w:rsidRPr="00041B59" w14:paraId="3888DCAE"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3874AAB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Os contratos de obras ou serviços de engenharia devem contemplar a execução da obra, registrando todas as movimentações da obra (início, paralisação, reinício, responsabilidades técnicas, medições</w:t>
            </w:r>
          </w:p>
        </w:tc>
        <w:tc>
          <w:tcPr>
            <w:tcW w:w="1981" w:type="dxa"/>
            <w:tcBorders>
              <w:top w:val="single" w:sz="4" w:space="0" w:color="auto"/>
              <w:left w:val="single" w:sz="4" w:space="0" w:color="auto"/>
              <w:bottom w:val="single" w:sz="4" w:space="0" w:color="auto"/>
              <w:right w:val="single" w:sz="4" w:space="0" w:color="auto"/>
            </w:tcBorders>
            <w:hideMark/>
          </w:tcPr>
          <w:p w14:paraId="6EC66B72"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Cadastrar um contrato cuja natureza seja de Obras ou Serviços de Engenharia e registrar qualquer movimentação na obra, contida no leiaute do modulo EDITAL do TCE.</w:t>
            </w:r>
          </w:p>
        </w:tc>
        <w:tc>
          <w:tcPr>
            <w:tcW w:w="3547" w:type="dxa"/>
            <w:tcBorders>
              <w:top w:val="single" w:sz="4" w:space="0" w:color="auto"/>
              <w:left w:val="single" w:sz="4" w:space="0" w:color="auto"/>
              <w:bottom w:val="single" w:sz="4" w:space="0" w:color="auto"/>
              <w:right w:val="single" w:sz="4" w:space="0" w:color="auto"/>
            </w:tcBorders>
            <w:hideMark/>
          </w:tcPr>
          <w:p w14:paraId="4D14F85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Comprovar a possibilidade do registro de movimentações relativas a obras.</w:t>
            </w:r>
          </w:p>
        </w:tc>
      </w:tr>
      <w:tr w:rsidR="00B503B4" w:rsidRPr="00041B59" w14:paraId="29673BD7"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7586D15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geração e a exportação dos dados dos processos de licitação e contratações de acordo com o Leiaute do Manual de Integração do PNCP, emitido pelo Ministério da Economia, sem a necessidade de preenchimento ou redigitação de dados já informados quando da elaboração do processo ou contrato no sistema.</w:t>
            </w:r>
          </w:p>
        </w:tc>
        <w:tc>
          <w:tcPr>
            <w:tcW w:w="1981" w:type="dxa"/>
            <w:tcBorders>
              <w:top w:val="single" w:sz="4" w:space="0" w:color="auto"/>
              <w:left w:val="single" w:sz="4" w:space="0" w:color="auto"/>
              <w:bottom w:val="single" w:sz="4" w:space="0" w:color="auto"/>
              <w:right w:val="single" w:sz="4" w:space="0" w:color="auto"/>
            </w:tcBorders>
            <w:hideMark/>
          </w:tcPr>
          <w:p w14:paraId="501986B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o envio de um processo de licitação para o ambiente de testes do PNCP.</w:t>
            </w:r>
          </w:p>
        </w:tc>
        <w:tc>
          <w:tcPr>
            <w:tcW w:w="3547" w:type="dxa"/>
            <w:tcBorders>
              <w:top w:val="single" w:sz="4" w:space="0" w:color="auto"/>
              <w:left w:val="single" w:sz="4" w:space="0" w:color="auto"/>
              <w:bottom w:val="single" w:sz="4" w:space="0" w:color="auto"/>
              <w:right w:val="single" w:sz="4" w:space="0" w:color="auto"/>
            </w:tcBorders>
            <w:hideMark/>
          </w:tcPr>
          <w:p w14:paraId="7E51F66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Verificar no portal de testes do PNCP os dados gerados e enviados pelo sistema.</w:t>
            </w:r>
          </w:p>
        </w:tc>
      </w:tr>
      <w:tr w:rsidR="00B503B4" w:rsidRPr="00041B59" w14:paraId="3F040B19"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786F805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Ferramenta para elaboração do Plano de Contratações Anuais, em conformidade com a lei 14/133/21, que contenha no mínimo:</w:t>
            </w:r>
          </w:p>
          <w:p w14:paraId="689B969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Possibilidade de cada setor demandante elaborar sua formalização de demanda, por objeto, por item ou por centro de custo, as quais devem ser consolidadas em um único Plano de Contratações Anuais.</w:t>
            </w:r>
          </w:p>
        </w:tc>
        <w:tc>
          <w:tcPr>
            <w:tcW w:w="1981" w:type="dxa"/>
            <w:tcBorders>
              <w:top w:val="single" w:sz="4" w:space="0" w:color="auto"/>
              <w:left w:val="single" w:sz="4" w:space="0" w:color="auto"/>
              <w:bottom w:val="single" w:sz="4" w:space="0" w:color="auto"/>
              <w:right w:val="single" w:sz="4" w:space="0" w:color="auto"/>
            </w:tcBorders>
            <w:hideMark/>
          </w:tcPr>
          <w:p w14:paraId="33EE25E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Elaborar no mínimo duas formalizações de demanda, de um mesmo objeto, de centros de custos diferentes.</w:t>
            </w:r>
          </w:p>
        </w:tc>
        <w:tc>
          <w:tcPr>
            <w:tcW w:w="3547" w:type="dxa"/>
            <w:tcBorders>
              <w:top w:val="single" w:sz="4" w:space="0" w:color="auto"/>
              <w:left w:val="single" w:sz="4" w:space="0" w:color="auto"/>
              <w:bottom w:val="single" w:sz="4" w:space="0" w:color="auto"/>
              <w:right w:val="single" w:sz="4" w:space="0" w:color="auto"/>
            </w:tcBorders>
            <w:hideMark/>
          </w:tcPr>
          <w:p w14:paraId="52310E7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Consolidar as formalizações de demandas anteriormente mencionadas em único objeto a ser licitado dentro do plano de anual de contratações.</w:t>
            </w:r>
          </w:p>
        </w:tc>
      </w:tr>
      <w:tr w:rsidR="00B503B4" w:rsidRPr="00041B59" w14:paraId="4A46F0E2" w14:textId="77777777" w:rsidTr="00D75AB6">
        <w:tc>
          <w:tcPr>
            <w:tcW w:w="3681" w:type="dxa"/>
            <w:tcBorders>
              <w:top w:val="single" w:sz="4" w:space="0" w:color="auto"/>
              <w:left w:val="single" w:sz="4" w:space="0" w:color="auto"/>
              <w:bottom w:val="single" w:sz="4" w:space="0" w:color="auto"/>
              <w:right w:val="single" w:sz="4" w:space="0" w:color="auto"/>
            </w:tcBorders>
            <w:vAlign w:val="center"/>
            <w:hideMark/>
          </w:tcPr>
          <w:p w14:paraId="192A963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Ferramenta para elaboração do Plano de Contratações Anuais, em conformidade com a lei 14/133/21, que contenha no mínimo:</w:t>
            </w:r>
          </w:p>
          <w:p w14:paraId="11D0ED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Possibilidade de registrar a previsão de todos os objetos a serem licitados dentro de determinado exercício ou período, determinando uma data limite prevista para publicação dos editais e homologação dos processos, bem como a emissão do PCA para ser publicado.</w:t>
            </w:r>
          </w:p>
        </w:tc>
        <w:tc>
          <w:tcPr>
            <w:tcW w:w="1981" w:type="dxa"/>
            <w:tcBorders>
              <w:top w:val="single" w:sz="4" w:space="0" w:color="auto"/>
              <w:left w:val="single" w:sz="4" w:space="0" w:color="auto"/>
              <w:bottom w:val="single" w:sz="4" w:space="0" w:color="auto"/>
              <w:right w:val="single" w:sz="4" w:space="0" w:color="auto"/>
            </w:tcBorders>
            <w:hideMark/>
          </w:tcPr>
          <w:p w14:paraId="172F8DB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Registrar no mínimo três objetos a serem licitados durante o ano.</w:t>
            </w:r>
          </w:p>
        </w:tc>
        <w:tc>
          <w:tcPr>
            <w:tcW w:w="3547" w:type="dxa"/>
            <w:tcBorders>
              <w:top w:val="single" w:sz="4" w:space="0" w:color="auto"/>
              <w:left w:val="single" w:sz="4" w:space="0" w:color="auto"/>
              <w:bottom w:val="single" w:sz="4" w:space="0" w:color="auto"/>
              <w:right w:val="single" w:sz="4" w:space="0" w:color="auto"/>
            </w:tcBorders>
            <w:hideMark/>
          </w:tcPr>
          <w:p w14:paraId="165B5E8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Comprovar a emissão do documento intitulado Plano de Contratações Anual, onde demonstre os objetos a serem </w:t>
            </w:r>
            <w:r w:rsidRPr="00041B59">
              <w:rPr>
                <w:rFonts w:asciiTheme="minorHAnsi" w:hAnsiTheme="minorHAnsi" w:cstheme="minorHAnsi"/>
                <w:sz w:val="20"/>
                <w:szCs w:val="20"/>
              </w:rPr>
              <w:lastRenderedPageBreak/>
              <w:t>licitados, o mês previsto para licitar, o valor total estimado de cada objeto.</w:t>
            </w:r>
          </w:p>
        </w:tc>
      </w:tr>
      <w:tr w:rsidR="00B503B4" w:rsidRPr="00041B59" w14:paraId="66B6CA7E" w14:textId="77777777" w:rsidTr="00D75AB6">
        <w:tc>
          <w:tcPr>
            <w:tcW w:w="3681" w:type="dxa"/>
            <w:tcBorders>
              <w:top w:val="single" w:sz="4" w:space="0" w:color="auto"/>
              <w:left w:val="single" w:sz="4" w:space="0" w:color="auto"/>
              <w:bottom w:val="single" w:sz="4" w:space="0" w:color="auto"/>
              <w:right w:val="single" w:sz="4" w:space="0" w:color="auto"/>
            </w:tcBorders>
            <w:vAlign w:val="center"/>
          </w:tcPr>
          <w:p w14:paraId="1E93E7A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 xml:space="preserve">Controlar os envios de Editais, demonstrando quais já foram enviados e quais estão pendentes de envios. </w:t>
            </w:r>
          </w:p>
        </w:tc>
        <w:tc>
          <w:tcPr>
            <w:tcW w:w="1981" w:type="dxa"/>
            <w:tcBorders>
              <w:top w:val="single" w:sz="4" w:space="0" w:color="auto"/>
              <w:left w:val="single" w:sz="4" w:space="0" w:color="auto"/>
              <w:bottom w:val="single" w:sz="4" w:space="0" w:color="auto"/>
              <w:right w:val="single" w:sz="4" w:space="0" w:color="auto"/>
            </w:tcBorders>
          </w:tcPr>
          <w:p w14:paraId="2B2A5A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3547" w:type="dxa"/>
            <w:tcBorders>
              <w:top w:val="single" w:sz="4" w:space="0" w:color="auto"/>
              <w:left w:val="single" w:sz="4" w:space="0" w:color="auto"/>
              <w:bottom w:val="single" w:sz="4" w:space="0" w:color="auto"/>
              <w:right w:val="single" w:sz="4" w:space="0" w:color="auto"/>
            </w:tcBorders>
          </w:tcPr>
          <w:p w14:paraId="12E7EE8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51B43BE" w14:textId="77777777" w:rsidTr="00D75AB6">
        <w:tc>
          <w:tcPr>
            <w:tcW w:w="3681" w:type="dxa"/>
            <w:tcBorders>
              <w:top w:val="single" w:sz="4" w:space="0" w:color="auto"/>
              <w:left w:val="single" w:sz="4" w:space="0" w:color="auto"/>
              <w:bottom w:val="single" w:sz="4" w:space="0" w:color="auto"/>
              <w:right w:val="single" w:sz="4" w:space="0" w:color="auto"/>
            </w:tcBorders>
            <w:vAlign w:val="center"/>
          </w:tcPr>
          <w:p w14:paraId="0D8343F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Controlar os envios para o módulo CADASTRO BÁSICO, informado a sequência de envio e quais produtos e pessoas estão sendo enviados em suas respectivas remessas.</w:t>
            </w:r>
          </w:p>
          <w:p w14:paraId="7FD39F7D" w14:textId="77777777" w:rsidR="00B503B4" w:rsidRPr="00041B59" w:rsidRDefault="00B503B4" w:rsidP="00D75AB6">
            <w:pPr>
              <w:jc w:val="both"/>
              <w:rPr>
                <w:rFonts w:asciiTheme="minorHAnsi" w:hAnsiTheme="minorHAnsi" w:cstheme="minorHAnsi"/>
                <w:sz w:val="20"/>
                <w:szCs w:val="20"/>
              </w:rPr>
            </w:pPr>
          </w:p>
        </w:tc>
        <w:tc>
          <w:tcPr>
            <w:tcW w:w="1981" w:type="dxa"/>
            <w:tcBorders>
              <w:top w:val="single" w:sz="4" w:space="0" w:color="auto"/>
              <w:left w:val="single" w:sz="4" w:space="0" w:color="auto"/>
              <w:bottom w:val="single" w:sz="4" w:space="0" w:color="auto"/>
              <w:right w:val="single" w:sz="4" w:space="0" w:color="auto"/>
            </w:tcBorders>
          </w:tcPr>
          <w:p w14:paraId="749A7E2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3547" w:type="dxa"/>
            <w:tcBorders>
              <w:top w:val="single" w:sz="4" w:space="0" w:color="auto"/>
              <w:left w:val="single" w:sz="4" w:space="0" w:color="auto"/>
              <w:bottom w:val="single" w:sz="4" w:space="0" w:color="auto"/>
              <w:right w:val="single" w:sz="4" w:space="0" w:color="auto"/>
            </w:tcBorders>
          </w:tcPr>
          <w:p w14:paraId="65E6DF8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bl>
    <w:p w14:paraId="6202C536" w14:textId="77777777" w:rsidR="00B503B4" w:rsidRPr="00041B59" w:rsidRDefault="00B503B4" w:rsidP="00B503B4">
      <w:pPr>
        <w:jc w:val="both"/>
        <w:rPr>
          <w:rFonts w:asciiTheme="minorHAnsi" w:hAnsiTheme="minorHAnsi" w:cstheme="minorHAnsi"/>
          <w:sz w:val="20"/>
          <w:szCs w:val="20"/>
        </w:rPr>
      </w:pPr>
    </w:p>
    <w:p w14:paraId="1F5485C1" w14:textId="77777777" w:rsidR="00B503B4" w:rsidRPr="00041B59" w:rsidRDefault="00B503B4" w:rsidP="00BC4F03">
      <w:pPr>
        <w:pStyle w:val="PargrafodaLista"/>
        <w:numPr>
          <w:ilvl w:val="4"/>
          <w:numId w:val="28"/>
        </w:numPr>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Exigências a serem comprovadas na Prova de Conceito para o Módulo:</w:t>
      </w:r>
      <w:r w:rsidRPr="00041B59">
        <w:rPr>
          <w:rFonts w:asciiTheme="minorHAnsi" w:hAnsiTheme="minorHAnsi" w:cstheme="minorHAnsi"/>
          <w:b/>
          <w:bCs/>
          <w:sz w:val="20"/>
          <w:szCs w:val="20"/>
        </w:rPr>
        <w:t xml:space="preserve"> Folha de Pagamento</w:t>
      </w:r>
    </w:p>
    <w:tbl>
      <w:tblPr>
        <w:tblStyle w:val="Tabelacomgrade"/>
        <w:tblW w:w="9209" w:type="dxa"/>
        <w:tblLook w:val="04A0" w:firstRow="1" w:lastRow="0" w:firstColumn="1" w:lastColumn="0" w:noHBand="0" w:noVBand="1"/>
      </w:tblPr>
      <w:tblGrid>
        <w:gridCol w:w="3505"/>
        <w:gridCol w:w="2548"/>
        <w:gridCol w:w="3156"/>
      </w:tblGrid>
      <w:tr w:rsidR="00B503B4" w:rsidRPr="00041B59" w14:paraId="5994E774"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089C0E7D"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2548" w:type="dxa"/>
            <w:tcBorders>
              <w:top w:val="single" w:sz="4" w:space="0" w:color="auto"/>
              <w:left w:val="single" w:sz="4" w:space="0" w:color="auto"/>
              <w:bottom w:val="single" w:sz="4" w:space="0" w:color="auto"/>
              <w:right w:val="single" w:sz="4" w:space="0" w:color="auto"/>
            </w:tcBorders>
            <w:hideMark/>
          </w:tcPr>
          <w:p w14:paraId="65E48EED"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3156" w:type="dxa"/>
            <w:tcBorders>
              <w:top w:val="single" w:sz="4" w:space="0" w:color="auto"/>
              <w:left w:val="single" w:sz="4" w:space="0" w:color="auto"/>
              <w:bottom w:val="single" w:sz="4" w:space="0" w:color="auto"/>
              <w:right w:val="single" w:sz="4" w:space="0" w:color="auto"/>
            </w:tcBorders>
            <w:hideMark/>
          </w:tcPr>
          <w:p w14:paraId="0C4BF8CF"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r w:rsidR="00B503B4" w:rsidRPr="00041B59" w14:paraId="25E8071D"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4080273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especificação da forma de provimento e natureza da vinculação conforme situações previstas na CF/88, legislação federal e legislação municipal.</w:t>
            </w:r>
          </w:p>
        </w:tc>
        <w:tc>
          <w:tcPr>
            <w:tcW w:w="2548" w:type="dxa"/>
            <w:tcBorders>
              <w:top w:val="single" w:sz="4" w:space="0" w:color="auto"/>
              <w:left w:val="single" w:sz="4" w:space="0" w:color="auto"/>
              <w:bottom w:val="single" w:sz="4" w:space="0" w:color="auto"/>
              <w:right w:val="single" w:sz="4" w:space="0" w:color="auto"/>
            </w:tcBorders>
            <w:hideMark/>
          </w:tcPr>
          <w:p w14:paraId="0F6CDC79"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Vincular o servidor ao tipo de provimento solicitado pela comissão e sua vinculação ao regime previdenciário solicitado.</w:t>
            </w:r>
          </w:p>
        </w:tc>
        <w:tc>
          <w:tcPr>
            <w:tcW w:w="3156" w:type="dxa"/>
            <w:tcBorders>
              <w:top w:val="single" w:sz="4" w:space="0" w:color="auto"/>
              <w:left w:val="single" w:sz="4" w:space="0" w:color="auto"/>
              <w:bottom w:val="single" w:sz="4" w:space="0" w:color="auto"/>
              <w:right w:val="single" w:sz="4" w:space="0" w:color="auto"/>
            </w:tcBorders>
            <w:hideMark/>
          </w:tcPr>
          <w:p w14:paraId="5E52B49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Verificar o funcionamento correto do cálculo do servidor para o provimento e regime previdenciário informado, bem como sua apresentação detalhada em relatórios.</w:t>
            </w:r>
          </w:p>
        </w:tc>
      </w:tr>
      <w:tr w:rsidR="00B503B4" w:rsidRPr="00041B59" w14:paraId="4229DBC4"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5165A4B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registro histórico de contagens de tempo para cálculo de adicional de tempo de serviço e/ou para apuração de tempo de serviços.</w:t>
            </w:r>
          </w:p>
        </w:tc>
        <w:tc>
          <w:tcPr>
            <w:tcW w:w="2548" w:type="dxa"/>
            <w:tcBorders>
              <w:top w:val="single" w:sz="4" w:space="0" w:color="auto"/>
              <w:left w:val="single" w:sz="4" w:space="0" w:color="auto"/>
              <w:bottom w:val="single" w:sz="4" w:space="0" w:color="auto"/>
              <w:right w:val="single" w:sz="4" w:space="0" w:color="auto"/>
            </w:tcBorders>
            <w:hideMark/>
          </w:tcPr>
          <w:p w14:paraId="436D281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Emitir contagem de tempo.</w:t>
            </w:r>
          </w:p>
        </w:tc>
        <w:tc>
          <w:tcPr>
            <w:tcW w:w="3156" w:type="dxa"/>
            <w:tcBorders>
              <w:top w:val="single" w:sz="4" w:space="0" w:color="auto"/>
              <w:left w:val="single" w:sz="4" w:space="0" w:color="auto"/>
              <w:bottom w:val="single" w:sz="4" w:space="0" w:color="auto"/>
              <w:right w:val="single" w:sz="4" w:space="0" w:color="auto"/>
            </w:tcBorders>
            <w:hideMark/>
          </w:tcPr>
          <w:p w14:paraId="4DA8073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Verificar a correta geração da contagem de tempo do servidor, detalhado por vínculos (matriculas) com seus respectivos períodos de trabalho, de licenças e faltas, quando for o caso.</w:t>
            </w:r>
          </w:p>
        </w:tc>
      </w:tr>
      <w:tr w:rsidR="00B503B4" w:rsidRPr="00041B59" w14:paraId="05941A95"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5AE0C1A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a informação e manutenção do provimento em cargo comissionado por recrutamento interno ou funções de confiança no cadastro do servidor concursado, viabilizando o registro concomitante destes provimentos para controle das vagas ocupadas.</w:t>
            </w:r>
          </w:p>
        </w:tc>
        <w:tc>
          <w:tcPr>
            <w:tcW w:w="2548" w:type="dxa"/>
            <w:tcBorders>
              <w:top w:val="single" w:sz="4" w:space="0" w:color="auto"/>
              <w:left w:val="single" w:sz="4" w:space="0" w:color="auto"/>
              <w:bottom w:val="single" w:sz="4" w:space="0" w:color="auto"/>
              <w:right w:val="single" w:sz="4" w:space="0" w:color="auto"/>
            </w:tcBorders>
            <w:hideMark/>
          </w:tcPr>
          <w:p w14:paraId="7B72CAA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a vinculação de servidor efetivo a uma função comissionada.</w:t>
            </w:r>
          </w:p>
        </w:tc>
        <w:tc>
          <w:tcPr>
            <w:tcW w:w="3156" w:type="dxa"/>
            <w:tcBorders>
              <w:top w:val="single" w:sz="4" w:space="0" w:color="auto"/>
              <w:left w:val="single" w:sz="4" w:space="0" w:color="auto"/>
              <w:bottom w:val="single" w:sz="4" w:space="0" w:color="auto"/>
              <w:right w:val="single" w:sz="4" w:space="0" w:color="auto"/>
            </w:tcBorders>
            <w:hideMark/>
          </w:tcPr>
          <w:p w14:paraId="7DD593C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Apresentar, após a vinculação à função comissionada, o correto cálculo do valor de complementação de salário, bem como a atualização automática do provimento do servidor.</w:t>
            </w:r>
          </w:p>
        </w:tc>
      </w:tr>
      <w:tr w:rsidR="00B503B4" w:rsidRPr="00041B59" w14:paraId="0BB3E10D"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1DCC8A6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contabilização automática da folha de pagamento, integrada ao módulo contábil, e a emissão de relatório com discriminação dos eventos calculados, documentos contábeis a serem emitidos, por unidade/classificação funcional e programática, com especificação de favorecido e fonte de recurso vinculado.</w:t>
            </w:r>
          </w:p>
        </w:tc>
        <w:tc>
          <w:tcPr>
            <w:tcW w:w="2548" w:type="dxa"/>
            <w:tcBorders>
              <w:top w:val="single" w:sz="4" w:space="0" w:color="auto"/>
              <w:left w:val="single" w:sz="4" w:space="0" w:color="auto"/>
              <w:bottom w:val="single" w:sz="4" w:space="0" w:color="auto"/>
              <w:right w:val="single" w:sz="4" w:space="0" w:color="auto"/>
            </w:tcBorders>
            <w:hideMark/>
          </w:tcPr>
          <w:p w14:paraId="4AE5E4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contabilização da folha de, no mínimo, um servidor.</w:t>
            </w:r>
          </w:p>
        </w:tc>
        <w:tc>
          <w:tcPr>
            <w:tcW w:w="3156" w:type="dxa"/>
            <w:tcBorders>
              <w:top w:val="single" w:sz="4" w:space="0" w:color="auto"/>
              <w:left w:val="single" w:sz="4" w:space="0" w:color="auto"/>
              <w:bottom w:val="single" w:sz="4" w:space="0" w:color="auto"/>
              <w:right w:val="single" w:sz="4" w:space="0" w:color="auto"/>
            </w:tcBorders>
            <w:hideMark/>
          </w:tcPr>
          <w:p w14:paraId="70691E1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Após a contabilização na folha, realizar seu processamento no módulo contábil de modo a gerar os empenhos, liquidações e ordens de pagamento automaticamente. Também devem ser gerados os relatórios exigidos.</w:t>
            </w:r>
          </w:p>
        </w:tc>
      </w:tr>
      <w:tr w:rsidR="00B503B4" w:rsidRPr="00041B59" w14:paraId="33744AF9"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0ECD65E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a contabilização automática do INSS patronal, retenção previdenciária e demais retenções extraorçamentárias realizadas na folha mensal, integrada ao módulo de contabilidade, com a geração dos relatórios que detalhem a contabilização da previdência e dos </w:t>
            </w:r>
            <w:r w:rsidRPr="00041B59">
              <w:rPr>
                <w:rFonts w:asciiTheme="minorHAnsi" w:hAnsiTheme="minorHAnsi" w:cstheme="minorHAnsi"/>
                <w:sz w:val="20"/>
                <w:szCs w:val="20"/>
              </w:rPr>
              <w:lastRenderedPageBreak/>
              <w:t>descontos extraorçamentários detalhados por dotações orçamentárias.</w:t>
            </w:r>
          </w:p>
        </w:tc>
        <w:tc>
          <w:tcPr>
            <w:tcW w:w="2548" w:type="dxa"/>
            <w:tcBorders>
              <w:top w:val="single" w:sz="4" w:space="0" w:color="auto"/>
              <w:left w:val="single" w:sz="4" w:space="0" w:color="auto"/>
              <w:bottom w:val="single" w:sz="4" w:space="0" w:color="auto"/>
              <w:right w:val="single" w:sz="4" w:space="0" w:color="auto"/>
            </w:tcBorders>
            <w:hideMark/>
          </w:tcPr>
          <w:p w14:paraId="78CAE88A"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Realizar a contabilização patronal e extraorçamentária de, no mínimo, um servidor.</w:t>
            </w:r>
          </w:p>
        </w:tc>
        <w:tc>
          <w:tcPr>
            <w:tcW w:w="3156" w:type="dxa"/>
            <w:tcBorders>
              <w:top w:val="single" w:sz="4" w:space="0" w:color="auto"/>
              <w:left w:val="single" w:sz="4" w:space="0" w:color="auto"/>
              <w:bottom w:val="single" w:sz="4" w:space="0" w:color="auto"/>
              <w:right w:val="single" w:sz="4" w:space="0" w:color="auto"/>
            </w:tcBorders>
            <w:hideMark/>
          </w:tcPr>
          <w:p w14:paraId="1B47FAF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Após a contabilização na folha, realizar seu processamento no módulo contábil de modo a gerar os empenhos, liquidações e ordens de pagamento automaticamente, inclusive OPs extraorçamentárias. Também devem ser gerados os relatórios exigidos.</w:t>
            </w:r>
          </w:p>
        </w:tc>
      </w:tr>
      <w:tr w:rsidR="00B503B4" w:rsidRPr="00041B59" w14:paraId="4BBB3631"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0F6CF97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reajustes salariais, seja por porcentagem ou valor fixo ou valor final, filtrando por cargos ou funções e também por inativos.</w:t>
            </w:r>
          </w:p>
        </w:tc>
        <w:tc>
          <w:tcPr>
            <w:tcW w:w="2548" w:type="dxa"/>
            <w:tcBorders>
              <w:top w:val="single" w:sz="4" w:space="0" w:color="auto"/>
              <w:left w:val="single" w:sz="4" w:space="0" w:color="auto"/>
              <w:bottom w:val="single" w:sz="4" w:space="0" w:color="auto"/>
              <w:right w:val="single" w:sz="4" w:space="0" w:color="auto"/>
            </w:tcBorders>
            <w:hideMark/>
          </w:tcPr>
          <w:p w14:paraId="62AC11BD"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no mínimo um, reajuste salarial por caro ou função.</w:t>
            </w:r>
          </w:p>
        </w:tc>
        <w:tc>
          <w:tcPr>
            <w:tcW w:w="3156" w:type="dxa"/>
            <w:tcBorders>
              <w:top w:val="single" w:sz="4" w:space="0" w:color="auto"/>
              <w:left w:val="single" w:sz="4" w:space="0" w:color="auto"/>
              <w:bottom w:val="single" w:sz="4" w:space="0" w:color="auto"/>
              <w:right w:val="single" w:sz="4" w:space="0" w:color="auto"/>
            </w:tcBorders>
            <w:hideMark/>
          </w:tcPr>
          <w:p w14:paraId="7E317DF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Apresentar a tabela salário antes e após o reajuste de modo a comprovar a alteração salarial efetiva de modo automático.</w:t>
            </w:r>
          </w:p>
        </w:tc>
      </w:tr>
      <w:tr w:rsidR="00B503B4" w:rsidRPr="00041B59" w14:paraId="019B6826"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681AC33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cadastro de processos seletivos e concursos públicos e sua respectiva vinculação aos servidores.</w:t>
            </w:r>
          </w:p>
        </w:tc>
        <w:tc>
          <w:tcPr>
            <w:tcW w:w="2548" w:type="dxa"/>
            <w:tcBorders>
              <w:top w:val="single" w:sz="4" w:space="0" w:color="auto"/>
              <w:left w:val="single" w:sz="4" w:space="0" w:color="auto"/>
              <w:bottom w:val="single" w:sz="4" w:space="0" w:color="auto"/>
              <w:right w:val="single" w:sz="4" w:space="0" w:color="auto"/>
            </w:tcBorders>
            <w:hideMark/>
          </w:tcPr>
          <w:p w14:paraId="65BF6DB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 xml:space="preserve">Realizar o cadastro de um processo seletivo e/ou concurso público, vinculando-o ao servidor. </w:t>
            </w:r>
          </w:p>
        </w:tc>
        <w:tc>
          <w:tcPr>
            <w:tcW w:w="3156" w:type="dxa"/>
            <w:tcBorders>
              <w:top w:val="single" w:sz="4" w:space="0" w:color="auto"/>
              <w:left w:val="single" w:sz="4" w:space="0" w:color="auto"/>
              <w:bottom w:val="single" w:sz="4" w:space="0" w:color="auto"/>
              <w:right w:val="single" w:sz="4" w:space="0" w:color="auto"/>
            </w:tcBorders>
            <w:hideMark/>
          </w:tcPr>
          <w:p w14:paraId="7BE0FEC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Apresentar, após o cadastro do processo seletivo e/ou concurso, a sua vinculação efetiva ao(s) servidor(es) para fins de consulta.</w:t>
            </w:r>
          </w:p>
        </w:tc>
      </w:tr>
      <w:tr w:rsidR="00B503B4" w:rsidRPr="00041B59" w14:paraId="1C5D1D3F"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41F7287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cadastro de locais de trabalho com sua configuração em conformidade com as informações do LTCAT.</w:t>
            </w:r>
          </w:p>
        </w:tc>
        <w:tc>
          <w:tcPr>
            <w:tcW w:w="2548" w:type="dxa"/>
            <w:tcBorders>
              <w:top w:val="single" w:sz="4" w:space="0" w:color="auto"/>
              <w:left w:val="single" w:sz="4" w:space="0" w:color="auto"/>
              <w:bottom w:val="single" w:sz="4" w:space="0" w:color="auto"/>
              <w:right w:val="single" w:sz="4" w:space="0" w:color="auto"/>
            </w:tcBorders>
            <w:hideMark/>
          </w:tcPr>
          <w:p w14:paraId="41D8FD1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a configuração de um local de trabalho com as informações do LTCAT.</w:t>
            </w:r>
          </w:p>
        </w:tc>
        <w:tc>
          <w:tcPr>
            <w:tcW w:w="3156" w:type="dxa"/>
            <w:tcBorders>
              <w:top w:val="single" w:sz="4" w:space="0" w:color="auto"/>
              <w:left w:val="single" w:sz="4" w:space="0" w:color="auto"/>
              <w:bottom w:val="single" w:sz="4" w:space="0" w:color="auto"/>
              <w:right w:val="single" w:sz="4" w:space="0" w:color="auto"/>
            </w:tcBorders>
            <w:hideMark/>
          </w:tcPr>
          <w:p w14:paraId="3C72D4D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Apresentar em única tela o cadastro do local de trabalho com as informações do LTCAT vinculadas ao mesmo.</w:t>
            </w:r>
          </w:p>
        </w:tc>
      </w:tr>
      <w:tr w:rsidR="00B503B4" w:rsidRPr="00041B59" w14:paraId="3762DDEB"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3B37B02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que o local de trabalho seja configurado como próprio ou de terceiros, possibilitando assim a distinção de trabalhadores que estejam vinculados à estabelecimentos distintos, bem como sua correta separação quando do envio das obrigações, em especial do envio do e-Social.</w:t>
            </w:r>
          </w:p>
        </w:tc>
        <w:tc>
          <w:tcPr>
            <w:tcW w:w="2548" w:type="dxa"/>
            <w:tcBorders>
              <w:top w:val="single" w:sz="4" w:space="0" w:color="auto"/>
              <w:left w:val="single" w:sz="4" w:space="0" w:color="auto"/>
              <w:bottom w:val="single" w:sz="4" w:space="0" w:color="auto"/>
              <w:right w:val="single" w:sz="4" w:space="0" w:color="auto"/>
            </w:tcBorders>
            <w:hideMark/>
          </w:tcPr>
          <w:p w14:paraId="626CF5A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a vinculação do local de trabalho a estabelecimentos distintos, principalmente a outro estabelecimento que não seja a própria entidade.</w:t>
            </w:r>
          </w:p>
        </w:tc>
        <w:tc>
          <w:tcPr>
            <w:tcW w:w="3156" w:type="dxa"/>
            <w:tcBorders>
              <w:top w:val="single" w:sz="4" w:space="0" w:color="auto"/>
              <w:left w:val="single" w:sz="4" w:space="0" w:color="auto"/>
              <w:bottom w:val="single" w:sz="4" w:space="0" w:color="auto"/>
              <w:right w:val="single" w:sz="4" w:space="0" w:color="auto"/>
            </w:tcBorders>
            <w:hideMark/>
          </w:tcPr>
          <w:p w14:paraId="0919A1D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Após a vinculação apresentar o comportamento do sistema no tocante à vinculação, de modo a comprovar que o local de trabalho está vinculado ao CNPJ ou CNO configurado.</w:t>
            </w:r>
          </w:p>
        </w:tc>
      </w:tr>
      <w:tr w:rsidR="00B503B4" w:rsidRPr="00041B59" w14:paraId="50C51757"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66E8634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importação de lançamentos mensais em lote, por evento ou por grupo de eventos.</w:t>
            </w:r>
          </w:p>
        </w:tc>
        <w:tc>
          <w:tcPr>
            <w:tcW w:w="2548" w:type="dxa"/>
            <w:tcBorders>
              <w:top w:val="single" w:sz="4" w:space="0" w:color="auto"/>
              <w:left w:val="single" w:sz="4" w:space="0" w:color="auto"/>
              <w:bottom w:val="single" w:sz="4" w:space="0" w:color="auto"/>
              <w:right w:val="single" w:sz="4" w:space="0" w:color="auto"/>
            </w:tcBorders>
            <w:hideMark/>
          </w:tcPr>
          <w:p w14:paraId="7C356BA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a importação de lançamentos de modo automático.</w:t>
            </w:r>
          </w:p>
        </w:tc>
        <w:tc>
          <w:tcPr>
            <w:tcW w:w="3156" w:type="dxa"/>
            <w:tcBorders>
              <w:top w:val="single" w:sz="4" w:space="0" w:color="auto"/>
              <w:left w:val="single" w:sz="4" w:space="0" w:color="auto"/>
              <w:bottom w:val="single" w:sz="4" w:space="0" w:color="auto"/>
              <w:right w:val="single" w:sz="4" w:space="0" w:color="auto"/>
            </w:tcBorders>
            <w:hideMark/>
          </w:tcPr>
          <w:p w14:paraId="286F4C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Após importar, apresentar o lançamento vinculado ao(s) servidor(es) e também sua inserção na folha mensal sem que haja necessidade de novo lançamento ou ajuste antes do cálculo.</w:t>
            </w:r>
          </w:p>
        </w:tc>
      </w:tr>
      <w:tr w:rsidR="00B503B4" w:rsidRPr="00041B59" w14:paraId="4780A845"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341D3A2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a conferência da folha mensal em comparação com a anterior, de modo individualizado por servidor.</w:t>
            </w:r>
          </w:p>
        </w:tc>
        <w:tc>
          <w:tcPr>
            <w:tcW w:w="2548" w:type="dxa"/>
            <w:tcBorders>
              <w:top w:val="single" w:sz="4" w:space="0" w:color="auto"/>
              <w:left w:val="single" w:sz="4" w:space="0" w:color="auto"/>
              <w:bottom w:val="single" w:sz="4" w:space="0" w:color="auto"/>
              <w:right w:val="single" w:sz="4" w:space="0" w:color="auto"/>
            </w:tcBorders>
            <w:hideMark/>
          </w:tcPr>
          <w:p w14:paraId="604D9475"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a apresentação de cálculos comparativos da competência atual com a anterior.</w:t>
            </w:r>
          </w:p>
        </w:tc>
        <w:tc>
          <w:tcPr>
            <w:tcW w:w="3156" w:type="dxa"/>
            <w:tcBorders>
              <w:top w:val="single" w:sz="4" w:space="0" w:color="auto"/>
              <w:left w:val="single" w:sz="4" w:space="0" w:color="auto"/>
              <w:bottom w:val="single" w:sz="4" w:space="0" w:color="auto"/>
              <w:right w:val="single" w:sz="4" w:space="0" w:color="auto"/>
            </w:tcBorders>
            <w:hideMark/>
          </w:tcPr>
          <w:p w14:paraId="1B452A9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Apresentar em tela no mínimo 5 casos para comparação entre o cálculo da competência atual e da competência anterior, de modo que seja possível comparar na mesma tela os valores percebidos nas duas competências analisadas.</w:t>
            </w:r>
          </w:p>
        </w:tc>
      </w:tr>
      <w:tr w:rsidR="00B503B4" w:rsidRPr="00041B59" w14:paraId="6B1DFA23"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2DC433B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a criação automática de novas matrículas a partir de matrículas já existentes.</w:t>
            </w:r>
          </w:p>
        </w:tc>
        <w:tc>
          <w:tcPr>
            <w:tcW w:w="2548" w:type="dxa"/>
            <w:tcBorders>
              <w:top w:val="single" w:sz="4" w:space="0" w:color="auto"/>
              <w:left w:val="single" w:sz="4" w:space="0" w:color="auto"/>
              <w:bottom w:val="single" w:sz="4" w:space="0" w:color="auto"/>
              <w:right w:val="single" w:sz="4" w:space="0" w:color="auto"/>
            </w:tcBorders>
            <w:hideMark/>
          </w:tcPr>
          <w:p w14:paraId="5B0196E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a criação automática de uma nova matrícula a partir de uma já existente.</w:t>
            </w:r>
          </w:p>
        </w:tc>
        <w:tc>
          <w:tcPr>
            <w:tcW w:w="3156" w:type="dxa"/>
            <w:tcBorders>
              <w:top w:val="single" w:sz="4" w:space="0" w:color="auto"/>
              <w:left w:val="single" w:sz="4" w:space="0" w:color="auto"/>
              <w:bottom w:val="single" w:sz="4" w:space="0" w:color="auto"/>
              <w:right w:val="single" w:sz="4" w:space="0" w:color="auto"/>
            </w:tcBorders>
            <w:hideMark/>
          </w:tcPr>
          <w:p w14:paraId="6705F89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criação automática da nova matrícula apresentando-a com os mesmos dados da anteriormente utilizada, comprovando também a possibilidade de ajustes na matricula criada.</w:t>
            </w:r>
          </w:p>
        </w:tc>
      </w:tr>
      <w:tr w:rsidR="00B503B4" w:rsidRPr="00041B59" w14:paraId="65EE8865"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78120FA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registro, de modo individualizado, mediante classificação atribuída em tabelas, às movimentações e transferências de servidores.</w:t>
            </w:r>
          </w:p>
        </w:tc>
        <w:tc>
          <w:tcPr>
            <w:tcW w:w="2548" w:type="dxa"/>
            <w:tcBorders>
              <w:top w:val="single" w:sz="4" w:space="0" w:color="auto"/>
              <w:left w:val="single" w:sz="4" w:space="0" w:color="auto"/>
              <w:bottom w:val="single" w:sz="4" w:space="0" w:color="auto"/>
              <w:right w:val="single" w:sz="4" w:space="0" w:color="auto"/>
            </w:tcBorders>
            <w:hideMark/>
          </w:tcPr>
          <w:p w14:paraId="67EEFB64"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a movimentação de, no mínimo um servidor, para diversos locais de trabalho e sua transferência para outros órgãos.</w:t>
            </w:r>
          </w:p>
        </w:tc>
        <w:tc>
          <w:tcPr>
            <w:tcW w:w="3156" w:type="dxa"/>
            <w:tcBorders>
              <w:top w:val="single" w:sz="4" w:space="0" w:color="auto"/>
              <w:left w:val="single" w:sz="4" w:space="0" w:color="auto"/>
              <w:bottom w:val="single" w:sz="4" w:space="0" w:color="auto"/>
              <w:right w:val="single" w:sz="4" w:space="0" w:color="auto"/>
            </w:tcBorders>
            <w:hideMark/>
          </w:tcPr>
          <w:p w14:paraId="562F0C0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mudança de local de trabalho do servidor de modo a apresentar o histórico da movimentação. Realizar também o lançamento da transferência do servidor a outro órgão ou entidade</w:t>
            </w:r>
          </w:p>
        </w:tc>
      </w:tr>
      <w:tr w:rsidR="00B503B4" w:rsidRPr="00041B59" w14:paraId="21A95D35" w14:textId="77777777" w:rsidTr="00D75AB6">
        <w:tc>
          <w:tcPr>
            <w:tcW w:w="3505" w:type="dxa"/>
            <w:tcBorders>
              <w:top w:val="single" w:sz="4" w:space="0" w:color="auto"/>
              <w:left w:val="single" w:sz="4" w:space="0" w:color="auto"/>
              <w:bottom w:val="single" w:sz="4" w:space="0" w:color="auto"/>
              <w:right w:val="single" w:sz="4" w:space="0" w:color="auto"/>
            </w:tcBorders>
            <w:vAlign w:val="center"/>
            <w:hideMark/>
          </w:tcPr>
          <w:p w14:paraId="0AF3689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Emitir relatórios de inconsistência que tragam, no mínimo, inconsistências relativas à divergência de vínculos de ficha e de banco, ausência ou não configuração da parte orçamentária, divergência em lançamento de descontos no tocante à parte orçamentária.</w:t>
            </w:r>
          </w:p>
        </w:tc>
        <w:tc>
          <w:tcPr>
            <w:tcW w:w="2548" w:type="dxa"/>
            <w:tcBorders>
              <w:top w:val="single" w:sz="4" w:space="0" w:color="auto"/>
              <w:left w:val="single" w:sz="4" w:space="0" w:color="auto"/>
              <w:bottom w:val="single" w:sz="4" w:space="0" w:color="auto"/>
              <w:right w:val="single" w:sz="4" w:space="0" w:color="auto"/>
            </w:tcBorders>
            <w:hideMark/>
          </w:tcPr>
          <w:p w14:paraId="36FFC01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Simular uma inconsistência e gerar o relatório que aponte a mesma.</w:t>
            </w:r>
          </w:p>
        </w:tc>
        <w:tc>
          <w:tcPr>
            <w:tcW w:w="3156" w:type="dxa"/>
            <w:tcBorders>
              <w:top w:val="single" w:sz="4" w:space="0" w:color="auto"/>
              <w:left w:val="single" w:sz="4" w:space="0" w:color="auto"/>
              <w:bottom w:val="single" w:sz="4" w:space="0" w:color="auto"/>
              <w:right w:val="single" w:sz="4" w:space="0" w:color="auto"/>
            </w:tcBorders>
            <w:hideMark/>
          </w:tcPr>
          <w:p w14:paraId="0C7939C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Apresentar, após a simulação de uma inconsistência, o(s) relatório(s) que aponte(m) a(s) mesma(s), de maneira automática, apontando qual a tipo de inconsistência e, caso a mesma seja vinculada a uma matricula, a qual esteja inconsistente.</w:t>
            </w:r>
          </w:p>
        </w:tc>
      </w:tr>
    </w:tbl>
    <w:p w14:paraId="796987A7" w14:textId="77777777" w:rsidR="00B503B4" w:rsidRPr="00041B59" w:rsidRDefault="00B503B4" w:rsidP="00B503B4">
      <w:pPr>
        <w:rPr>
          <w:rFonts w:asciiTheme="minorHAnsi" w:hAnsiTheme="minorHAnsi" w:cstheme="minorHAnsi"/>
          <w:sz w:val="20"/>
          <w:szCs w:val="20"/>
        </w:rPr>
      </w:pPr>
    </w:p>
    <w:p w14:paraId="608603DB" w14:textId="77777777" w:rsidR="00B503B4" w:rsidRPr="00041B59" w:rsidRDefault="00B503B4" w:rsidP="00BC4F03">
      <w:pPr>
        <w:pStyle w:val="PargrafodaLista"/>
        <w:numPr>
          <w:ilvl w:val="4"/>
          <w:numId w:val="29"/>
        </w:numPr>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lastRenderedPageBreak/>
        <w:t>Exigências a serem comprovadas na Prova de Conceito para o Módulo:</w:t>
      </w:r>
      <w:r w:rsidRPr="00041B59">
        <w:rPr>
          <w:rFonts w:asciiTheme="minorHAnsi" w:hAnsiTheme="minorHAnsi" w:cstheme="minorHAnsi"/>
          <w:b/>
          <w:bCs/>
          <w:sz w:val="20"/>
          <w:szCs w:val="20"/>
        </w:rPr>
        <w:t xml:space="preserve"> e-Social</w:t>
      </w:r>
    </w:p>
    <w:tbl>
      <w:tblPr>
        <w:tblStyle w:val="Tabelacomgrade"/>
        <w:tblW w:w="9209" w:type="dxa"/>
        <w:tblLook w:val="04A0" w:firstRow="1" w:lastRow="0" w:firstColumn="1" w:lastColumn="0" w:noHBand="0" w:noVBand="1"/>
      </w:tblPr>
      <w:tblGrid>
        <w:gridCol w:w="3505"/>
        <w:gridCol w:w="2548"/>
        <w:gridCol w:w="3156"/>
      </w:tblGrid>
      <w:tr w:rsidR="00B503B4" w:rsidRPr="00041B59" w14:paraId="1ADC4CC2"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104EE1DF"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2548" w:type="dxa"/>
            <w:tcBorders>
              <w:top w:val="single" w:sz="4" w:space="0" w:color="auto"/>
              <w:left w:val="single" w:sz="4" w:space="0" w:color="auto"/>
              <w:bottom w:val="single" w:sz="4" w:space="0" w:color="auto"/>
              <w:right w:val="single" w:sz="4" w:space="0" w:color="auto"/>
            </w:tcBorders>
            <w:hideMark/>
          </w:tcPr>
          <w:p w14:paraId="3D3BDE69"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3156" w:type="dxa"/>
            <w:tcBorders>
              <w:top w:val="single" w:sz="4" w:space="0" w:color="auto"/>
              <w:left w:val="single" w:sz="4" w:space="0" w:color="auto"/>
              <w:bottom w:val="single" w:sz="4" w:space="0" w:color="auto"/>
              <w:right w:val="single" w:sz="4" w:space="0" w:color="auto"/>
            </w:tcBorders>
            <w:hideMark/>
          </w:tcPr>
          <w:p w14:paraId="3CD0370A"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r w:rsidR="00B503B4" w:rsidRPr="00041B59" w14:paraId="2D1B4D7A"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107964F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armazenamento de certificado digital no próprio sistema de modo a possibilitar o envio das informações sem a necessidade de fornecimento de senha.</w:t>
            </w:r>
          </w:p>
        </w:tc>
        <w:tc>
          <w:tcPr>
            <w:tcW w:w="2548" w:type="dxa"/>
            <w:tcBorders>
              <w:top w:val="single" w:sz="4" w:space="0" w:color="auto"/>
              <w:left w:val="single" w:sz="4" w:space="0" w:color="auto"/>
              <w:bottom w:val="single" w:sz="4" w:space="0" w:color="auto"/>
              <w:right w:val="single" w:sz="4" w:space="0" w:color="auto"/>
            </w:tcBorders>
            <w:hideMark/>
          </w:tcPr>
          <w:p w14:paraId="1C229A2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cadastro do certificado digital.</w:t>
            </w:r>
          </w:p>
        </w:tc>
        <w:tc>
          <w:tcPr>
            <w:tcW w:w="3156" w:type="dxa"/>
            <w:tcBorders>
              <w:top w:val="single" w:sz="4" w:space="0" w:color="auto"/>
              <w:left w:val="single" w:sz="4" w:space="0" w:color="auto"/>
              <w:bottom w:val="single" w:sz="4" w:space="0" w:color="auto"/>
              <w:right w:val="single" w:sz="4" w:space="0" w:color="auto"/>
            </w:tcBorders>
            <w:hideMark/>
          </w:tcPr>
          <w:p w14:paraId="7680251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Vincular o certificado digital ao sistema e realizar envio ou consulta do e-Social de modo a comprovar a não necessidade de se selecionar certificado e fornecimento de senha.</w:t>
            </w:r>
          </w:p>
        </w:tc>
      </w:tr>
      <w:tr w:rsidR="00B503B4" w:rsidRPr="00041B59" w14:paraId="71928758"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0B7819A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cadastro de tabela do empregador e de vários estabelecimentos, incluindo CBOs, com todas as informações pertinentes e necessárias ao envio das tabelas S-1000, S-1005 e S-1020.</w:t>
            </w:r>
          </w:p>
        </w:tc>
        <w:tc>
          <w:tcPr>
            <w:tcW w:w="2548" w:type="dxa"/>
            <w:tcBorders>
              <w:top w:val="single" w:sz="4" w:space="0" w:color="auto"/>
              <w:left w:val="single" w:sz="4" w:space="0" w:color="auto"/>
              <w:bottom w:val="single" w:sz="4" w:space="0" w:color="auto"/>
              <w:right w:val="single" w:sz="4" w:space="0" w:color="auto"/>
            </w:tcBorders>
            <w:hideMark/>
          </w:tcPr>
          <w:p w14:paraId="197D482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o cadastro de estabelecimento(s) distinto(s) do empregador.</w:t>
            </w:r>
          </w:p>
        </w:tc>
        <w:tc>
          <w:tcPr>
            <w:tcW w:w="3156" w:type="dxa"/>
            <w:tcBorders>
              <w:top w:val="single" w:sz="4" w:space="0" w:color="auto"/>
              <w:left w:val="single" w:sz="4" w:space="0" w:color="auto"/>
              <w:bottom w:val="single" w:sz="4" w:space="0" w:color="auto"/>
              <w:right w:val="single" w:sz="4" w:space="0" w:color="auto"/>
            </w:tcBorders>
            <w:hideMark/>
          </w:tcPr>
          <w:p w14:paraId="7645DF4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cadastro de estabelecimento distinto do empregador, de modo a comprovar a possibilidade de cadastro de estabelecimentos por CNPJ ou CNO.</w:t>
            </w:r>
          </w:p>
        </w:tc>
      </w:tr>
      <w:tr w:rsidR="00B503B4" w:rsidRPr="00041B59" w14:paraId="11B8F633"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1D5F26C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validação dos eventos iniciais e de tabelas, antes mesmo de enviá-los ao ambiente do e-Social, fazendo com que assim possam ser eliminados os erros e divergências existentes.</w:t>
            </w:r>
          </w:p>
        </w:tc>
        <w:tc>
          <w:tcPr>
            <w:tcW w:w="2548" w:type="dxa"/>
            <w:tcBorders>
              <w:top w:val="single" w:sz="4" w:space="0" w:color="auto"/>
              <w:left w:val="single" w:sz="4" w:space="0" w:color="auto"/>
              <w:bottom w:val="single" w:sz="4" w:space="0" w:color="auto"/>
              <w:right w:val="single" w:sz="4" w:space="0" w:color="auto"/>
            </w:tcBorders>
            <w:hideMark/>
          </w:tcPr>
          <w:p w14:paraId="665FFBE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envio de tabelas em ambiente de teste.</w:t>
            </w:r>
          </w:p>
        </w:tc>
        <w:tc>
          <w:tcPr>
            <w:tcW w:w="3156" w:type="dxa"/>
            <w:tcBorders>
              <w:top w:val="single" w:sz="4" w:space="0" w:color="auto"/>
              <w:left w:val="single" w:sz="4" w:space="0" w:color="auto"/>
              <w:bottom w:val="single" w:sz="4" w:space="0" w:color="auto"/>
              <w:right w:val="single" w:sz="4" w:space="0" w:color="auto"/>
            </w:tcBorders>
            <w:hideMark/>
          </w:tcPr>
          <w:p w14:paraId="0B4FDC0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Apresentar simulação de envio em ambiente de testes.</w:t>
            </w:r>
          </w:p>
        </w:tc>
      </w:tr>
      <w:tr w:rsidR="00B503B4" w:rsidRPr="00041B59" w14:paraId="02728109"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7FC9CD7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tela de consulta de todos eventos enviados, separados por tipo de envio, com filtro por período, de modo a apresentar todas as informações do envio, tais como chave, status e protocolos de recebimento e processamento.</w:t>
            </w:r>
          </w:p>
        </w:tc>
        <w:tc>
          <w:tcPr>
            <w:tcW w:w="2548" w:type="dxa"/>
            <w:tcBorders>
              <w:top w:val="single" w:sz="4" w:space="0" w:color="auto"/>
              <w:left w:val="single" w:sz="4" w:space="0" w:color="auto"/>
              <w:bottom w:val="single" w:sz="4" w:space="0" w:color="auto"/>
              <w:right w:val="single" w:sz="4" w:space="0" w:color="auto"/>
            </w:tcBorders>
            <w:hideMark/>
          </w:tcPr>
          <w:p w14:paraId="7BDBCD8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consulta de dados enviados.</w:t>
            </w:r>
          </w:p>
        </w:tc>
        <w:tc>
          <w:tcPr>
            <w:tcW w:w="3156" w:type="dxa"/>
            <w:tcBorders>
              <w:top w:val="single" w:sz="4" w:space="0" w:color="auto"/>
              <w:left w:val="single" w:sz="4" w:space="0" w:color="auto"/>
              <w:bottom w:val="single" w:sz="4" w:space="0" w:color="auto"/>
              <w:right w:val="single" w:sz="4" w:space="0" w:color="auto"/>
            </w:tcBorders>
            <w:hideMark/>
          </w:tcPr>
          <w:p w14:paraId="3A69A88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Apresentar a consulta realizada com as informações de qual evento se trata, seus status e protocolos de recebimento e processamento.</w:t>
            </w:r>
          </w:p>
        </w:tc>
      </w:tr>
      <w:tr w:rsidR="00B503B4" w:rsidRPr="00041B59" w14:paraId="56CA69FE" w14:textId="77777777" w:rsidTr="00D75AB6">
        <w:tc>
          <w:tcPr>
            <w:tcW w:w="3505" w:type="dxa"/>
            <w:tcBorders>
              <w:top w:val="single" w:sz="4" w:space="0" w:color="auto"/>
              <w:left w:val="single" w:sz="4" w:space="0" w:color="auto"/>
              <w:bottom w:val="single" w:sz="4" w:space="0" w:color="auto"/>
              <w:right w:val="single" w:sz="4" w:space="0" w:color="auto"/>
            </w:tcBorders>
            <w:hideMark/>
          </w:tcPr>
          <w:p w14:paraId="7DCCE8C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totalizadores (S-5001, S-5002, S-5003, S-5011, S-5013) que apresentem as informações totalizadas no ambiente nacional do e-Social, destacando aquelas que tenham apresentado divergência entre o valor apurado em folha e o valor apurado pelo e-Social de modo a facilitar a identificação do usuário.</w:t>
            </w:r>
          </w:p>
        </w:tc>
        <w:tc>
          <w:tcPr>
            <w:tcW w:w="2548" w:type="dxa"/>
            <w:tcBorders>
              <w:top w:val="single" w:sz="4" w:space="0" w:color="auto"/>
              <w:left w:val="single" w:sz="4" w:space="0" w:color="auto"/>
              <w:bottom w:val="single" w:sz="4" w:space="0" w:color="auto"/>
              <w:right w:val="single" w:sz="4" w:space="0" w:color="auto"/>
            </w:tcBorders>
            <w:hideMark/>
          </w:tcPr>
          <w:p w14:paraId="390AB7B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consulta de totalizador.</w:t>
            </w:r>
          </w:p>
        </w:tc>
        <w:tc>
          <w:tcPr>
            <w:tcW w:w="3156" w:type="dxa"/>
            <w:tcBorders>
              <w:top w:val="single" w:sz="4" w:space="0" w:color="auto"/>
              <w:left w:val="single" w:sz="4" w:space="0" w:color="auto"/>
              <w:bottom w:val="single" w:sz="4" w:space="0" w:color="auto"/>
              <w:right w:val="single" w:sz="4" w:space="0" w:color="auto"/>
            </w:tcBorders>
            <w:hideMark/>
          </w:tcPr>
          <w:p w14:paraId="6B37CD4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consulta do totalizador do e-Social de modo a apresentar, no mínimo as informações de contribuições sociais, de modo a verificar os valores apurados pelo e-Social e sua comparação com o valor descontado em folha de modo individualizado e geral.</w:t>
            </w:r>
          </w:p>
        </w:tc>
      </w:tr>
    </w:tbl>
    <w:p w14:paraId="2E51096B" w14:textId="77777777" w:rsidR="00B503B4" w:rsidRPr="00041B59" w:rsidRDefault="00B503B4" w:rsidP="00B503B4">
      <w:pPr>
        <w:rPr>
          <w:rFonts w:asciiTheme="minorHAnsi" w:hAnsiTheme="minorHAnsi" w:cstheme="minorHAnsi"/>
          <w:sz w:val="20"/>
          <w:szCs w:val="20"/>
        </w:rPr>
      </w:pPr>
    </w:p>
    <w:p w14:paraId="75E32708" w14:textId="77777777" w:rsidR="00B503B4" w:rsidRPr="00041B59" w:rsidRDefault="00B503B4" w:rsidP="00BC4F03">
      <w:pPr>
        <w:pStyle w:val="PargrafodaLista"/>
        <w:numPr>
          <w:ilvl w:val="4"/>
          <w:numId w:val="30"/>
        </w:numPr>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Exigências a serem comprovadas na Prova de Conceito para o Módulo:</w:t>
      </w:r>
      <w:r w:rsidRPr="00041B59">
        <w:rPr>
          <w:rFonts w:asciiTheme="minorHAnsi" w:hAnsiTheme="minorHAnsi" w:cstheme="minorHAnsi"/>
          <w:b/>
          <w:bCs/>
          <w:sz w:val="20"/>
          <w:szCs w:val="20"/>
        </w:rPr>
        <w:t xml:space="preserve"> Almoxarifado</w:t>
      </w:r>
    </w:p>
    <w:tbl>
      <w:tblPr>
        <w:tblStyle w:val="Tabelacomgrade"/>
        <w:tblW w:w="9209" w:type="dxa"/>
        <w:tblLook w:val="04A0" w:firstRow="1" w:lastRow="0" w:firstColumn="1" w:lastColumn="0" w:noHBand="0" w:noVBand="1"/>
      </w:tblPr>
      <w:tblGrid>
        <w:gridCol w:w="3458"/>
        <w:gridCol w:w="2633"/>
        <w:gridCol w:w="3118"/>
      </w:tblGrid>
      <w:tr w:rsidR="00B503B4" w:rsidRPr="00041B59" w14:paraId="5820CBDA"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265D63F4"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2633" w:type="dxa"/>
            <w:tcBorders>
              <w:top w:val="single" w:sz="4" w:space="0" w:color="auto"/>
              <w:left w:val="single" w:sz="4" w:space="0" w:color="auto"/>
              <w:bottom w:val="single" w:sz="4" w:space="0" w:color="auto"/>
              <w:right w:val="single" w:sz="4" w:space="0" w:color="auto"/>
            </w:tcBorders>
            <w:hideMark/>
          </w:tcPr>
          <w:p w14:paraId="67D05FD4"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3118" w:type="dxa"/>
            <w:tcBorders>
              <w:top w:val="single" w:sz="4" w:space="0" w:color="auto"/>
              <w:left w:val="single" w:sz="4" w:space="0" w:color="auto"/>
              <w:bottom w:val="single" w:sz="4" w:space="0" w:color="auto"/>
              <w:right w:val="single" w:sz="4" w:space="0" w:color="auto"/>
            </w:tcBorders>
            <w:hideMark/>
          </w:tcPr>
          <w:p w14:paraId="3FF94033"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r w:rsidR="00B503B4" w:rsidRPr="00041B59" w14:paraId="3381D9BB"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7D39568A" w14:textId="77777777" w:rsidR="00B503B4" w:rsidRPr="00041B59" w:rsidRDefault="00B503B4" w:rsidP="00D75AB6">
            <w:pPr>
              <w:adjustRightInd w:val="0"/>
              <w:jc w:val="both"/>
              <w:rPr>
                <w:rFonts w:asciiTheme="minorHAnsi" w:hAnsiTheme="minorHAnsi" w:cstheme="minorHAnsi"/>
                <w:sz w:val="20"/>
                <w:szCs w:val="20"/>
              </w:rPr>
            </w:pPr>
            <w:r w:rsidRPr="00041B59">
              <w:rPr>
                <w:rFonts w:asciiTheme="minorHAnsi" w:hAnsiTheme="minorHAnsi" w:cstheme="minorHAnsi"/>
                <w:sz w:val="20"/>
                <w:szCs w:val="20"/>
              </w:rPr>
              <w:t xml:space="preserve">Controlar o recebimento, armazenamento, requisição e distribuição dos materiais em estoque, integrando automaticamente a movimentação de materiais com os respectivos movimentos contábeis. </w:t>
            </w:r>
          </w:p>
        </w:tc>
        <w:tc>
          <w:tcPr>
            <w:tcW w:w="2633" w:type="dxa"/>
            <w:tcBorders>
              <w:top w:val="single" w:sz="4" w:space="0" w:color="auto"/>
              <w:left w:val="single" w:sz="4" w:space="0" w:color="auto"/>
              <w:bottom w:val="single" w:sz="4" w:space="0" w:color="auto"/>
              <w:right w:val="single" w:sz="4" w:space="0" w:color="auto"/>
            </w:tcBorders>
            <w:hideMark/>
          </w:tcPr>
          <w:p w14:paraId="1BB9DF0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lançamentos de entradas e saídas de materiais no almoxarifado.</w:t>
            </w:r>
          </w:p>
        </w:tc>
        <w:tc>
          <w:tcPr>
            <w:tcW w:w="3118" w:type="dxa"/>
            <w:tcBorders>
              <w:top w:val="single" w:sz="4" w:space="0" w:color="auto"/>
              <w:left w:val="single" w:sz="4" w:space="0" w:color="auto"/>
              <w:bottom w:val="single" w:sz="4" w:space="0" w:color="auto"/>
              <w:right w:val="single" w:sz="4" w:space="0" w:color="auto"/>
            </w:tcBorders>
            <w:hideMark/>
          </w:tcPr>
          <w:p w14:paraId="44ACC80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os lançamentos contábeis realizados automaticamente através da movimentação dos materiais.</w:t>
            </w:r>
          </w:p>
        </w:tc>
      </w:tr>
      <w:tr w:rsidR="00B503B4" w:rsidRPr="00041B59" w14:paraId="75A7A40E"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178AAF15"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O sistema deve permitir inclusão de dados relativos às entradas e saídas no almoxarifado de forma integrada com o documento de autorização de execução contratual. Deverá importar todos os itens sem a necessidade de informa-los.</w:t>
            </w:r>
          </w:p>
        </w:tc>
        <w:tc>
          <w:tcPr>
            <w:tcW w:w="2633" w:type="dxa"/>
            <w:tcBorders>
              <w:top w:val="single" w:sz="4" w:space="0" w:color="auto"/>
              <w:left w:val="single" w:sz="4" w:space="0" w:color="auto"/>
              <w:bottom w:val="single" w:sz="4" w:space="0" w:color="auto"/>
              <w:right w:val="single" w:sz="4" w:space="0" w:color="auto"/>
            </w:tcBorders>
            <w:hideMark/>
          </w:tcPr>
          <w:p w14:paraId="3E6B6B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lançamento de entradas e saídas de materiais.</w:t>
            </w:r>
          </w:p>
        </w:tc>
        <w:tc>
          <w:tcPr>
            <w:tcW w:w="3118" w:type="dxa"/>
            <w:tcBorders>
              <w:top w:val="single" w:sz="4" w:space="0" w:color="auto"/>
              <w:left w:val="single" w:sz="4" w:space="0" w:color="auto"/>
              <w:bottom w:val="single" w:sz="4" w:space="0" w:color="auto"/>
              <w:right w:val="single" w:sz="4" w:space="0" w:color="auto"/>
            </w:tcBorders>
            <w:hideMark/>
          </w:tcPr>
          <w:p w14:paraId="3A053AA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possui integração com o módulo de compras importando todos os dados necessários do documento de fornecimento para a entrada e saída de materiais.</w:t>
            </w:r>
          </w:p>
        </w:tc>
      </w:tr>
      <w:tr w:rsidR="00B503B4" w:rsidRPr="00041B59" w14:paraId="54B92F62"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3B4D9E4E"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 xml:space="preserve">Permitir gerar saída automática através da entrada de materiais no almoxarifado. </w:t>
            </w:r>
          </w:p>
        </w:tc>
        <w:tc>
          <w:tcPr>
            <w:tcW w:w="2633" w:type="dxa"/>
            <w:tcBorders>
              <w:top w:val="single" w:sz="4" w:space="0" w:color="auto"/>
              <w:left w:val="single" w:sz="4" w:space="0" w:color="auto"/>
              <w:bottom w:val="single" w:sz="4" w:space="0" w:color="auto"/>
              <w:right w:val="single" w:sz="4" w:space="0" w:color="auto"/>
            </w:tcBorders>
            <w:hideMark/>
          </w:tcPr>
          <w:p w14:paraId="2BBEDB7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lançamento de entrada com saída automática.</w:t>
            </w:r>
          </w:p>
        </w:tc>
        <w:tc>
          <w:tcPr>
            <w:tcW w:w="3118" w:type="dxa"/>
            <w:tcBorders>
              <w:top w:val="single" w:sz="4" w:space="0" w:color="auto"/>
              <w:left w:val="single" w:sz="4" w:space="0" w:color="auto"/>
              <w:bottom w:val="single" w:sz="4" w:space="0" w:color="auto"/>
              <w:right w:val="single" w:sz="4" w:space="0" w:color="auto"/>
            </w:tcBorders>
            <w:hideMark/>
          </w:tcPr>
          <w:p w14:paraId="53F763B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permite através de uma entrada gerar a saída automática dos itens respectivos.</w:t>
            </w:r>
          </w:p>
        </w:tc>
      </w:tr>
      <w:tr w:rsidR="00B503B4" w:rsidRPr="00041B59" w14:paraId="059EE204"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5F5B9C84"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lastRenderedPageBreak/>
              <w:t xml:space="preserve">Realizar o fechamento mensal das movimentações de materiais, bloqueando o movimento nos meses já encerrados. </w:t>
            </w:r>
          </w:p>
        </w:tc>
        <w:tc>
          <w:tcPr>
            <w:tcW w:w="2633" w:type="dxa"/>
            <w:tcBorders>
              <w:top w:val="single" w:sz="4" w:space="0" w:color="auto"/>
              <w:left w:val="single" w:sz="4" w:space="0" w:color="auto"/>
              <w:bottom w:val="single" w:sz="4" w:space="0" w:color="auto"/>
              <w:right w:val="single" w:sz="4" w:space="0" w:color="auto"/>
            </w:tcBorders>
            <w:hideMark/>
          </w:tcPr>
          <w:p w14:paraId="58904C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Fechar um mês e fazer lançamentos com data do respectivo mês.</w:t>
            </w:r>
          </w:p>
        </w:tc>
        <w:tc>
          <w:tcPr>
            <w:tcW w:w="3118" w:type="dxa"/>
            <w:tcBorders>
              <w:top w:val="single" w:sz="4" w:space="0" w:color="auto"/>
              <w:left w:val="single" w:sz="4" w:space="0" w:color="auto"/>
              <w:bottom w:val="single" w:sz="4" w:space="0" w:color="auto"/>
              <w:right w:val="single" w:sz="4" w:space="0" w:color="auto"/>
            </w:tcBorders>
            <w:hideMark/>
          </w:tcPr>
          <w:p w14:paraId="32D7387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não deverá aceitar lançamentos com data de mês encerrado.</w:t>
            </w:r>
          </w:p>
        </w:tc>
      </w:tr>
      <w:tr w:rsidR="00B503B4" w:rsidRPr="00041B59" w14:paraId="0E4A8E9A"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3B515552"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a possibilidade de fracionamento dos produtos em estoque quando necessitar de saídas parceladas.</w:t>
            </w:r>
          </w:p>
        </w:tc>
        <w:tc>
          <w:tcPr>
            <w:tcW w:w="2633" w:type="dxa"/>
            <w:tcBorders>
              <w:top w:val="single" w:sz="4" w:space="0" w:color="auto"/>
              <w:left w:val="single" w:sz="4" w:space="0" w:color="auto"/>
              <w:bottom w:val="single" w:sz="4" w:space="0" w:color="auto"/>
              <w:right w:val="single" w:sz="4" w:space="0" w:color="auto"/>
            </w:tcBorders>
            <w:hideMark/>
          </w:tcPr>
          <w:p w14:paraId="3A43088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entrada de um material com fracionamento do produto.</w:t>
            </w:r>
          </w:p>
        </w:tc>
        <w:tc>
          <w:tcPr>
            <w:tcW w:w="3118" w:type="dxa"/>
            <w:tcBorders>
              <w:top w:val="single" w:sz="4" w:space="0" w:color="auto"/>
              <w:left w:val="single" w:sz="4" w:space="0" w:color="auto"/>
              <w:bottom w:val="single" w:sz="4" w:space="0" w:color="auto"/>
              <w:right w:val="single" w:sz="4" w:space="0" w:color="auto"/>
            </w:tcBorders>
            <w:hideMark/>
          </w:tcPr>
          <w:p w14:paraId="38AADF7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permitir que um item seja fracionado, possibilitando a saída pela unidade de entrada ou pela unidade de fracionamento.</w:t>
            </w:r>
          </w:p>
        </w:tc>
      </w:tr>
      <w:tr w:rsidR="00B503B4" w:rsidRPr="00041B59" w14:paraId="03FD5427"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5D4D6549"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cadastro único integrado de produtos com os outros módulos do sistema, permitindo lançar no mínimo descrição resumida e detalhada dos itens, elemento e subelemento, categoria do produto, etc.</w:t>
            </w:r>
          </w:p>
        </w:tc>
        <w:tc>
          <w:tcPr>
            <w:tcW w:w="2633" w:type="dxa"/>
            <w:tcBorders>
              <w:top w:val="single" w:sz="4" w:space="0" w:color="auto"/>
              <w:left w:val="single" w:sz="4" w:space="0" w:color="auto"/>
              <w:bottom w:val="single" w:sz="4" w:space="0" w:color="auto"/>
              <w:right w:val="single" w:sz="4" w:space="0" w:color="auto"/>
            </w:tcBorders>
            <w:hideMark/>
          </w:tcPr>
          <w:p w14:paraId="7D339C5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cadastro de um produto com as especificações detalhadas no item e demonstrar que é um único cadastro para todos os módulos do sistema.</w:t>
            </w:r>
          </w:p>
        </w:tc>
        <w:tc>
          <w:tcPr>
            <w:tcW w:w="3118" w:type="dxa"/>
            <w:tcBorders>
              <w:top w:val="single" w:sz="4" w:space="0" w:color="auto"/>
              <w:left w:val="single" w:sz="4" w:space="0" w:color="auto"/>
              <w:bottom w:val="single" w:sz="4" w:space="0" w:color="auto"/>
              <w:right w:val="single" w:sz="4" w:space="0" w:color="auto"/>
            </w:tcBorders>
            <w:hideMark/>
          </w:tcPr>
          <w:p w14:paraId="4001113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possuir todas as informações detalhadas no item e possuir um único cadastro de produtos integrado entre todos os módulos.</w:t>
            </w:r>
          </w:p>
        </w:tc>
      </w:tr>
      <w:tr w:rsidR="00B503B4" w:rsidRPr="00041B59" w14:paraId="39CCC6EE"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28921D5B"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Processar o lançamento na contabilidade das liquidações de despesas quando do recebimento dos produtos no almoxarifado.</w:t>
            </w:r>
          </w:p>
        </w:tc>
        <w:tc>
          <w:tcPr>
            <w:tcW w:w="2633" w:type="dxa"/>
            <w:tcBorders>
              <w:top w:val="single" w:sz="4" w:space="0" w:color="auto"/>
              <w:left w:val="single" w:sz="4" w:space="0" w:color="auto"/>
              <w:bottom w:val="single" w:sz="4" w:space="0" w:color="auto"/>
              <w:right w:val="single" w:sz="4" w:space="0" w:color="auto"/>
            </w:tcBorders>
            <w:hideMark/>
          </w:tcPr>
          <w:p w14:paraId="087D06F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lançamento de uma liquidação de despesas após o recebimento de materiais.</w:t>
            </w:r>
          </w:p>
        </w:tc>
        <w:tc>
          <w:tcPr>
            <w:tcW w:w="3118" w:type="dxa"/>
            <w:tcBorders>
              <w:top w:val="single" w:sz="4" w:space="0" w:color="auto"/>
              <w:left w:val="single" w:sz="4" w:space="0" w:color="auto"/>
              <w:bottom w:val="single" w:sz="4" w:space="0" w:color="auto"/>
              <w:right w:val="single" w:sz="4" w:space="0" w:color="auto"/>
            </w:tcBorders>
            <w:hideMark/>
          </w:tcPr>
          <w:p w14:paraId="3F80586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realiza a liquidação de despesa após o recebimento de materiais e que essa liquidação é processada automaticamente na contabilidade.</w:t>
            </w:r>
          </w:p>
        </w:tc>
      </w:tr>
      <w:tr w:rsidR="00B503B4" w:rsidRPr="00041B59" w14:paraId="2876DDD1"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7FF86BED"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a emissão de requisição de materiais de forma a observar o saldo existente e impossibilitar que sejam realizadas requisições de produto sem saldo.</w:t>
            </w:r>
          </w:p>
        </w:tc>
        <w:tc>
          <w:tcPr>
            <w:tcW w:w="2633" w:type="dxa"/>
            <w:tcBorders>
              <w:top w:val="single" w:sz="4" w:space="0" w:color="auto"/>
              <w:left w:val="single" w:sz="4" w:space="0" w:color="auto"/>
              <w:bottom w:val="single" w:sz="4" w:space="0" w:color="auto"/>
              <w:right w:val="single" w:sz="4" w:space="0" w:color="auto"/>
            </w:tcBorders>
            <w:hideMark/>
          </w:tcPr>
          <w:p w14:paraId="785170A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lançamento de uma requisição de materiais em atendimento ao item.</w:t>
            </w:r>
          </w:p>
        </w:tc>
        <w:tc>
          <w:tcPr>
            <w:tcW w:w="3118" w:type="dxa"/>
            <w:tcBorders>
              <w:top w:val="single" w:sz="4" w:space="0" w:color="auto"/>
              <w:left w:val="single" w:sz="4" w:space="0" w:color="auto"/>
              <w:bottom w:val="single" w:sz="4" w:space="0" w:color="auto"/>
              <w:right w:val="single" w:sz="4" w:space="0" w:color="auto"/>
            </w:tcBorders>
            <w:hideMark/>
          </w:tcPr>
          <w:p w14:paraId="675AFBB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possibilita a emissão de requisição de materiais observando o saldo existente para o respectivo almoxarifado e impossibilitando que itens sem saldo sejam requisitados.</w:t>
            </w:r>
          </w:p>
        </w:tc>
      </w:tr>
      <w:tr w:rsidR="00B503B4" w:rsidRPr="00041B59" w14:paraId="62ECE07A"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732861F4"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Possibilitar a importação de uma requisição para a saída de materiais, permitindo que uma requisição seja totalmente atendida ou parcialmente atendida. Todos os itens devem ser importados da requisição sem a necessidade de informar os itens.</w:t>
            </w:r>
          </w:p>
        </w:tc>
        <w:tc>
          <w:tcPr>
            <w:tcW w:w="2633" w:type="dxa"/>
            <w:tcBorders>
              <w:top w:val="single" w:sz="4" w:space="0" w:color="auto"/>
              <w:left w:val="single" w:sz="4" w:space="0" w:color="auto"/>
              <w:bottom w:val="single" w:sz="4" w:space="0" w:color="auto"/>
              <w:right w:val="single" w:sz="4" w:space="0" w:color="auto"/>
            </w:tcBorders>
            <w:hideMark/>
          </w:tcPr>
          <w:p w14:paraId="6F42D5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importação de requisição para a saída de forma totalmente atendida e parcialmente atendida.</w:t>
            </w:r>
          </w:p>
        </w:tc>
        <w:tc>
          <w:tcPr>
            <w:tcW w:w="3118" w:type="dxa"/>
            <w:tcBorders>
              <w:top w:val="single" w:sz="4" w:space="0" w:color="auto"/>
              <w:left w:val="single" w:sz="4" w:space="0" w:color="auto"/>
              <w:bottom w:val="single" w:sz="4" w:space="0" w:color="auto"/>
              <w:right w:val="single" w:sz="4" w:space="0" w:color="auto"/>
            </w:tcBorders>
            <w:hideMark/>
          </w:tcPr>
          <w:p w14:paraId="71FF1C4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proceder com a importação de requisições de forma parcial e total. Deverá importar todos os itens da requisição sem a necessidade de informar os itens.</w:t>
            </w:r>
          </w:p>
        </w:tc>
      </w:tr>
      <w:tr w:rsidR="00B503B4" w:rsidRPr="00041B59" w14:paraId="483F1C43"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346C9EEF"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a vinculação de unidades administrativas aos seus respectivos almoxarifados, impossibilitando que itens sejam requisitados por unidade administrativa não vinculada ao almoxarifado respectivo.</w:t>
            </w:r>
          </w:p>
        </w:tc>
        <w:tc>
          <w:tcPr>
            <w:tcW w:w="2633" w:type="dxa"/>
            <w:tcBorders>
              <w:top w:val="single" w:sz="4" w:space="0" w:color="auto"/>
              <w:left w:val="single" w:sz="4" w:space="0" w:color="auto"/>
              <w:bottom w:val="single" w:sz="4" w:space="0" w:color="auto"/>
              <w:right w:val="single" w:sz="4" w:space="0" w:color="auto"/>
            </w:tcBorders>
            <w:hideMark/>
          </w:tcPr>
          <w:p w14:paraId="4619FEE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travamento de uma unidade para solicitar de apenas um almoxarifado e tentar fazer a requisição para outro almoxarifado.</w:t>
            </w:r>
          </w:p>
        </w:tc>
        <w:tc>
          <w:tcPr>
            <w:tcW w:w="3118" w:type="dxa"/>
            <w:tcBorders>
              <w:top w:val="single" w:sz="4" w:space="0" w:color="auto"/>
              <w:left w:val="single" w:sz="4" w:space="0" w:color="auto"/>
              <w:bottom w:val="single" w:sz="4" w:space="0" w:color="auto"/>
              <w:right w:val="single" w:sz="4" w:space="0" w:color="auto"/>
            </w:tcBorders>
            <w:hideMark/>
          </w:tcPr>
          <w:p w14:paraId="6E54DA1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não poderá aceitar que seja feita requisição por uma unidade administrativa não vinculada ao almoxarifado.</w:t>
            </w:r>
          </w:p>
        </w:tc>
      </w:tr>
      <w:tr w:rsidR="00B503B4" w:rsidRPr="00041B59" w14:paraId="6004E43D" w14:textId="77777777" w:rsidTr="00D75AB6">
        <w:tc>
          <w:tcPr>
            <w:tcW w:w="3458" w:type="dxa"/>
            <w:tcBorders>
              <w:top w:val="single" w:sz="4" w:space="0" w:color="auto"/>
              <w:left w:val="single" w:sz="4" w:space="0" w:color="auto"/>
              <w:bottom w:val="single" w:sz="4" w:space="0" w:color="auto"/>
              <w:right w:val="single" w:sz="4" w:space="0" w:color="auto"/>
            </w:tcBorders>
            <w:hideMark/>
          </w:tcPr>
          <w:p w14:paraId="382C1EDE"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 xml:space="preserve">Permitir a anulação de liquidação da despesa com todo o estorno dos lançamentos efetuados, inclusive com emissão de documento de anulação de liquidação da despesa. </w:t>
            </w:r>
          </w:p>
        </w:tc>
        <w:tc>
          <w:tcPr>
            <w:tcW w:w="2633" w:type="dxa"/>
            <w:tcBorders>
              <w:top w:val="single" w:sz="4" w:space="0" w:color="auto"/>
              <w:left w:val="single" w:sz="4" w:space="0" w:color="auto"/>
              <w:bottom w:val="single" w:sz="4" w:space="0" w:color="auto"/>
              <w:right w:val="single" w:sz="4" w:space="0" w:color="auto"/>
            </w:tcBorders>
            <w:hideMark/>
          </w:tcPr>
          <w:p w14:paraId="0FA8ED0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anulação de uma liquidação de despesa e demonstrar os lançamentos contábeis de estorno efetuados.</w:t>
            </w:r>
          </w:p>
        </w:tc>
        <w:tc>
          <w:tcPr>
            <w:tcW w:w="3118" w:type="dxa"/>
            <w:tcBorders>
              <w:top w:val="single" w:sz="4" w:space="0" w:color="auto"/>
              <w:left w:val="single" w:sz="4" w:space="0" w:color="auto"/>
              <w:bottom w:val="single" w:sz="4" w:space="0" w:color="auto"/>
              <w:right w:val="single" w:sz="4" w:space="0" w:color="auto"/>
            </w:tcBorders>
            <w:hideMark/>
          </w:tcPr>
          <w:p w14:paraId="5E9A498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possui anulação de despesas com lançamentos contábeis automáticos de estorno.</w:t>
            </w:r>
          </w:p>
        </w:tc>
      </w:tr>
    </w:tbl>
    <w:p w14:paraId="36B4EA94" w14:textId="77777777" w:rsidR="00B503B4" w:rsidRPr="00041B59" w:rsidRDefault="00B503B4" w:rsidP="00B503B4">
      <w:pPr>
        <w:rPr>
          <w:rFonts w:asciiTheme="minorHAnsi" w:hAnsiTheme="minorHAnsi" w:cstheme="minorHAnsi"/>
          <w:b/>
          <w:bCs/>
          <w:sz w:val="20"/>
          <w:szCs w:val="20"/>
        </w:rPr>
      </w:pPr>
    </w:p>
    <w:p w14:paraId="5597F141" w14:textId="77777777" w:rsidR="00B503B4" w:rsidRPr="00041B59" w:rsidRDefault="00B503B4" w:rsidP="00BC4F03">
      <w:pPr>
        <w:pStyle w:val="PargrafodaLista"/>
        <w:numPr>
          <w:ilvl w:val="4"/>
          <w:numId w:val="31"/>
        </w:numPr>
        <w:ind w:left="0" w:firstLine="0"/>
        <w:rPr>
          <w:rFonts w:asciiTheme="minorHAnsi" w:hAnsiTheme="minorHAnsi" w:cstheme="minorHAnsi"/>
          <w:b/>
          <w:bCs/>
          <w:sz w:val="20"/>
          <w:szCs w:val="20"/>
        </w:rPr>
      </w:pPr>
      <w:r w:rsidRPr="00041B59">
        <w:rPr>
          <w:rFonts w:asciiTheme="minorHAnsi" w:hAnsiTheme="minorHAnsi" w:cstheme="minorHAnsi"/>
          <w:sz w:val="20"/>
          <w:szCs w:val="20"/>
        </w:rPr>
        <w:t>Exigências a serem comprovadas na Prova de Conceito para o Módulo:</w:t>
      </w:r>
      <w:r w:rsidRPr="00041B59">
        <w:rPr>
          <w:rFonts w:asciiTheme="minorHAnsi" w:hAnsiTheme="minorHAnsi" w:cstheme="minorHAnsi"/>
          <w:b/>
          <w:bCs/>
          <w:sz w:val="20"/>
          <w:szCs w:val="20"/>
        </w:rPr>
        <w:t xml:space="preserve"> Frotas</w:t>
      </w:r>
      <w:r w:rsidRPr="00041B59">
        <w:rPr>
          <w:rFonts w:asciiTheme="minorHAnsi" w:hAnsiTheme="minorHAnsi" w:cstheme="minorHAnsi"/>
          <w:b/>
          <w:bCs/>
          <w:sz w:val="20"/>
          <w:szCs w:val="20"/>
        </w:rPr>
        <w:tab/>
      </w:r>
    </w:p>
    <w:tbl>
      <w:tblPr>
        <w:tblStyle w:val="Tabelacomgrade"/>
        <w:tblW w:w="9209" w:type="dxa"/>
        <w:tblLook w:val="04A0" w:firstRow="1" w:lastRow="0" w:firstColumn="1" w:lastColumn="0" w:noHBand="0" w:noVBand="1"/>
      </w:tblPr>
      <w:tblGrid>
        <w:gridCol w:w="3397"/>
        <w:gridCol w:w="2694"/>
        <w:gridCol w:w="3118"/>
      </w:tblGrid>
      <w:tr w:rsidR="00B503B4" w:rsidRPr="00041B59" w14:paraId="4C001864"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410F1B03" w14:textId="77777777" w:rsidR="00B503B4" w:rsidRPr="00041B59" w:rsidRDefault="00B503B4" w:rsidP="00D75AB6">
            <w:pPr>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2694" w:type="dxa"/>
            <w:tcBorders>
              <w:top w:val="single" w:sz="4" w:space="0" w:color="auto"/>
              <w:left w:val="single" w:sz="4" w:space="0" w:color="auto"/>
              <w:bottom w:val="single" w:sz="4" w:space="0" w:color="auto"/>
              <w:right w:val="single" w:sz="4" w:space="0" w:color="auto"/>
            </w:tcBorders>
            <w:hideMark/>
          </w:tcPr>
          <w:p w14:paraId="7B8C181B" w14:textId="77777777" w:rsidR="00B503B4" w:rsidRPr="00041B59" w:rsidRDefault="00B503B4" w:rsidP="00D75AB6">
            <w:pPr>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3118" w:type="dxa"/>
            <w:tcBorders>
              <w:top w:val="single" w:sz="4" w:space="0" w:color="auto"/>
              <w:left w:val="single" w:sz="4" w:space="0" w:color="auto"/>
              <w:bottom w:val="single" w:sz="4" w:space="0" w:color="auto"/>
              <w:right w:val="single" w:sz="4" w:space="0" w:color="auto"/>
            </w:tcBorders>
            <w:hideMark/>
          </w:tcPr>
          <w:p w14:paraId="4885B1BA" w14:textId="77777777" w:rsidR="00B503B4" w:rsidRPr="00041B59" w:rsidRDefault="00B503B4" w:rsidP="00D75AB6">
            <w:pPr>
              <w:rPr>
                <w:rFonts w:asciiTheme="minorHAnsi" w:hAnsiTheme="minorHAnsi" w:cstheme="minorHAnsi"/>
                <w:b/>
                <w:bCs/>
                <w:sz w:val="20"/>
                <w:szCs w:val="20"/>
              </w:rPr>
            </w:pPr>
            <w:r w:rsidRPr="00041B59">
              <w:rPr>
                <w:rFonts w:asciiTheme="minorHAnsi" w:hAnsiTheme="minorHAnsi" w:cstheme="minorHAnsi"/>
                <w:b/>
                <w:bCs/>
                <w:sz w:val="20"/>
                <w:szCs w:val="20"/>
              </w:rPr>
              <w:t>Resultado esperado/ forma de comprovação</w:t>
            </w:r>
          </w:p>
        </w:tc>
      </w:tr>
      <w:tr w:rsidR="00B503B4" w:rsidRPr="00041B59" w14:paraId="3F57B1FB"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3AB49CC7"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o controle de lançamentos de abastecimentos de forma integrada com a Nota de Empenho referente a cada abastecimento, demonstrando o controle na própria tela de abastecimento do saldo quantitativo e de valor do empenho.</w:t>
            </w:r>
          </w:p>
        </w:tc>
        <w:tc>
          <w:tcPr>
            <w:tcW w:w="2694" w:type="dxa"/>
            <w:tcBorders>
              <w:top w:val="single" w:sz="4" w:space="0" w:color="auto"/>
              <w:left w:val="single" w:sz="4" w:space="0" w:color="auto"/>
              <w:bottom w:val="single" w:sz="4" w:space="0" w:color="auto"/>
              <w:right w:val="single" w:sz="4" w:space="0" w:color="auto"/>
            </w:tcBorders>
            <w:hideMark/>
          </w:tcPr>
          <w:p w14:paraId="3DEF601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lançamento de abastecimento vinculado à uma nota de empenho.</w:t>
            </w:r>
          </w:p>
        </w:tc>
        <w:tc>
          <w:tcPr>
            <w:tcW w:w="3118" w:type="dxa"/>
            <w:tcBorders>
              <w:top w:val="single" w:sz="4" w:space="0" w:color="auto"/>
              <w:left w:val="single" w:sz="4" w:space="0" w:color="auto"/>
              <w:bottom w:val="single" w:sz="4" w:space="0" w:color="auto"/>
              <w:right w:val="single" w:sz="4" w:space="0" w:color="auto"/>
            </w:tcBorders>
            <w:hideMark/>
          </w:tcPr>
          <w:p w14:paraId="2345945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permitir o lançamento de abastecimento vinculado à nota de empenho respectiva, demonstrando na própria tela o controle de saldo do empenho de forma quantitativa e de valor.</w:t>
            </w:r>
          </w:p>
        </w:tc>
      </w:tr>
      <w:tr w:rsidR="00B503B4" w:rsidRPr="00041B59" w14:paraId="080FD3F1"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2253B9C2"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lastRenderedPageBreak/>
              <w:t>Impedir o lançamento de abastecimentos em caso de quilometragem ou hora fora de ordem lógica, considerando as datas e marcações.</w:t>
            </w:r>
          </w:p>
        </w:tc>
        <w:tc>
          <w:tcPr>
            <w:tcW w:w="2694" w:type="dxa"/>
            <w:tcBorders>
              <w:top w:val="single" w:sz="4" w:space="0" w:color="auto"/>
              <w:left w:val="single" w:sz="4" w:space="0" w:color="auto"/>
              <w:bottom w:val="single" w:sz="4" w:space="0" w:color="auto"/>
              <w:right w:val="single" w:sz="4" w:space="0" w:color="auto"/>
            </w:tcBorders>
            <w:hideMark/>
          </w:tcPr>
          <w:p w14:paraId="010A1D9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Tentar realizar lançamento de abastecimento com quilometragem ou hora fora de ordem lógica.</w:t>
            </w:r>
          </w:p>
        </w:tc>
        <w:tc>
          <w:tcPr>
            <w:tcW w:w="3118" w:type="dxa"/>
            <w:tcBorders>
              <w:top w:val="single" w:sz="4" w:space="0" w:color="auto"/>
              <w:left w:val="single" w:sz="4" w:space="0" w:color="auto"/>
              <w:bottom w:val="single" w:sz="4" w:space="0" w:color="auto"/>
              <w:right w:val="single" w:sz="4" w:space="0" w:color="auto"/>
            </w:tcBorders>
            <w:hideMark/>
          </w:tcPr>
          <w:p w14:paraId="7C1D389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não deverá permitir o lançamento com marcação fora de ondem lógica.</w:t>
            </w:r>
          </w:p>
        </w:tc>
      </w:tr>
      <w:tr w:rsidR="00B503B4" w:rsidRPr="00041B59" w14:paraId="511E20DC"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62428BA8"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Possuir controle de média de consumo dentro da própria tela de lançamento de abastecimento, permitindo o acompanhamento contínuo dessa média de consumo.</w:t>
            </w:r>
          </w:p>
        </w:tc>
        <w:tc>
          <w:tcPr>
            <w:tcW w:w="2694" w:type="dxa"/>
            <w:tcBorders>
              <w:top w:val="single" w:sz="4" w:space="0" w:color="auto"/>
              <w:left w:val="single" w:sz="4" w:space="0" w:color="auto"/>
              <w:bottom w:val="single" w:sz="4" w:space="0" w:color="auto"/>
              <w:right w:val="single" w:sz="4" w:space="0" w:color="auto"/>
            </w:tcBorders>
            <w:hideMark/>
          </w:tcPr>
          <w:p w14:paraId="2DF494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lançamento de abastecimento demonstrando a média de consumo na tela de abastecimento.</w:t>
            </w:r>
          </w:p>
        </w:tc>
        <w:tc>
          <w:tcPr>
            <w:tcW w:w="3118" w:type="dxa"/>
            <w:tcBorders>
              <w:top w:val="single" w:sz="4" w:space="0" w:color="auto"/>
              <w:left w:val="single" w:sz="4" w:space="0" w:color="auto"/>
              <w:bottom w:val="single" w:sz="4" w:space="0" w:color="auto"/>
              <w:right w:val="single" w:sz="4" w:space="0" w:color="auto"/>
            </w:tcBorders>
            <w:hideMark/>
          </w:tcPr>
          <w:p w14:paraId="1AEB54B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possuir média de consumo na tela de lançamento de abastecimentos.</w:t>
            </w:r>
          </w:p>
        </w:tc>
      </w:tr>
      <w:tr w:rsidR="00B503B4" w:rsidRPr="00041B59" w14:paraId="60F928D5"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0BDF8818"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a geração de requisições de abastecimentos vinculadas à uma nota de empenho, contendo as opções de quantidade pré-determinada ou completar o tanque.</w:t>
            </w:r>
          </w:p>
        </w:tc>
        <w:tc>
          <w:tcPr>
            <w:tcW w:w="2694" w:type="dxa"/>
            <w:tcBorders>
              <w:top w:val="single" w:sz="4" w:space="0" w:color="auto"/>
              <w:left w:val="single" w:sz="4" w:space="0" w:color="auto"/>
              <w:bottom w:val="single" w:sz="4" w:space="0" w:color="auto"/>
              <w:right w:val="single" w:sz="4" w:space="0" w:color="auto"/>
            </w:tcBorders>
            <w:hideMark/>
          </w:tcPr>
          <w:p w14:paraId="1974B0F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lançamento de requisição de abastecimento em atendimento ao que está detalhado no item.</w:t>
            </w:r>
          </w:p>
        </w:tc>
        <w:tc>
          <w:tcPr>
            <w:tcW w:w="3118" w:type="dxa"/>
            <w:tcBorders>
              <w:top w:val="single" w:sz="4" w:space="0" w:color="auto"/>
              <w:left w:val="single" w:sz="4" w:space="0" w:color="auto"/>
              <w:bottom w:val="single" w:sz="4" w:space="0" w:color="auto"/>
              <w:right w:val="single" w:sz="4" w:space="0" w:color="auto"/>
            </w:tcBorders>
            <w:hideMark/>
          </w:tcPr>
          <w:p w14:paraId="2CB6196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permitir o lançamento de requisição vinculada à uma nota de empenho e contendo as opções de quantidade pré-determinada ou completar o tanque.</w:t>
            </w:r>
          </w:p>
        </w:tc>
      </w:tr>
      <w:tr w:rsidR="00B503B4" w:rsidRPr="00041B59" w14:paraId="441EFA7D"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51A057DB"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Ser integrado ao módulo de Compras de forma a gerar o documento de execução contratual (documento de fornecimento) a partir dos lançamentos de abastecimentos.</w:t>
            </w:r>
          </w:p>
        </w:tc>
        <w:tc>
          <w:tcPr>
            <w:tcW w:w="2694" w:type="dxa"/>
            <w:tcBorders>
              <w:top w:val="single" w:sz="4" w:space="0" w:color="auto"/>
              <w:left w:val="single" w:sz="4" w:space="0" w:color="auto"/>
              <w:bottom w:val="single" w:sz="4" w:space="0" w:color="auto"/>
              <w:right w:val="single" w:sz="4" w:space="0" w:color="auto"/>
            </w:tcBorders>
            <w:hideMark/>
          </w:tcPr>
          <w:p w14:paraId="0F575CA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geração de documento de execução contratual (documento de fornecimento) de forma integrada ao módulo de Compras, a partir dos lançamentos de abastecimentos realizados.</w:t>
            </w:r>
          </w:p>
        </w:tc>
        <w:tc>
          <w:tcPr>
            <w:tcW w:w="3118" w:type="dxa"/>
            <w:tcBorders>
              <w:top w:val="single" w:sz="4" w:space="0" w:color="auto"/>
              <w:left w:val="single" w:sz="4" w:space="0" w:color="auto"/>
              <w:bottom w:val="single" w:sz="4" w:space="0" w:color="auto"/>
              <w:right w:val="single" w:sz="4" w:space="0" w:color="auto"/>
            </w:tcBorders>
            <w:hideMark/>
          </w:tcPr>
          <w:p w14:paraId="258A425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permite a geração de documento de execução contratual de forma integrada ao Compras, a partir dos lançamentos de abastecimentos.</w:t>
            </w:r>
          </w:p>
        </w:tc>
      </w:tr>
      <w:tr w:rsidR="00B503B4" w:rsidRPr="00041B59" w14:paraId="3A9CB615"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737C57D0"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a importação de abastecimentos de empresas gerenciadoras de frota de veículos através de cartão.</w:t>
            </w:r>
          </w:p>
        </w:tc>
        <w:tc>
          <w:tcPr>
            <w:tcW w:w="2694" w:type="dxa"/>
            <w:tcBorders>
              <w:top w:val="single" w:sz="4" w:space="0" w:color="auto"/>
              <w:left w:val="single" w:sz="4" w:space="0" w:color="auto"/>
              <w:bottom w:val="single" w:sz="4" w:space="0" w:color="auto"/>
              <w:right w:val="single" w:sz="4" w:space="0" w:color="auto"/>
            </w:tcBorders>
            <w:hideMark/>
          </w:tcPr>
          <w:p w14:paraId="0441AE9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a importação de abastecimentos realizados através de cartão.</w:t>
            </w:r>
          </w:p>
        </w:tc>
        <w:tc>
          <w:tcPr>
            <w:tcW w:w="3118" w:type="dxa"/>
            <w:tcBorders>
              <w:top w:val="single" w:sz="4" w:space="0" w:color="auto"/>
              <w:left w:val="single" w:sz="4" w:space="0" w:color="auto"/>
              <w:bottom w:val="single" w:sz="4" w:space="0" w:color="auto"/>
              <w:right w:val="single" w:sz="4" w:space="0" w:color="auto"/>
            </w:tcBorders>
            <w:hideMark/>
          </w:tcPr>
          <w:p w14:paraId="66D2A8A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permitir a importação de abastecimentos realizados através de cartão.</w:t>
            </w:r>
          </w:p>
        </w:tc>
      </w:tr>
      <w:tr w:rsidR="00B503B4" w:rsidRPr="00041B59" w14:paraId="30643F7F"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29020BF0"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a importação do detalhamento do transporte escolar de um mês para outro, habilitando os campos para possíveis alterações.</w:t>
            </w:r>
          </w:p>
        </w:tc>
        <w:tc>
          <w:tcPr>
            <w:tcW w:w="2694" w:type="dxa"/>
            <w:tcBorders>
              <w:top w:val="single" w:sz="4" w:space="0" w:color="auto"/>
              <w:left w:val="single" w:sz="4" w:space="0" w:color="auto"/>
              <w:bottom w:val="single" w:sz="4" w:space="0" w:color="auto"/>
              <w:right w:val="single" w:sz="4" w:space="0" w:color="auto"/>
            </w:tcBorders>
            <w:hideMark/>
          </w:tcPr>
          <w:p w14:paraId="4E90B48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importação de informações do transporte escolar de um mês para outro e realizar alterações.</w:t>
            </w:r>
          </w:p>
        </w:tc>
        <w:tc>
          <w:tcPr>
            <w:tcW w:w="3118" w:type="dxa"/>
            <w:tcBorders>
              <w:top w:val="single" w:sz="4" w:space="0" w:color="auto"/>
              <w:left w:val="single" w:sz="4" w:space="0" w:color="auto"/>
              <w:bottom w:val="single" w:sz="4" w:space="0" w:color="auto"/>
              <w:right w:val="single" w:sz="4" w:space="0" w:color="auto"/>
            </w:tcBorders>
            <w:hideMark/>
          </w:tcPr>
          <w:p w14:paraId="206A7DA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possibilitar a importação de um mês para outro e permitir alterações.</w:t>
            </w:r>
          </w:p>
        </w:tc>
      </w:tr>
      <w:tr w:rsidR="00B503B4" w:rsidRPr="00041B59" w14:paraId="35E0903F"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10E4C953"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Permitir o lançamento de manutenções de forma integrada ao módulo compras, permitindo a importação dos itens referente à manutenção, excluindo a necessidade de lançar os itens manualmente.</w:t>
            </w:r>
          </w:p>
        </w:tc>
        <w:tc>
          <w:tcPr>
            <w:tcW w:w="2694" w:type="dxa"/>
            <w:tcBorders>
              <w:top w:val="single" w:sz="4" w:space="0" w:color="auto"/>
              <w:left w:val="single" w:sz="4" w:space="0" w:color="auto"/>
              <w:bottom w:val="single" w:sz="4" w:space="0" w:color="auto"/>
              <w:right w:val="single" w:sz="4" w:space="0" w:color="auto"/>
            </w:tcBorders>
            <w:hideMark/>
          </w:tcPr>
          <w:p w14:paraId="340C34F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lançamento de manutenção importando os itens do documento de execução contratual, sem a necessidade de lançar os itens manualmente.</w:t>
            </w:r>
          </w:p>
        </w:tc>
        <w:tc>
          <w:tcPr>
            <w:tcW w:w="3118" w:type="dxa"/>
            <w:tcBorders>
              <w:top w:val="single" w:sz="4" w:space="0" w:color="auto"/>
              <w:left w:val="single" w:sz="4" w:space="0" w:color="auto"/>
              <w:bottom w:val="single" w:sz="4" w:space="0" w:color="auto"/>
              <w:right w:val="single" w:sz="4" w:space="0" w:color="auto"/>
            </w:tcBorders>
            <w:hideMark/>
          </w:tcPr>
          <w:p w14:paraId="5359C4D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permitir a importação de todos os itens do documento de execução contratual, excluindo a necessidade de lançar itens manualmente na manutenção.</w:t>
            </w:r>
          </w:p>
        </w:tc>
      </w:tr>
      <w:tr w:rsidR="00B503B4" w:rsidRPr="00041B59" w14:paraId="5E0AC075"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030A8035"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Possuir integração com o módulo almoxarifado, de forma a gerar a saída automática dos itens em estoque lançados em uma manutenção.</w:t>
            </w:r>
          </w:p>
        </w:tc>
        <w:tc>
          <w:tcPr>
            <w:tcW w:w="2694" w:type="dxa"/>
            <w:tcBorders>
              <w:top w:val="single" w:sz="4" w:space="0" w:color="auto"/>
              <w:left w:val="single" w:sz="4" w:space="0" w:color="auto"/>
              <w:bottom w:val="single" w:sz="4" w:space="0" w:color="auto"/>
              <w:right w:val="single" w:sz="4" w:space="0" w:color="auto"/>
            </w:tcBorders>
            <w:hideMark/>
          </w:tcPr>
          <w:p w14:paraId="44E5110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lançamento de manutenção.</w:t>
            </w:r>
          </w:p>
        </w:tc>
        <w:tc>
          <w:tcPr>
            <w:tcW w:w="3118" w:type="dxa"/>
            <w:tcBorders>
              <w:top w:val="single" w:sz="4" w:space="0" w:color="auto"/>
              <w:left w:val="single" w:sz="4" w:space="0" w:color="auto"/>
              <w:bottom w:val="single" w:sz="4" w:space="0" w:color="auto"/>
              <w:right w:val="single" w:sz="4" w:space="0" w:color="auto"/>
            </w:tcBorders>
            <w:hideMark/>
          </w:tcPr>
          <w:p w14:paraId="22CAED9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após o lançamento da manutenção é gerada saída automática dos itens no almoxarifado.</w:t>
            </w:r>
          </w:p>
        </w:tc>
      </w:tr>
      <w:tr w:rsidR="00B503B4" w:rsidRPr="00041B59" w14:paraId="2DC36C51" w14:textId="77777777" w:rsidTr="00D75AB6">
        <w:tc>
          <w:tcPr>
            <w:tcW w:w="3397" w:type="dxa"/>
            <w:tcBorders>
              <w:top w:val="single" w:sz="4" w:space="0" w:color="auto"/>
              <w:left w:val="single" w:sz="4" w:space="0" w:color="auto"/>
              <w:bottom w:val="single" w:sz="4" w:space="0" w:color="auto"/>
              <w:right w:val="single" w:sz="4" w:space="0" w:color="auto"/>
            </w:tcBorders>
            <w:hideMark/>
          </w:tcPr>
          <w:p w14:paraId="5D861E38"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Possuir integração com o almoxarifado com consulta de saldo de itens de manutenções em estoque.</w:t>
            </w:r>
          </w:p>
        </w:tc>
        <w:tc>
          <w:tcPr>
            <w:tcW w:w="2694" w:type="dxa"/>
            <w:tcBorders>
              <w:top w:val="single" w:sz="4" w:space="0" w:color="auto"/>
              <w:left w:val="single" w:sz="4" w:space="0" w:color="auto"/>
              <w:bottom w:val="single" w:sz="4" w:space="0" w:color="auto"/>
              <w:right w:val="single" w:sz="4" w:space="0" w:color="auto"/>
            </w:tcBorders>
            <w:hideMark/>
          </w:tcPr>
          <w:p w14:paraId="7D4242C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a consulta de saldo de itens de manutenção em estoque.</w:t>
            </w:r>
          </w:p>
        </w:tc>
        <w:tc>
          <w:tcPr>
            <w:tcW w:w="3118" w:type="dxa"/>
            <w:tcBorders>
              <w:top w:val="single" w:sz="4" w:space="0" w:color="auto"/>
              <w:left w:val="single" w:sz="4" w:space="0" w:color="auto"/>
              <w:bottom w:val="single" w:sz="4" w:space="0" w:color="auto"/>
              <w:right w:val="single" w:sz="4" w:space="0" w:color="auto"/>
            </w:tcBorders>
            <w:hideMark/>
          </w:tcPr>
          <w:p w14:paraId="7207BBF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a consulta de saldo de itens de manutenção em estoque.</w:t>
            </w:r>
          </w:p>
        </w:tc>
      </w:tr>
      <w:tr w:rsidR="003D21FE" w:rsidRPr="00041B59" w14:paraId="18BBBAE7" w14:textId="77777777" w:rsidTr="00D75AB6">
        <w:tc>
          <w:tcPr>
            <w:tcW w:w="3397" w:type="dxa"/>
            <w:tcBorders>
              <w:top w:val="single" w:sz="4" w:space="0" w:color="auto"/>
              <w:left w:val="single" w:sz="4" w:space="0" w:color="auto"/>
              <w:bottom w:val="single" w:sz="4" w:space="0" w:color="auto"/>
              <w:right w:val="single" w:sz="4" w:space="0" w:color="auto"/>
            </w:tcBorders>
          </w:tcPr>
          <w:p w14:paraId="3DBE8CEF" w14:textId="679007B0" w:rsidR="003D21FE" w:rsidRPr="00041B59" w:rsidRDefault="00062E8C" w:rsidP="00D75AB6">
            <w:pPr>
              <w:pStyle w:val="Default"/>
              <w:jc w:val="both"/>
              <w:rPr>
                <w:rFonts w:asciiTheme="minorHAnsi" w:hAnsiTheme="minorHAnsi" w:cstheme="minorHAnsi"/>
                <w:color w:val="auto"/>
                <w:sz w:val="20"/>
                <w:szCs w:val="20"/>
              </w:rPr>
            </w:pPr>
            <w:r>
              <w:rPr>
                <w:rFonts w:asciiTheme="minorHAnsi" w:hAnsiTheme="minorHAnsi" w:cstheme="minorHAnsi"/>
                <w:color w:val="auto"/>
                <w:sz w:val="20"/>
                <w:szCs w:val="20"/>
              </w:rPr>
              <w:t>Possuir</w:t>
            </w:r>
            <w:r w:rsidR="003D21FE" w:rsidRPr="00062E8C">
              <w:rPr>
                <w:rFonts w:asciiTheme="minorHAnsi" w:hAnsiTheme="minorHAnsi" w:cstheme="minorHAnsi"/>
                <w:color w:val="auto"/>
                <w:sz w:val="20"/>
                <w:szCs w:val="20"/>
              </w:rPr>
              <w:t xml:space="preserve"> um módulo integrado ao sistema de Gestão de Frotas e Combustíveis que permita o controle, autorização, rastreabilidade, auditoria e fiscalização dos abastecimentos realizados pelos veículos da frota municipal através da utilização de QR Code dinâmico, eliminando processos manuais, reduzindo fraudes e proporcionando controle em tempo real.</w:t>
            </w:r>
          </w:p>
        </w:tc>
        <w:tc>
          <w:tcPr>
            <w:tcW w:w="2694" w:type="dxa"/>
            <w:tcBorders>
              <w:top w:val="single" w:sz="4" w:space="0" w:color="auto"/>
              <w:left w:val="single" w:sz="4" w:space="0" w:color="auto"/>
              <w:bottom w:val="single" w:sz="4" w:space="0" w:color="auto"/>
              <w:right w:val="single" w:sz="4" w:space="0" w:color="auto"/>
            </w:tcBorders>
          </w:tcPr>
          <w:p w14:paraId="52317D55" w14:textId="77777777" w:rsidR="003D21FE" w:rsidRPr="00041B59" w:rsidRDefault="003D21FE" w:rsidP="00D75AB6">
            <w:pPr>
              <w:jc w:val="both"/>
              <w:rPr>
                <w:rFonts w:asciiTheme="minorHAnsi" w:hAnsiTheme="minorHAnsi"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tcPr>
          <w:p w14:paraId="4FA21991" w14:textId="77777777" w:rsidR="003D21FE" w:rsidRPr="00041B59" w:rsidRDefault="003D21FE" w:rsidP="00D75AB6">
            <w:pPr>
              <w:jc w:val="both"/>
              <w:rPr>
                <w:rFonts w:asciiTheme="minorHAnsi" w:hAnsiTheme="minorHAnsi" w:cstheme="minorHAnsi"/>
                <w:sz w:val="20"/>
                <w:szCs w:val="20"/>
              </w:rPr>
            </w:pPr>
          </w:p>
        </w:tc>
      </w:tr>
    </w:tbl>
    <w:p w14:paraId="3D1F3B10" w14:textId="77777777" w:rsidR="00B503B4" w:rsidRPr="00041B59" w:rsidRDefault="00B503B4" w:rsidP="00B503B4">
      <w:pPr>
        <w:rPr>
          <w:rFonts w:asciiTheme="minorHAnsi" w:hAnsiTheme="minorHAnsi" w:cstheme="minorHAnsi"/>
          <w:b/>
          <w:bCs/>
          <w:sz w:val="20"/>
          <w:szCs w:val="20"/>
        </w:rPr>
      </w:pPr>
    </w:p>
    <w:p w14:paraId="7229B445" w14:textId="77777777" w:rsidR="00B503B4" w:rsidRPr="00041B59" w:rsidRDefault="00B503B4" w:rsidP="00BC4F03">
      <w:pPr>
        <w:pStyle w:val="PargrafodaLista"/>
        <w:numPr>
          <w:ilvl w:val="4"/>
          <w:numId w:val="32"/>
        </w:numPr>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 xml:space="preserve">Exigências a serem comprovadas na Prova de Conceito para o Módulo: </w:t>
      </w:r>
      <w:r w:rsidRPr="00041B59">
        <w:rPr>
          <w:rFonts w:asciiTheme="minorHAnsi" w:hAnsiTheme="minorHAnsi" w:cstheme="minorHAnsi"/>
          <w:b/>
          <w:bCs/>
          <w:sz w:val="20"/>
          <w:szCs w:val="20"/>
        </w:rPr>
        <w:t>Patrimônio</w:t>
      </w:r>
    </w:p>
    <w:tbl>
      <w:tblPr>
        <w:tblStyle w:val="Tabelacomgrade"/>
        <w:tblW w:w="9209" w:type="dxa"/>
        <w:tblLook w:val="04A0" w:firstRow="1" w:lastRow="0" w:firstColumn="1" w:lastColumn="0" w:noHBand="0" w:noVBand="1"/>
      </w:tblPr>
      <w:tblGrid>
        <w:gridCol w:w="2972"/>
        <w:gridCol w:w="2693"/>
        <w:gridCol w:w="3544"/>
      </w:tblGrid>
      <w:tr w:rsidR="00B503B4" w:rsidRPr="00041B59" w14:paraId="4966989A"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44F5A4A4"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2693" w:type="dxa"/>
            <w:tcBorders>
              <w:top w:val="single" w:sz="4" w:space="0" w:color="auto"/>
              <w:left w:val="single" w:sz="4" w:space="0" w:color="auto"/>
              <w:bottom w:val="single" w:sz="4" w:space="0" w:color="auto"/>
              <w:right w:val="single" w:sz="4" w:space="0" w:color="auto"/>
            </w:tcBorders>
            <w:hideMark/>
          </w:tcPr>
          <w:p w14:paraId="1EB9FEDF"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3544" w:type="dxa"/>
            <w:tcBorders>
              <w:top w:val="single" w:sz="4" w:space="0" w:color="auto"/>
              <w:left w:val="single" w:sz="4" w:space="0" w:color="auto"/>
              <w:bottom w:val="single" w:sz="4" w:space="0" w:color="auto"/>
              <w:right w:val="single" w:sz="4" w:space="0" w:color="auto"/>
            </w:tcBorders>
            <w:hideMark/>
          </w:tcPr>
          <w:p w14:paraId="60737BF0"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Resultado esperado / forma de comprovação</w:t>
            </w:r>
          </w:p>
        </w:tc>
      </w:tr>
      <w:tr w:rsidR="00B503B4" w:rsidRPr="00041B59" w14:paraId="74FC7650"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7FF933CB"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O sistema deve efetuar o controle físico financeiro dos bens patrimoniais, integrando automaticamente a movimentação de incorporação, baixas e reavaliações de bens de natureza durável, com os respectivos movimentos contábeis patrimoniais.</w:t>
            </w:r>
          </w:p>
        </w:tc>
        <w:tc>
          <w:tcPr>
            <w:tcW w:w="2693" w:type="dxa"/>
            <w:tcBorders>
              <w:top w:val="single" w:sz="4" w:space="0" w:color="auto"/>
              <w:left w:val="single" w:sz="4" w:space="0" w:color="auto"/>
              <w:bottom w:val="single" w:sz="4" w:space="0" w:color="auto"/>
              <w:right w:val="single" w:sz="4" w:space="0" w:color="auto"/>
            </w:tcBorders>
            <w:hideMark/>
          </w:tcPr>
          <w:p w14:paraId="1644E98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todos os lançamentos solicitados pelo item.</w:t>
            </w:r>
          </w:p>
        </w:tc>
        <w:tc>
          <w:tcPr>
            <w:tcW w:w="3544" w:type="dxa"/>
            <w:tcBorders>
              <w:top w:val="single" w:sz="4" w:space="0" w:color="auto"/>
              <w:left w:val="single" w:sz="4" w:space="0" w:color="auto"/>
              <w:bottom w:val="single" w:sz="4" w:space="0" w:color="auto"/>
              <w:right w:val="single" w:sz="4" w:space="0" w:color="auto"/>
            </w:tcBorders>
            <w:hideMark/>
          </w:tcPr>
          <w:p w14:paraId="6CBEF65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integra automaticamente todas as movimentações de bens com os respectivos movimentos contábeis patrimoniais. Após os registros no patrimônio mostrar os lançamentos realizados automaticamente na contabilidade.</w:t>
            </w:r>
          </w:p>
        </w:tc>
      </w:tr>
      <w:tr w:rsidR="00B503B4" w:rsidRPr="00041B59" w14:paraId="5CA94B76"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1453C2B1"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O sistema deve armazenar informações relevantes sobre cada item: valor original, valor de depreciação, valor de reavaliação, valor atual, localização, descrição, número patrimonial, classificação, estado de conservação e empenho de aquisição quando adquirido por execução orçamentária.</w:t>
            </w:r>
          </w:p>
        </w:tc>
        <w:tc>
          <w:tcPr>
            <w:tcW w:w="2693" w:type="dxa"/>
            <w:tcBorders>
              <w:top w:val="single" w:sz="4" w:space="0" w:color="auto"/>
              <w:left w:val="single" w:sz="4" w:space="0" w:color="auto"/>
              <w:bottom w:val="single" w:sz="4" w:space="0" w:color="auto"/>
              <w:right w:val="single" w:sz="4" w:space="0" w:color="auto"/>
            </w:tcBorders>
            <w:hideMark/>
          </w:tcPr>
          <w:p w14:paraId="6C60BBD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o cadastro de bens com as informações solicitadas.</w:t>
            </w:r>
          </w:p>
        </w:tc>
        <w:tc>
          <w:tcPr>
            <w:tcW w:w="3544" w:type="dxa"/>
            <w:tcBorders>
              <w:top w:val="single" w:sz="4" w:space="0" w:color="auto"/>
              <w:left w:val="single" w:sz="4" w:space="0" w:color="auto"/>
              <w:bottom w:val="single" w:sz="4" w:space="0" w:color="auto"/>
              <w:right w:val="single" w:sz="4" w:space="0" w:color="auto"/>
            </w:tcBorders>
            <w:hideMark/>
          </w:tcPr>
          <w:p w14:paraId="56141CF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armazena todas as informações relevantes sobre um bem.</w:t>
            </w:r>
          </w:p>
        </w:tc>
      </w:tr>
      <w:tr w:rsidR="00B503B4" w:rsidRPr="00041B59" w14:paraId="47BC0619"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65C0CC20"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Possibilitar a inserção de imagem junto ao cadastro do bem para a correta a sua correta identificação e controle.</w:t>
            </w:r>
          </w:p>
        </w:tc>
        <w:tc>
          <w:tcPr>
            <w:tcW w:w="2693" w:type="dxa"/>
            <w:tcBorders>
              <w:top w:val="single" w:sz="4" w:space="0" w:color="auto"/>
              <w:left w:val="single" w:sz="4" w:space="0" w:color="auto"/>
              <w:bottom w:val="single" w:sz="4" w:space="0" w:color="auto"/>
              <w:right w:val="single" w:sz="4" w:space="0" w:color="auto"/>
            </w:tcBorders>
            <w:hideMark/>
          </w:tcPr>
          <w:p w14:paraId="3063D4C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Realizar a inserção de imagem junto ao cadastro dos bens. </w:t>
            </w:r>
          </w:p>
        </w:tc>
        <w:tc>
          <w:tcPr>
            <w:tcW w:w="3544" w:type="dxa"/>
            <w:tcBorders>
              <w:top w:val="single" w:sz="4" w:space="0" w:color="auto"/>
              <w:left w:val="single" w:sz="4" w:space="0" w:color="auto"/>
              <w:bottom w:val="single" w:sz="4" w:space="0" w:color="auto"/>
              <w:right w:val="single" w:sz="4" w:space="0" w:color="auto"/>
            </w:tcBorders>
            <w:hideMark/>
          </w:tcPr>
          <w:p w14:paraId="00E7628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possibilita a inserção e armazenamento de imagens dos bens cadastrados.</w:t>
            </w:r>
          </w:p>
        </w:tc>
      </w:tr>
      <w:tr w:rsidR="00B503B4" w:rsidRPr="00041B59" w14:paraId="3C938DFD"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1342CF3E"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 xml:space="preserve">Realizar automaticamente as incorporações ao patrimônio de bens adquiridos decorrentes de execução orçamentária, assim que a realizado o recebimento e liquidação do bem no módulo Almoxarifado. Possuindo as além de todas as informações de caracterização do bem, o número da nota fiscal e nota de empenho da despesa. </w:t>
            </w:r>
          </w:p>
        </w:tc>
        <w:tc>
          <w:tcPr>
            <w:tcW w:w="2693" w:type="dxa"/>
            <w:tcBorders>
              <w:top w:val="single" w:sz="4" w:space="0" w:color="auto"/>
              <w:left w:val="single" w:sz="4" w:space="0" w:color="auto"/>
              <w:bottom w:val="single" w:sz="4" w:space="0" w:color="auto"/>
              <w:right w:val="single" w:sz="4" w:space="0" w:color="auto"/>
            </w:tcBorders>
            <w:hideMark/>
          </w:tcPr>
          <w:p w14:paraId="05153A8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lançamento de um recebimento e liquidação de despesa de material permanente e demonstrar a incorporação automática do bem no patrimônio com as informações solicitadas.</w:t>
            </w:r>
          </w:p>
        </w:tc>
        <w:tc>
          <w:tcPr>
            <w:tcW w:w="3544" w:type="dxa"/>
            <w:tcBorders>
              <w:top w:val="single" w:sz="4" w:space="0" w:color="auto"/>
              <w:left w:val="single" w:sz="4" w:space="0" w:color="auto"/>
              <w:bottom w:val="single" w:sz="4" w:space="0" w:color="auto"/>
              <w:right w:val="single" w:sz="4" w:space="0" w:color="auto"/>
            </w:tcBorders>
            <w:hideMark/>
          </w:tcPr>
          <w:p w14:paraId="1A72AE4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realiza a incorporação automática dos bens permanentes após recebimento e liquidação no almoxarifado, importando as informações solicitadas.</w:t>
            </w:r>
          </w:p>
        </w:tc>
      </w:tr>
      <w:tr w:rsidR="00B503B4" w:rsidRPr="00041B59" w14:paraId="670024DC"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03BAFA5B"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 xml:space="preserve">Realizar o fechamento mensal das movimentações, bloqueando o movimento nos meses já encerrados. </w:t>
            </w:r>
          </w:p>
        </w:tc>
        <w:tc>
          <w:tcPr>
            <w:tcW w:w="2693" w:type="dxa"/>
            <w:tcBorders>
              <w:top w:val="single" w:sz="4" w:space="0" w:color="auto"/>
              <w:left w:val="single" w:sz="4" w:space="0" w:color="auto"/>
              <w:bottom w:val="single" w:sz="4" w:space="0" w:color="auto"/>
              <w:right w:val="single" w:sz="4" w:space="0" w:color="auto"/>
            </w:tcBorders>
            <w:hideMark/>
          </w:tcPr>
          <w:p w14:paraId="3723279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Encerrar um mês e realizar lançamentos nesse mês.</w:t>
            </w:r>
          </w:p>
        </w:tc>
        <w:tc>
          <w:tcPr>
            <w:tcW w:w="3544" w:type="dxa"/>
            <w:tcBorders>
              <w:top w:val="single" w:sz="4" w:space="0" w:color="auto"/>
              <w:left w:val="single" w:sz="4" w:space="0" w:color="auto"/>
              <w:bottom w:val="single" w:sz="4" w:space="0" w:color="auto"/>
              <w:right w:val="single" w:sz="4" w:space="0" w:color="auto"/>
            </w:tcBorders>
            <w:hideMark/>
          </w:tcPr>
          <w:p w14:paraId="5AB1831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bloqueia lançamentos em meses encerrados.</w:t>
            </w:r>
          </w:p>
        </w:tc>
      </w:tr>
      <w:tr w:rsidR="00B503B4" w:rsidRPr="00041B59" w14:paraId="1A508B9F"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0B92FBA5"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Processar na contabilidade o lançamento automático das movimentações mensais de depreciações, amortizações e exaustão, integrando automaticamente com os respectivos movimentos contábeis.</w:t>
            </w:r>
          </w:p>
        </w:tc>
        <w:tc>
          <w:tcPr>
            <w:tcW w:w="2693" w:type="dxa"/>
            <w:tcBorders>
              <w:top w:val="single" w:sz="4" w:space="0" w:color="auto"/>
              <w:left w:val="single" w:sz="4" w:space="0" w:color="auto"/>
              <w:bottom w:val="single" w:sz="4" w:space="0" w:color="auto"/>
              <w:right w:val="single" w:sz="4" w:space="0" w:color="auto"/>
            </w:tcBorders>
            <w:hideMark/>
          </w:tcPr>
          <w:p w14:paraId="20CC95C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os lançamentos no patrimônio demonstrando o registro automático das movimentações contábeis patrimoniais.</w:t>
            </w:r>
          </w:p>
        </w:tc>
        <w:tc>
          <w:tcPr>
            <w:tcW w:w="3544" w:type="dxa"/>
            <w:tcBorders>
              <w:top w:val="single" w:sz="4" w:space="0" w:color="auto"/>
              <w:left w:val="single" w:sz="4" w:space="0" w:color="auto"/>
              <w:bottom w:val="single" w:sz="4" w:space="0" w:color="auto"/>
              <w:right w:val="single" w:sz="4" w:space="0" w:color="auto"/>
            </w:tcBorders>
            <w:hideMark/>
          </w:tcPr>
          <w:p w14:paraId="6399B20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realiza automaticamente os lançamentos de depreciações, amortizações e exaustões e os respectivos lançamentos automáticos de movimentações contábeis.</w:t>
            </w:r>
          </w:p>
        </w:tc>
      </w:tr>
      <w:tr w:rsidR="00B503B4" w:rsidRPr="00041B59" w14:paraId="5C4570F2"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1F08FFA5"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 xml:space="preserve">Permitir o cadastro de parâmetros para iniciar o reconhecimento automático dos lançamentos de depreciação, amortização e exaustão, através do registro da vida útil estipulada para o bem e o </w:t>
            </w:r>
            <w:r w:rsidRPr="00041B59">
              <w:rPr>
                <w:rFonts w:asciiTheme="minorHAnsi" w:hAnsiTheme="minorHAnsi" w:cstheme="minorHAnsi"/>
                <w:color w:val="auto"/>
                <w:sz w:val="20"/>
                <w:szCs w:val="20"/>
              </w:rPr>
              <w:lastRenderedPageBreak/>
              <w:t xml:space="preserve">seu valor residual ao final do período de sua utilização. </w:t>
            </w:r>
          </w:p>
        </w:tc>
        <w:tc>
          <w:tcPr>
            <w:tcW w:w="2693" w:type="dxa"/>
            <w:tcBorders>
              <w:top w:val="single" w:sz="4" w:space="0" w:color="auto"/>
              <w:left w:val="single" w:sz="4" w:space="0" w:color="auto"/>
              <w:bottom w:val="single" w:sz="4" w:space="0" w:color="auto"/>
              <w:right w:val="single" w:sz="4" w:space="0" w:color="auto"/>
            </w:tcBorders>
            <w:hideMark/>
          </w:tcPr>
          <w:p w14:paraId="37442F3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Realizar o cadastro do parâmetro e ativar o reconhecimento automático da depreciação, amortização e exaustão de bens.</w:t>
            </w:r>
          </w:p>
        </w:tc>
        <w:tc>
          <w:tcPr>
            <w:tcW w:w="3544" w:type="dxa"/>
            <w:tcBorders>
              <w:top w:val="single" w:sz="4" w:space="0" w:color="auto"/>
              <w:left w:val="single" w:sz="4" w:space="0" w:color="auto"/>
              <w:bottom w:val="single" w:sz="4" w:space="0" w:color="auto"/>
              <w:right w:val="single" w:sz="4" w:space="0" w:color="auto"/>
            </w:tcBorders>
            <w:hideMark/>
          </w:tcPr>
          <w:p w14:paraId="4DD4156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possui parâmetro para o início do reconhecimento automático de depreciação, amortização e exaustão.</w:t>
            </w:r>
          </w:p>
        </w:tc>
      </w:tr>
      <w:tr w:rsidR="00B503B4" w:rsidRPr="00041B59" w14:paraId="44BCD1EB" w14:textId="77777777" w:rsidTr="00D75AB6">
        <w:tc>
          <w:tcPr>
            <w:tcW w:w="2972" w:type="dxa"/>
            <w:tcBorders>
              <w:top w:val="single" w:sz="4" w:space="0" w:color="auto"/>
              <w:left w:val="single" w:sz="4" w:space="0" w:color="auto"/>
              <w:bottom w:val="single" w:sz="4" w:space="0" w:color="auto"/>
              <w:right w:val="single" w:sz="4" w:space="0" w:color="auto"/>
            </w:tcBorders>
            <w:hideMark/>
          </w:tcPr>
          <w:p w14:paraId="6F0AE906" w14:textId="77777777" w:rsidR="00B503B4" w:rsidRPr="00041B59" w:rsidRDefault="00B503B4" w:rsidP="00D75AB6">
            <w:pPr>
              <w:pStyle w:val="Default"/>
              <w:jc w:val="both"/>
              <w:rPr>
                <w:rFonts w:asciiTheme="minorHAnsi" w:hAnsiTheme="minorHAnsi" w:cstheme="minorHAnsi"/>
                <w:color w:val="auto"/>
                <w:sz w:val="20"/>
                <w:szCs w:val="20"/>
              </w:rPr>
            </w:pPr>
            <w:r w:rsidRPr="00041B59">
              <w:rPr>
                <w:rFonts w:asciiTheme="minorHAnsi" w:hAnsiTheme="minorHAnsi" w:cstheme="minorHAnsi"/>
                <w:color w:val="auto"/>
                <w:sz w:val="20"/>
                <w:szCs w:val="20"/>
              </w:rPr>
              <w:t xml:space="preserve">Permitir o controle dos componentes significativos dos bens, para controle em separado dos fatores de depreciação dos bens imóveis, principalmente os bens de infraestrutura. </w:t>
            </w:r>
          </w:p>
        </w:tc>
        <w:tc>
          <w:tcPr>
            <w:tcW w:w="2693" w:type="dxa"/>
            <w:tcBorders>
              <w:top w:val="single" w:sz="4" w:space="0" w:color="auto"/>
              <w:left w:val="single" w:sz="4" w:space="0" w:color="auto"/>
              <w:bottom w:val="single" w:sz="4" w:space="0" w:color="auto"/>
              <w:right w:val="single" w:sz="4" w:space="0" w:color="auto"/>
            </w:tcBorders>
            <w:hideMark/>
          </w:tcPr>
          <w:p w14:paraId="109A87B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possui controle de componentes significativos de bens imóveis, possibilitando que cada componente tenha seu fator de depreciação.</w:t>
            </w:r>
          </w:p>
        </w:tc>
        <w:tc>
          <w:tcPr>
            <w:tcW w:w="3544" w:type="dxa"/>
            <w:tcBorders>
              <w:top w:val="single" w:sz="4" w:space="0" w:color="auto"/>
              <w:left w:val="single" w:sz="4" w:space="0" w:color="auto"/>
              <w:bottom w:val="single" w:sz="4" w:space="0" w:color="auto"/>
              <w:right w:val="single" w:sz="4" w:space="0" w:color="auto"/>
            </w:tcBorders>
            <w:hideMark/>
          </w:tcPr>
          <w:p w14:paraId="135526C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sistema possui controle de componentes significativos de bens imóveis, possibilitando que cada componente tenha seu fator de depreciação.</w:t>
            </w:r>
          </w:p>
        </w:tc>
      </w:tr>
    </w:tbl>
    <w:p w14:paraId="1ACDFE5D" w14:textId="77777777" w:rsidR="00B503B4" w:rsidRPr="00041B59" w:rsidRDefault="00B503B4" w:rsidP="00B503B4">
      <w:pPr>
        <w:rPr>
          <w:rFonts w:asciiTheme="minorHAnsi" w:hAnsiTheme="minorHAnsi" w:cstheme="minorHAnsi"/>
          <w:b/>
          <w:bCs/>
          <w:sz w:val="20"/>
          <w:szCs w:val="20"/>
        </w:rPr>
      </w:pPr>
    </w:p>
    <w:p w14:paraId="6BA3EF07" w14:textId="77777777" w:rsidR="00B503B4" w:rsidRPr="00041B59" w:rsidRDefault="00B503B4" w:rsidP="00BC4F03">
      <w:pPr>
        <w:pStyle w:val="PargrafodaLista"/>
        <w:numPr>
          <w:ilvl w:val="4"/>
          <w:numId w:val="33"/>
        </w:numPr>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 xml:space="preserve">Exigências a serem comprovadas na Prova de Conceito para o Módulo: </w:t>
      </w:r>
      <w:r w:rsidRPr="00041B59">
        <w:rPr>
          <w:rFonts w:asciiTheme="minorHAnsi" w:hAnsiTheme="minorHAnsi" w:cstheme="minorHAnsi"/>
          <w:b/>
          <w:sz w:val="20"/>
          <w:szCs w:val="20"/>
        </w:rPr>
        <w:t>Contabilidade, Execução Orçamentária e Tesouraria</w:t>
      </w:r>
      <w:r w:rsidRPr="00041B59">
        <w:rPr>
          <w:rFonts w:asciiTheme="minorHAnsi" w:hAnsiTheme="minorHAnsi" w:cstheme="minorHAnsi"/>
          <w:b/>
          <w:bCs/>
          <w:sz w:val="20"/>
          <w:szCs w:val="20"/>
        </w:rPr>
        <w:t xml:space="preserve">. </w:t>
      </w:r>
      <w:r w:rsidRPr="00041B59">
        <w:rPr>
          <w:rFonts w:asciiTheme="minorHAnsi" w:hAnsiTheme="minorHAnsi" w:cstheme="minorHAnsi"/>
          <w:b/>
          <w:sz w:val="20"/>
          <w:szCs w:val="20"/>
        </w:rPr>
        <w:t>Instrumentos de Planejamento (PPA, LDO, LOA).</w:t>
      </w:r>
    </w:p>
    <w:tbl>
      <w:tblPr>
        <w:tblW w:w="9209" w:type="dxa"/>
        <w:tblLook w:val="04A0" w:firstRow="1" w:lastRow="0" w:firstColumn="1" w:lastColumn="0" w:noHBand="0" w:noVBand="1"/>
      </w:tblPr>
      <w:tblGrid>
        <w:gridCol w:w="4390"/>
        <w:gridCol w:w="2794"/>
        <w:gridCol w:w="129"/>
        <w:gridCol w:w="1896"/>
      </w:tblGrid>
      <w:tr w:rsidR="00B503B4" w:rsidRPr="00041B59" w14:paraId="7286E4B3"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0B15D70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b/>
                <w:bCs/>
                <w:sz w:val="20"/>
                <w:szCs w:val="20"/>
              </w:rPr>
              <w:t>Exigência</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5FE8032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b/>
                <w:bCs/>
                <w:sz w:val="20"/>
                <w:szCs w:val="20"/>
              </w:rPr>
              <w:t>Lançamento no sistema</w:t>
            </w:r>
          </w:p>
        </w:tc>
        <w:tc>
          <w:tcPr>
            <w:tcW w:w="1896" w:type="dxa"/>
            <w:tcBorders>
              <w:top w:val="single" w:sz="4" w:space="0" w:color="000000"/>
              <w:left w:val="single" w:sz="4" w:space="0" w:color="000000"/>
              <w:bottom w:val="single" w:sz="4" w:space="0" w:color="000000"/>
              <w:right w:val="single" w:sz="4" w:space="0" w:color="000000"/>
            </w:tcBorders>
            <w:hideMark/>
          </w:tcPr>
          <w:p w14:paraId="62CD216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b/>
                <w:bCs/>
                <w:sz w:val="20"/>
                <w:szCs w:val="20"/>
              </w:rPr>
              <w:t>Resultado esperado/Forma de comprovação</w:t>
            </w:r>
          </w:p>
        </w:tc>
      </w:tr>
      <w:tr w:rsidR="00B503B4" w:rsidRPr="00041B59" w14:paraId="7C08E30C" w14:textId="77777777" w:rsidTr="00D75AB6">
        <w:tc>
          <w:tcPr>
            <w:tcW w:w="9209" w:type="dxa"/>
            <w:gridSpan w:val="4"/>
            <w:tcBorders>
              <w:top w:val="single" w:sz="4" w:space="0" w:color="000000"/>
              <w:left w:val="single" w:sz="4" w:space="0" w:color="000000"/>
              <w:bottom w:val="single" w:sz="4" w:space="0" w:color="000000"/>
              <w:right w:val="single" w:sz="4" w:space="0" w:color="000000"/>
            </w:tcBorders>
            <w:hideMark/>
          </w:tcPr>
          <w:p w14:paraId="3C008C08"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PPA</w:t>
            </w:r>
          </w:p>
        </w:tc>
      </w:tr>
      <w:tr w:rsidR="00B503B4" w:rsidRPr="00041B59" w14:paraId="19B34FFE"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7BFB42E2" w14:textId="77777777" w:rsidR="00B503B4" w:rsidRPr="00041B59" w:rsidRDefault="00B503B4" w:rsidP="00D75AB6">
            <w:pPr>
              <w:spacing w:after="240"/>
              <w:jc w:val="both"/>
              <w:rPr>
                <w:rFonts w:asciiTheme="minorHAnsi" w:hAnsiTheme="minorHAnsi" w:cstheme="minorHAnsi"/>
                <w:sz w:val="20"/>
                <w:szCs w:val="20"/>
              </w:rPr>
            </w:pPr>
            <w:r w:rsidRPr="00041B59">
              <w:rPr>
                <w:rFonts w:asciiTheme="minorHAnsi" w:hAnsiTheme="minorHAnsi" w:cstheme="minorHAnsi"/>
                <w:sz w:val="20"/>
                <w:szCs w:val="20"/>
              </w:rPr>
              <w:t>Permitir o planejamento das ações do Plano de Governo e dos recursos envolvidos para a elaboração do Orçamento Anual, Lei de Diretrizes orçamentárias e do Plano Plurianual Municipal de acordo com a Lei n.º 4.320/1964, Lei complementar n.º 101/2000 (Lei de Responsabilidade Fiscal - LRF), das portarias do Tesouro Nacional e da Secretaria de Orçamento Federal, disponibilizando a sua utilização por todas as entidades que compõe a Administração Municipal, atendendo as premissas e especificações do Sistema Único e Integrado de Execução Orçamentária, Administração Financeira e Controle – SIAFIC, nos termos e prazos do Decreto Federal nº 10.540/2020 e demais legislações pertinentes.</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7141DE4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as telas que comprovem a possibilidade de que as citadas leis poderão ser elaboradas e atualizadas no sistema</w:t>
            </w:r>
          </w:p>
        </w:tc>
        <w:tc>
          <w:tcPr>
            <w:tcW w:w="1896" w:type="dxa"/>
            <w:tcBorders>
              <w:top w:val="single" w:sz="4" w:space="0" w:color="000000"/>
              <w:left w:val="single" w:sz="4" w:space="0" w:color="000000"/>
              <w:bottom w:val="single" w:sz="4" w:space="0" w:color="000000"/>
              <w:right w:val="single" w:sz="4" w:space="0" w:color="000000"/>
            </w:tcBorders>
          </w:tcPr>
          <w:p w14:paraId="06F9EF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 a tela de lançamentos dos programas de governo e em seguida o relatório com as informações ali mostradas.</w:t>
            </w:r>
            <w:r w:rsidRPr="00041B59">
              <w:rPr>
                <w:rFonts w:asciiTheme="minorHAnsi" w:hAnsiTheme="minorHAnsi" w:cstheme="minorHAnsi"/>
                <w:sz w:val="20"/>
                <w:szCs w:val="20"/>
              </w:rPr>
              <w:br/>
              <w:t>Demonstrar a tela de lançamento de previsão da receita e fixação despesa no orçamento e o relatório que mostra a compatibilidade entre os valores orçados destes.</w:t>
            </w:r>
          </w:p>
          <w:p w14:paraId="3D6EEF5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a tela de lançamentos de receitas e despesas da LDO, comprovando a possibilidade de previsão futura baseada nos últimos 3 anos.</w:t>
            </w:r>
          </w:p>
          <w:p w14:paraId="63DFBF1B" w14:textId="77777777" w:rsidR="00B503B4" w:rsidRPr="00041B59" w:rsidRDefault="00B503B4" w:rsidP="00D75AB6">
            <w:pPr>
              <w:jc w:val="both"/>
              <w:rPr>
                <w:rFonts w:asciiTheme="minorHAnsi" w:hAnsiTheme="minorHAnsi" w:cstheme="minorHAnsi"/>
                <w:sz w:val="20"/>
                <w:szCs w:val="20"/>
              </w:rPr>
            </w:pPr>
          </w:p>
        </w:tc>
      </w:tr>
      <w:tr w:rsidR="00B503B4" w:rsidRPr="00041B59" w14:paraId="0FA9BB85"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0F108D4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Possuir ferramenta de cruzamento das metas financeiras do PPA com os valores constantes da proposta orçamentária anual que está sendo elaborada para remessa ao legislativo. Bem como possuir ferramenta de geração automática de projeto de lei de alteração do PPA para possíveis ajustes.</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0909AE8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as telas do sistema onde o usuário possa ver que as metas do PPA estão de acordo com a LOA</w:t>
            </w:r>
          </w:p>
          <w:p w14:paraId="53780AB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ferramenta que possibilite geração automática do projeto de lei de alteração do PPA</w:t>
            </w:r>
          </w:p>
        </w:tc>
        <w:tc>
          <w:tcPr>
            <w:tcW w:w="1896" w:type="dxa"/>
            <w:tcBorders>
              <w:top w:val="single" w:sz="4" w:space="0" w:color="000000"/>
              <w:left w:val="single" w:sz="4" w:space="0" w:color="000000"/>
              <w:bottom w:val="single" w:sz="4" w:space="0" w:color="000000"/>
              <w:right w:val="single" w:sz="4" w:space="0" w:color="000000"/>
            </w:tcBorders>
            <w:hideMark/>
          </w:tcPr>
          <w:p w14:paraId="3F3FDA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nas próprias telas que atendem aos requisitos exigidos.</w:t>
            </w:r>
          </w:p>
        </w:tc>
      </w:tr>
      <w:tr w:rsidR="00B503B4" w:rsidRPr="00041B59" w14:paraId="79976422"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7D8B8F9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Emitir demonstrativos contendo as informações cadastradas no PPA elaborado, explicitando as diretrizes, os programas e as ações governamentais.</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6E108F7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Emitir os relatórios no sistema</w:t>
            </w:r>
          </w:p>
        </w:tc>
        <w:tc>
          <w:tcPr>
            <w:tcW w:w="1896" w:type="dxa"/>
            <w:tcBorders>
              <w:top w:val="single" w:sz="4" w:space="0" w:color="000000"/>
              <w:left w:val="single" w:sz="4" w:space="0" w:color="000000"/>
              <w:bottom w:val="single" w:sz="4" w:space="0" w:color="000000"/>
              <w:right w:val="single" w:sz="4" w:space="0" w:color="000000"/>
            </w:tcBorders>
            <w:hideMark/>
          </w:tcPr>
          <w:p w14:paraId="0C5D7D2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através dos relatórios as informações conforme exigência</w:t>
            </w:r>
          </w:p>
        </w:tc>
      </w:tr>
      <w:tr w:rsidR="00B503B4" w:rsidRPr="00041B59" w14:paraId="63911566"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3FE96F2D"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 xml:space="preserve">Possuir ferramenta de cruzamento das metas financeiras do PPA com os valores constantes da </w:t>
            </w:r>
            <w:r w:rsidRPr="00041B59">
              <w:rPr>
                <w:rFonts w:asciiTheme="minorHAnsi" w:hAnsiTheme="minorHAnsi" w:cstheme="minorHAnsi"/>
                <w:sz w:val="20"/>
                <w:szCs w:val="20"/>
              </w:rPr>
              <w:lastRenderedPageBreak/>
              <w:t>proposta orçamentária anual que está sendo elaborada para remessa ao legislativo</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795AF0E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Emitir relatórios confrontando os valores do PPA com a LOA</w:t>
            </w:r>
          </w:p>
        </w:tc>
        <w:tc>
          <w:tcPr>
            <w:tcW w:w="1896" w:type="dxa"/>
            <w:tcBorders>
              <w:top w:val="single" w:sz="4" w:space="0" w:color="000000"/>
              <w:left w:val="single" w:sz="4" w:space="0" w:color="000000"/>
              <w:bottom w:val="single" w:sz="4" w:space="0" w:color="000000"/>
              <w:right w:val="single" w:sz="4" w:space="0" w:color="000000"/>
            </w:tcBorders>
            <w:hideMark/>
          </w:tcPr>
          <w:p w14:paraId="30D7D84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Emitir relatórios confrontando os </w:t>
            </w:r>
            <w:r w:rsidRPr="00041B59">
              <w:rPr>
                <w:rFonts w:asciiTheme="minorHAnsi" w:hAnsiTheme="minorHAnsi" w:cstheme="minorHAnsi"/>
                <w:sz w:val="20"/>
                <w:szCs w:val="20"/>
              </w:rPr>
              <w:lastRenderedPageBreak/>
              <w:t>valores do PPA com a LOA</w:t>
            </w:r>
          </w:p>
        </w:tc>
      </w:tr>
      <w:tr w:rsidR="00B503B4" w:rsidRPr="00041B59" w14:paraId="1A7B64B7" w14:textId="77777777" w:rsidTr="00D75AB6">
        <w:tc>
          <w:tcPr>
            <w:tcW w:w="9209" w:type="dxa"/>
            <w:gridSpan w:val="4"/>
            <w:tcBorders>
              <w:top w:val="single" w:sz="4" w:space="0" w:color="000000"/>
              <w:left w:val="single" w:sz="4" w:space="0" w:color="000000"/>
              <w:bottom w:val="single" w:sz="4" w:space="0" w:color="000000"/>
              <w:right w:val="single" w:sz="4" w:space="0" w:color="000000"/>
            </w:tcBorders>
            <w:hideMark/>
          </w:tcPr>
          <w:p w14:paraId="4FEEE2B0"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lastRenderedPageBreak/>
              <w:t>LDO</w:t>
            </w:r>
          </w:p>
        </w:tc>
      </w:tr>
      <w:tr w:rsidR="00B503B4" w:rsidRPr="00041B59" w14:paraId="15343D3E"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0AD36DB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Emissão dos demonstrativos que compõem a LDO, juntamente com os anexos e suas memórias de cálculo.</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6C25BA6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telas que demonstrem a elaboração da LDO no sistema</w:t>
            </w:r>
          </w:p>
          <w:p w14:paraId="7E6D244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Emissão dos relatórios que compõe a LDO.</w:t>
            </w:r>
          </w:p>
        </w:tc>
        <w:tc>
          <w:tcPr>
            <w:tcW w:w="1896" w:type="dxa"/>
            <w:tcBorders>
              <w:top w:val="single" w:sz="4" w:space="0" w:color="000000"/>
              <w:left w:val="single" w:sz="4" w:space="0" w:color="000000"/>
              <w:bottom w:val="single" w:sz="4" w:space="0" w:color="000000"/>
              <w:right w:val="single" w:sz="4" w:space="0" w:color="000000"/>
            </w:tcBorders>
          </w:tcPr>
          <w:p w14:paraId="3C16E6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os relatórios exigidos no sistema, bem como os relatórios da memória de cálculo e dos anexos principais da LDO.</w:t>
            </w:r>
          </w:p>
          <w:p w14:paraId="559D78E8" w14:textId="77777777" w:rsidR="00B503B4" w:rsidRPr="00041B59" w:rsidRDefault="00B503B4" w:rsidP="00D75AB6">
            <w:pPr>
              <w:jc w:val="both"/>
              <w:rPr>
                <w:rFonts w:asciiTheme="minorHAnsi" w:hAnsiTheme="minorHAnsi" w:cstheme="minorHAnsi"/>
                <w:sz w:val="20"/>
                <w:szCs w:val="20"/>
              </w:rPr>
            </w:pPr>
          </w:p>
        </w:tc>
      </w:tr>
      <w:tr w:rsidR="00B503B4" w:rsidRPr="00041B59" w14:paraId="278047ED" w14:textId="77777777" w:rsidTr="00D75AB6">
        <w:tc>
          <w:tcPr>
            <w:tcW w:w="9209" w:type="dxa"/>
            <w:gridSpan w:val="4"/>
            <w:tcBorders>
              <w:top w:val="single" w:sz="4" w:space="0" w:color="000000"/>
              <w:left w:val="single" w:sz="4" w:space="0" w:color="000000"/>
              <w:bottom w:val="single" w:sz="4" w:space="0" w:color="000000"/>
              <w:right w:val="single" w:sz="4" w:space="0" w:color="000000"/>
            </w:tcBorders>
            <w:hideMark/>
          </w:tcPr>
          <w:p w14:paraId="101E28A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Anexos exigidos na LDO</w:t>
            </w:r>
          </w:p>
          <w:p w14:paraId="700A39D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Anexo de Metas Fiscais, conforme as exigências contidas nos §§ 1° e 2°, do art. 4°, da LRF, bem como possibilitar a emissão dos demonstrativos que o compõem, em valores correntes e constantes, conforme a edição mais atualizada do Manual Técnico de Demonstrativos Fiscais aprovado pela STN (Secretaria do Tesouro Nacional), para fins de consolidação da proposta da LDO.</w:t>
            </w:r>
          </w:p>
          <w:p w14:paraId="5359457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I - Metas anuais, resultado primário, resultado nominal e montante da dívida pública;</w:t>
            </w:r>
          </w:p>
          <w:p w14:paraId="22CAE32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II - Avaliação do cumprimento das metas fiscais do exercício anterior;</w:t>
            </w:r>
          </w:p>
          <w:p w14:paraId="5C7887A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III - Metas Fiscais Atuais comparadas com as Metas Fiscais Fixadas nos três exercícios anteriores;</w:t>
            </w:r>
          </w:p>
          <w:p w14:paraId="16FA39D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IV - Evolução do patrimônio Líquido;</w:t>
            </w:r>
          </w:p>
          <w:p w14:paraId="1889AAD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V - Origem e aplicação dos recursos obtidos com a alienação de ativos;</w:t>
            </w:r>
          </w:p>
          <w:p w14:paraId="746C141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VI - Avaliação da Situação Financeira e Atuarial do RPPS;</w:t>
            </w:r>
          </w:p>
          <w:p w14:paraId="714B4DE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VII - Estimativa e Compensação da Renúncia de Receita</w:t>
            </w:r>
          </w:p>
          <w:p w14:paraId="70F7B27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VIII - Margem de expansão das despesas obrigatórias de caráter continuado.</w:t>
            </w:r>
          </w:p>
          <w:p w14:paraId="69855C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IX - Metas e Prioridades</w:t>
            </w:r>
          </w:p>
          <w:p w14:paraId="3C428CD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Demonstrativo de Riscos Fiscais e Providências, conforme versão atualizada do Manual Técnico de Demonstrativos Fiscais aprovado pela STN.</w:t>
            </w:r>
          </w:p>
          <w:p w14:paraId="6022861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Memória de cálculo dos anexos principais da LDO, conforme versão atualizada do Manual Técnico de Demonstrativos Fiscais aprovado pela STN.</w:t>
            </w:r>
          </w:p>
        </w:tc>
      </w:tr>
      <w:tr w:rsidR="00B503B4" w:rsidRPr="00041B59" w14:paraId="59A23D25" w14:textId="77777777" w:rsidTr="00D75AB6">
        <w:tc>
          <w:tcPr>
            <w:tcW w:w="9209" w:type="dxa"/>
            <w:gridSpan w:val="4"/>
            <w:tcBorders>
              <w:top w:val="single" w:sz="4" w:space="0" w:color="000000"/>
              <w:left w:val="single" w:sz="4" w:space="0" w:color="000000"/>
              <w:bottom w:val="single" w:sz="4" w:space="0" w:color="000000"/>
              <w:right w:val="single" w:sz="4" w:space="0" w:color="000000"/>
            </w:tcBorders>
            <w:hideMark/>
          </w:tcPr>
          <w:p w14:paraId="7F5421D1"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LOA</w:t>
            </w:r>
          </w:p>
        </w:tc>
      </w:tr>
      <w:tr w:rsidR="00B503B4" w:rsidRPr="00041B59" w14:paraId="74CF9748"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401095C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 projeção das despesas para o ano em que se elabora a proposta orçamentária, considerando o comportamento das despesas empenhadas ou liquidadas, tomando-se por base o valor empenhado ou liquidado até determinado mês do ano em execução, e permitir a atualização do conteúdo e da estrutura da proposta gerada.</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574EA4E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 tela no sistema da previsão da despesa, onde o usuário possa ver a informação do valor empenhado ou liquidado do ano atual.</w:t>
            </w:r>
          </w:p>
        </w:tc>
        <w:tc>
          <w:tcPr>
            <w:tcW w:w="1896" w:type="dxa"/>
            <w:tcBorders>
              <w:top w:val="single" w:sz="4" w:space="0" w:color="000000"/>
              <w:left w:val="single" w:sz="4" w:space="0" w:color="000000"/>
              <w:bottom w:val="single" w:sz="4" w:space="0" w:color="000000"/>
              <w:right w:val="single" w:sz="4" w:space="0" w:color="000000"/>
            </w:tcBorders>
            <w:hideMark/>
          </w:tcPr>
          <w:p w14:paraId="7F18C87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sistema a tela que possibilite o usuário ver o montante gasto até determinado período do ano atual para previsão futura.</w:t>
            </w:r>
          </w:p>
        </w:tc>
      </w:tr>
      <w:tr w:rsidR="00B503B4" w:rsidRPr="00041B59" w14:paraId="239A0784"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5AEB906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 organização do orçamento da receita e despesa em fichas (códigos reduzidos) com os seus respectivos valores previstos.</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1A0EB0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na tela de cadastro de receita e despesa o código reduzido</w:t>
            </w:r>
          </w:p>
        </w:tc>
        <w:tc>
          <w:tcPr>
            <w:tcW w:w="1896" w:type="dxa"/>
            <w:tcBorders>
              <w:top w:val="single" w:sz="4" w:space="0" w:color="000000"/>
              <w:left w:val="single" w:sz="4" w:space="0" w:color="000000"/>
              <w:bottom w:val="single" w:sz="4" w:space="0" w:color="000000"/>
              <w:right w:val="single" w:sz="4" w:space="0" w:color="000000"/>
            </w:tcBorders>
            <w:hideMark/>
          </w:tcPr>
          <w:p w14:paraId="40915C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sistema os relatórios que comprovem.</w:t>
            </w:r>
          </w:p>
        </w:tc>
      </w:tr>
      <w:tr w:rsidR="00B503B4" w:rsidRPr="00041B59" w14:paraId="533BBFA3"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671F13B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 verificação da compatibilidade da proposta parcial da LOA com os programas e ações do PPA e com as prioridades e metas fiscais definidas na LDO, conforme exigências do inciso I, § 3°, art. 166, da CF/88 e art. 5° da LRF.</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2E4344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relatórios que comprovem a compatibilidade entre as leis</w:t>
            </w:r>
          </w:p>
        </w:tc>
        <w:tc>
          <w:tcPr>
            <w:tcW w:w="1896" w:type="dxa"/>
            <w:tcBorders>
              <w:top w:val="single" w:sz="4" w:space="0" w:color="000000"/>
              <w:left w:val="single" w:sz="4" w:space="0" w:color="000000"/>
              <w:bottom w:val="single" w:sz="4" w:space="0" w:color="000000"/>
              <w:right w:val="single" w:sz="4" w:space="0" w:color="000000"/>
            </w:tcBorders>
            <w:hideMark/>
          </w:tcPr>
          <w:p w14:paraId="65B105E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através de relatórios a compatibilidade entre as leis.</w:t>
            </w:r>
          </w:p>
        </w:tc>
      </w:tr>
      <w:tr w:rsidR="00B503B4" w:rsidRPr="00041B59" w14:paraId="1D4E35F9"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3633B8D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Controlar os lançamentos de previsão de receita e despesa por Fundos de natureza meramente contábil constantes do orçamento municipal.</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7945F34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 tela que possibilita a separação do orçamento por fundos</w:t>
            </w:r>
          </w:p>
        </w:tc>
        <w:tc>
          <w:tcPr>
            <w:tcW w:w="1896" w:type="dxa"/>
            <w:tcBorders>
              <w:top w:val="single" w:sz="4" w:space="0" w:color="000000"/>
              <w:left w:val="single" w:sz="4" w:space="0" w:color="000000"/>
              <w:bottom w:val="single" w:sz="4" w:space="0" w:color="000000"/>
              <w:right w:val="single" w:sz="4" w:space="0" w:color="000000"/>
            </w:tcBorders>
            <w:hideMark/>
          </w:tcPr>
          <w:p w14:paraId="0B92E4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nos relatórios  o orçamento separado por fundos</w:t>
            </w:r>
          </w:p>
        </w:tc>
      </w:tr>
      <w:tr w:rsidR="00B503B4" w:rsidRPr="00041B59" w14:paraId="52F93325"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5C79418F"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elaboração da Proposta Orçamentária por Modalidade de Aplicação ou por Elementos de Despesa de acordo com a metodologia definida na LDO.</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32D4FC5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 tela que permite a alteração da metodologia</w:t>
            </w:r>
          </w:p>
        </w:tc>
        <w:tc>
          <w:tcPr>
            <w:tcW w:w="1896" w:type="dxa"/>
            <w:tcBorders>
              <w:top w:val="single" w:sz="4" w:space="0" w:color="000000"/>
              <w:left w:val="single" w:sz="4" w:space="0" w:color="000000"/>
              <w:bottom w:val="single" w:sz="4" w:space="0" w:color="000000"/>
              <w:right w:val="single" w:sz="4" w:space="0" w:color="000000"/>
            </w:tcBorders>
            <w:hideMark/>
          </w:tcPr>
          <w:p w14:paraId="2FE0827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relatório que demonstre que a alteração da metodologia ocorreu.</w:t>
            </w:r>
          </w:p>
        </w:tc>
      </w:tr>
      <w:tr w:rsidR="00B503B4" w:rsidRPr="00041B59" w14:paraId="68E73078"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3D2BE33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emissão de relatórios do orçamento, conforme determina a Lei 4.320</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57B8877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Emitir os relatórios no sistema</w:t>
            </w:r>
          </w:p>
        </w:tc>
        <w:tc>
          <w:tcPr>
            <w:tcW w:w="1896" w:type="dxa"/>
            <w:tcBorders>
              <w:top w:val="single" w:sz="4" w:space="0" w:color="000000"/>
              <w:left w:val="single" w:sz="4" w:space="0" w:color="000000"/>
              <w:bottom w:val="single" w:sz="4" w:space="0" w:color="000000"/>
              <w:right w:val="single" w:sz="4" w:space="0" w:color="000000"/>
            </w:tcBorders>
            <w:hideMark/>
          </w:tcPr>
          <w:p w14:paraId="5D322CA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Abrir os relatórios que demonstrem o </w:t>
            </w:r>
            <w:r w:rsidRPr="00041B59">
              <w:rPr>
                <w:rFonts w:asciiTheme="minorHAnsi" w:hAnsiTheme="minorHAnsi" w:cstheme="minorHAnsi"/>
                <w:sz w:val="20"/>
                <w:szCs w:val="20"/>
              </w:rPr>
              <w:lastRenderedPageBreak/>
              <w:t>cumprimento da exigência</w:t>
            </w:r>
          </w:p>
        </w:tc>
      </w:tr>
      <w:tr w:rsidR="00B503B4" w:rsidRPr="00041B59" w14:paraId="40B5DC35" w14:textId="77777777" w:rsidTr="00D75AB6">
        <w:tc>
          <w:tcPr>
            <w:tcW w:w="9209" w:type="dxa"/>
            <w:gridSpan w:val="4"/>
            <w:tcBorders>
              <w:top w:val="single" w:sz="4" w:space="0" w:color="000000"/>
              <w:left w:val="single" w:sz="4" w:space="0" w:color="000000"/>
              <w:bottom w:val="single" w:sz="4" w:space="0" w:color="000000"/>
              <w:right w:val="single" w:sz="4" w:space="0" w:color="000000"/>
            </w:tcBorders>
            <w:hideMark/>
          </w:tcPr>
          <w:p w14:paraId="083B61D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Relatórios exigidos da Lei 4.320</w:t>
            </w:r>
          </w:p>
          <w:p w14:paraId="6924F3F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Sumário da receita por fontes e da despesa por funções de governo, conforme determina o inciso I, do § 1°, do art. 2° da Lei n.º 4.320/1964;</w:t>
            </w:r>
          </w:p>
          <w:p w14:paraId="49B0C89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Anexo 1 - Demonstrativo da receita e despesa segundo as categorias econômicas, conforme determina o inciso II, do § 1°, do art. 2° da Lei n.º 4.320/1964.</w:t>
            </w:r>
          </w:p>
          <w:p w14:paraId="1E0C0B9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Anexo 2 - Demonstrativo da receita segundo as categorias econômicas e da despesa por órgãos e unidades orçamentárias e por categoria econômica, conforme determinam os incisos III e IV do § 1° do art. 2°, combinado com o art. 8°, ambos da Lei n.º 4.320/1964.</w:t>
            </w:r>
          </w:p>
          <w:p w14:paraId="4F26802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Anexo 6 - Programa de Trabalho, conforme determina o inciso II, do § 2°, do art. 2° da Lei n.º 4.320/1964. </w:t>
            </w:r>
          </w:p>
          <w:p w14:paraId="130FCE4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Anexo 7 - Programa de Trabalho de Governo - Demonstrativo de Funções, Subfunções e Programas por Projetos e Atividades, conforme determina o inciso II, do § 2º, do art. 2° da Lei n.º 4.320/1964.</w:t>
            </w:r>
          </w:p>
          <w:p w14:paraId="606A7A9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Anexo 8- Demonstrativo da Despesa por Funções, Subfunções e Programas, conforme o vínculo com os recursos, de acordo com o inciso II, do § 2°, do art. 2° da Lei n.º 4.320/1964.</w:t>
            </w:r>
          </w:p>
          <w:p w14:paraId="6FEF225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Anexo 9 - Demonstrativo da Despesa por órgãos e Funções, conforme determina o inciso II, do § 2°, do art. 2° da Lei n.º 4.320/1964.</w:t>
            </w:r>
          </w:p>
          <w:p w14:paraId="44064C9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Quadro demonstrativo do programa anual de trabalho do governo, em termos de realização de obras e de prestação de serviços, conforme determina o inciso III, do § 2°, do art. 2°, da Lei n.º 4.320/1964.</w:t>
            </w:r>
          </w:p>
        </w:tc>
      </w:tr>
      <w:tr w:rsidR="00B503B4" w:rsidRPr="00041B59" w14:paraId="3B9D206C" w14:textId="77777777" w:rsidTr="00D75AB6">
        <w:tc>
          <w:tcPr>
            <w:tcW w:w="9209" w:type="dxa"/>
            <w:gridSpan w:val="4"/>
            <w:tcBorders>
              <w:top w:val="single" w:sz="4" w:space="0" w:color="000000"/>
              <w:left w:val="single" w:sz="4" w:space="0" w:color="000000"/>
              <w:bottom w:val="single" w:sz="4" w:space="0" w:color="000000"/>
              <w:right w:val="single" w:sz="4" w:space="0" w:color="000000"/>
            </w:tcBorders>
            <w:hideMark/>
          </w:tcPr>
          <w:p w14:paraId="1BCDA76F" w14:textId="77777777" w:rsidR="00B503B4" w:rsidRPr="00041B59" w:rsidRDefault="00B503B4" w:rsidP="00D75AB6">
            <w:pPr>
              <w:rPr>
                <w:rFonts w:asciiTheme="minorHAnsi" w:hAnsiTheme="minorHAnsi" w:cstheme="minorHAnsi"/>
                <w:b/>
                <w:sz w:val="20"/>
                <w:szCs w:val="20"/>
              </w:rPr>
            </w:pPr>
            <w:r w:rsidRPr="00041B59">
              <w:rPr>
                <w:rFonts w:asciiTheme="minorHAnsi" w:hAnsiTheme="minorHAnsi" w:cstheme="minorHAnsi"/>
                <w:b/>
                <w:sz w:val="20"/>
                <w:szCs w:val="20"/>
              </w:rPr>
              <w:t>Execução orçamentária</w:t>
            </w:r>
          </w:p>
        </w:tc>
      </w:tr>
      <w:tr w:rsidR="00B503B4" w:rsidRPr="00041B59" w14:paraId="1C1776EE"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15F19392" w14:textId="77777777" w:rsidR="00B503B4" w:rsidRPr="00041B59" w:rsidRDefault="00B503B4" w:rsidP="00D75AB6">
            <w:pPr>
              <w:jc w:val="both"/>
              <w:rPr>
                <w:rFonts w:asciiTheme="minorHAnsi" w:eastAsiaTheme="minorHAnsi" w:hAnsiTheme="minorHAnsi" w:cstheme="minorHAnsi"/>
                <w:b/>
                <w:sz w:val="20"/>
                <w:szCs w:val="20"/>
              </w:rPr>
            </w:pPr>
            <w:r w:rsidRPr="00041B59">
              <w:rPr>
                <w:rFonts w:asciiTheme="minorHAnsi" w:hAnsiTheme="minorHAnsi" w:cstheme="minorHAnsi"/>
                <w:b/>
                <w:sz w:val="20"/>
                <w:szCs w:val="20"/>
              </w:rPr>
              <w:t>Exigência</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6FB714B0"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Lançamento no sistema</w:t>
            </w:r>
          </w:p>
        </w:tc>
        <w:tc>
          <w:tcPr>
            <w:tcW w:w="1896" w:type="dxa"/>
            <w:tcBorders>
              <w:top w:val="single" w:sz="4" w:space="0" w:color="000000"/>
              <w:left w:val="single" w:sz="4" w:space="0" w:color="000000"/>
              <w:bottom w:val="single" w:sz="4" w:space="0" w:color="000000"/>
              <w:right w:val="single" w:sz="4" w:space="0" w:color="000000"/>
            </w:tcBorders>
            <w:hideMark/>
          </w:tcPr>
          <w:p w14:paraId="5DA19D2C"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Resultado esperado/Forma de comprovação</w:t>
            </w:r>
          </w:p>
        </w:tc>
      </w:tr>
      <w:tr w:rsidR="00B503B4" w:rsidRPr="00041B59" w14:paraId="351EBAC6"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4B3A490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o desdobramento de cada natureza de receita prevista na LOA em metas bimestrais de arrecadação, conforme determina o art. 13 da LRF.</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1611413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sistema as telas onde se faz os lançamentos</w:t>
            </w:r>
          </w:p>
        </w:tc>
        <w:tc>
          <w:tcPr>
            <w:tcW w:w="1896" w:type="dxa"/>
            <w:tcBorders>
              <w:top w:val="single" w:sz="4" w:space="0" w:color="000000"/>
              <w:left w:val="single" w:sz="4" w:space="0" w:color="000000"/>
              <w:bottom w:val="single" w:sz="4" w:space="0" w:color="000000"/>
              <w:right w:val="single" w:sz="4" w:space="0" w:color="000000"/>
            </w:tcBorders>
            <w:hideMark/>
          </w:tcPr>
          <w:p w14:paraId="2F002F2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a possibilidade de efetivação dos lançamentos conforme as exigências</w:t>
            </w:r>
          </w:p>
        </w:tc>
      </w:tr>
      <w:tr w:rsidR="00B503B4" w:rsidRPr="00041B59" w14:paraId="35F03D95"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76F00735"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nos termos em que dispuser a Lei de Diretrizes Orçamentárias, o estabelecimento da programação financeira e do cronograma de execução mensal de desembolso, conforme determina o caput do art.8° da LRF.</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71516ED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as telas de programação financeira que permitam o lançamento mensal da programação financeira, relativo a receitas, despesas, e restos a pagar.</w:t>
            </w:r>
          </w:p>
        </w:tc>
        <w:tc>
          <w:tcPr>
            <w:tcW w:w="1896" w:type="dxa"/>
            <w:tcBorders>
              <w:top w:val="single" w:sz="4" w:space="0" w:color="000000"/>
              <w:left w:val="single" w:sz="4" w:space="0" w:color="000000"/>
              <w:bottom w:val="single" w:sz="4" w:space="0" w:color="000000"/>
              <w:right w:val="single" w:sz="4" w:space="0" w:color="000000"/>
            </w:tcBorders>
            <w:hideMark/>
          </w:tcPr>
          <w:p w14:paraId="5C153DC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os relatórios com a programação financeira</w:t>
            </w:r>
          </w:p>
        </w:tc>
      </w:tr>
      <w:tr w:rsidR="00B503B4" w:rsidRPr="00041B59" w14:paraId="24F6BDD6"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5C7756B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 distribuição da despesa orçamentária em cotas mensais por grupos de despesa que cada unidade orçamentária fica autorizada a utilizar, conforme a vinculação dos recursos, permitindo o remanejamento quando necessário, conforme determina o art. 47 da Lei n.º 4.320/1964.</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69479A2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sistema as telas onde se faz os lançamentos</w:t>
            </w:r>
          </w:p>
        </w:tc>
        <w:tc>
          <w:tcPr>
            <w:tcW w:w="1896" w:type="dxa"/>
            <w:tcBorders>
              <w:top w:val="single" w:sz="4" w:space="0" w:color="000000"/>
              <w:left w:val="single" w:sz="4" w:space="0" w:color="000000"/>
              <w:bottom w:val="single" w:sz="4" w:space="0" w:color="000000"/>
              <w:right w:val="single" w:sz="4" w:space="0" w:color="000000"/>
            </w:tcBorders>
            <w:hideMark/>
          </w:tcPr>
          <w:p w14:paraId="7AF1AFE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a possibilidade de efetivação dos lançamentos conforme as exigências</w:t>
            </w:r>
          </w:p>
        </w:tc>
      </w:tr>
      <w:tr w:rsidR="00B503B4" w:rsidRPr="00041B59" w14:paraId="19AE2130"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28DD912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 disponibilização de cotas para pagamento de restos a pagar, com base na disponibilidade financeira, a fim de garantir o equilíbrio das contas públicas.</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5715AFC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sistema as telas onde se faz os lançamentos</w:t>
            </w:r>
          </w:p>
        </w:tc>
        <w:tc>
          <w:tcPr>
            <w:tcW w:w="1896" w:type="dxa"/>
            <w:tcBorders>
              <w:top w:val="single" w:sz="4" w:space="0" w:color="000000"/>
              <w:left w:val="single" w:sz="4" w:space="0" w:color="000000"/>
              <w:bottom w:val="single" w:sz="4" w:space="0" w:color="000000"/>
              <w:right w:val="single" w:sz="4" w:space="0" w:color="000000"/>
            </w:tcBorders>
            <w:hideMark/>
          </w:tcPr>
          <w:p w14:paraId="76042FE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a possibilidade de efetivação dos lançamentos conforme as exigências</w:t>
            </w:r>
          </w:p>
        </w:tc>
      </w:tr>
      <w:tr w:rsidR="00B503B4" w:rsidRPr="00041B59" w14:paraId="463EE692"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483BDC85"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o cadastro e a emissão de bloqueio de saldo orçamentário para realização de abertura de créditos adicionais, integrado com o sistema de Planejamento de Governo.</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3B87A8F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Fazer o lançamento do bloqueio de uma dotação no sistema</w:t>
            </w:r>
          </w:p>
        </w:tc>
        <w:tc>
          <w:tcPr>
            <w:tcW w:w="1896" w:type="dxa"/>
            <w:tcBorders>
              <w:top w:val="single" w:sz="4" w:space="0" w:color="000000"/>
              <w:left w:val="single" w:sz="4" w:space="0" w:color="000000"/>
              <w:bottom w:val="single" w:sz="4" w:space="0" w:color="000000"/>
              <w:right w:val="single" w:sz="4" w:space="0" w:color="000000"/>
            </w:tcBorders>
            <w:hideMark/>
          </w:tcPr>
          <w:p w14:paraId="5E6AE77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que aquele saldo não está disponível para emissão de empenhos</w:t>
            </w:r>
          </w:p>
        </w:tc>
      </w:tr>
      <w:tr w:rsidR="00B503B4" w:rsidRPr="00041B59" w14:paraId="142E08E2"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7620522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 xml:space="preserve">Permitir o cadastro de remanejamento e transposição de créditos orçamentários, exigindo a informação da legislação de autorização e resguardando o histórico das alterações de valores </w:t>
            </w:r>
            <w:r w:rsidRPr="00041B59">
              <w:rPr>
                <w:rFonts w:asciiTheme="minorHAnsi" w:hAnsiTheme="minorHAnsi" w:cstheme="minorHAnsi"/>
                <w:sz w:val="20"/>
                <w:szCs w:val="20"/>
              </w:rPr>
              <w:lastRenderedPageBreak/>
              <w:t>ocorridas, de acordo com o art. 167, inciso VI da CF/88.</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50FD21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Fazer os devidos lançamentos no sistema</w:t>
            </w:r>
          </w:p>
        </w:tc>
        <w:tc>
          <w:tcPr>
            <w:tcW w:w="1896" w:type="dxa"/>
            <w:tcBorders>
              <w:top w:val="single" w:sz="4" w:space="0" w:color="000000"/>
              <w:left w:val="single" w:sz="4" w:space="0" w:color="000000"/>
              <w:bottom w:val="single" w:sz="4" w:space="0" w:color="000000"/>
              <w:right w:val="single" w:sz="4" w:space="0" w:color="000000"/>
            </w:tcBorders>
            <w:hideMark/>
          </w:tcPr>
          <w:p w14:paraId="19F62D2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Comprovar as alterações com base em relatórios </w:t>
            </w:r>
            <w:r w:rsidRPr="00041B59">
              <w:rPr>
                <w:rFonts w:asciiTheme="minorHAnsi" w:hAnsiTheme="minorHAnsi" w:cstheme="minorHAnsi"/>
                <w:sz w:val="20"/>
                <w:szCs w:val="20"/>
              </w:rPr>
              <w:lastRenderedPageBreak/>
              <w:t>emitidos pelo próprio sistema</w:t>
            </w:r>
          </w:p>
        </w:tc>
      </w:tr>
      <w:tr w:rsidR="00B503B4" w:rsidRPr="00041B59" w14:paraId="66F7DF23"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45177AED"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Permitir o cadastro de créditos adicionais nas modalidades de crédito suplementar, crédito especial e crédito extraordinário, com suas respectivas fontes de recursos (anulação, superávit financeiro, excesso de arrecadação ou operação de crédito), identificando o número da lei autorizativa e sua espécie (lei orçamentária ou lei específica), exigindo a informação da legislação de autorização e resguardando o histórico das alterações de valores, conforme determina a CF/88 e a Lei n.º 4.320/1964.</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30D3B21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Fazer os lançamentos no sistema</w:t>
            </w:r>
          </w:p>
        </w:tc>
        <w:tc>
          <w:tcPr>
            <w:tcW w:w="1896" w:type="dxa"/>
            <w:tcBorders>
              <w:top w:val="single" w:sz="4" w:space="0" w:color="000000"/>
              <w:left w:val="single" w:sz="4" w:space="0" w:color="000000"/>
              <w:bottom w:val="single" w:sz="4" w:space="0" w:color="000000"/>
              <w:right w:val="single" w:sz="4" w:space="0" w:color="000000"/>
            </w:tcBorders>
            <w:hideMark/>
          </w:tcPr>
          <w:p w14:paraId="4464B81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nas próprias telas do sistema a possibilidade do lançamento conforme exigido</w:t>
            </w:r>
          </w:p>
        </w:tc>
      </w:tr>
      <w:tr w:rsidR="00B503B4" w:rsidRPr="00041B59" w14:paraId="087BFB2B"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4E38412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visualização dos limites de créditos adicionais utilizados, exibindo mensagem ao usuário quando o limite autorizado estiver sendo ultrapassado em conformidade com a LOA, a qualquer momento, durante a execução contábil.</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5F28E75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Fazer os lançamentos no sistema</w:t>
            </w:r>
          </w:p>
        </w:tc>
        <w:tc>
          <w:tcPr>
            <w:tcW w:w="1896" w:type="dxa"/>
            <w:tcBorders>
              <w:top w:val="single" w:sz="4" w:space="0" w:color="000000"/>
              <w:left w:val="single" w:sz="4" w:space="0" w:color="000000"/>
              <w:bottom w:val="single" w:sz="4" w:space="0" w:color="000000"/>
              <w:right w:val="single" w:sz="4" w:space="0" w:color="000000"/>
            </w:tcBorders>
            <w:hideMark/>
          </w:tcPr>
          <w:p w14:paraId="3F3FAA7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nas próprias telas do sistema a possibilidade do lançamento conforme exigido</w:t>
            </w:r>
          </w:p>
        </w:tc>
      </w:tr>
      <w:tr w:rsidR="00B503B4" w:rsidRPr="00041B59" w14:paraId="4AC85974"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175F42D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alteração nos elementos de despesas quando o orçamento for elaborado por Modalidade de Aplicação.</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3C94F28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Fazer as alterações de elementos no sistema</w:t>
            </w:r>
          </w:p>
        </w:tc>
        <w:tc>
          <w:tcPr>
            <w:tcW w:w="1896" w:type="dxa"/>
            <w:tcBorders>
              <w:top w:val="single" w:sz="4" w:space="0" w:color="000000"/>
              <w:left w:val="single" w:sz="4" w:space="0" w:color="000000"/>
              <w:bottom w:val="single" w:sz="4" w:space="0" w:color="000000"/>
              <w:right w:val="single" w:sz="4" w:space="0" w:color="000000"/>
            </w:tcBorders>
            <w:hideMark/>
          </w:tcPr>
          <w:p w14:paraId="3927E6A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nas próprias telas do sistema a possibilidade da alteração do elemento conforme exigido</w:t>
            </w:r>
          </w:p>
        </w:tc>
      </w:tr>
      <w:tr w:rsidR="00B503B4" w:rsidRPr="00041B59" w14:paraId="4D208525"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031C873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Possuir ferramenta para controle dos subelementos de despesas nas dotações orçamentárias, liberando ou vedando a utilização de subelementos não pertinentes à dotação.</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787D0FA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Marcar ou desmarcar os subelementos no sistema</w:t>
            </w:r>
          </w:p>
        </w:tc>
        <w:tc>
          <w:tcPr>
            <w:tcW w:w="1896" w:type="dxa"/>
            <w:tcBorders>
              <w:top w:val="single" w:sz="4" w:space="0" w:color="000000"/>
              <w:left w:val="single" w:sz="4" w:space="0" w:color="000000"/>
              <w:bottom w:val="single" w:sz="4" w:space="0" w:color="000000"/>
              <w:right w:val="single" w:sz="4" w:space="0" w:color="000000"/>
            </w:tcBorders>
            <w:hideMark/>
          </w:tcPr>
          <w:p w14:paraId="70CEEB2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quando for empenhar que aqueles subelementos estão aparecendo ou não conforme marcação na tela própria</w:t>
            </w:r>
          </w:p>
        </w:tc>
      </w:tr>
      <w:tr w:rsidR="00B503B4" w:rsidRPr="00041B59" w14:paraId="74BE4D8C"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73A0C304"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Possuir tela para cadastro de Projetos de Lei de Créditos Adicionais, permitindo o bloqueio automático das dotações que serão utilizadas para anulação de dotações durante o período de tramitação no Legislativo Municipal.</w:t>
            </w:r>
          </w:p>
        </w:tc>
        <w:tc>
          <w:tcPr>
            <w:tcW w:w="2923" w:type="dxa"/>
            <w:gridSpan w:val="2"/>
            <w:tcBorders>
              <w:top w:val="single" w:sz="4" w:space="0" w:color="000000"/>
              <w:left w:val="single" w:sz="4" w:space="0" w:color="000000"/>
              <w:bottom w:val="single" w:sz="4" w:space="0" w:color="000000"/>
              <w:right w:val="single" w:sz="4" w:space="0" w:color="000000"/>
            </w:tcBorders>
            <w:hideMark/>
          </w:tcPr>
          <w:p w14:paraId="796663D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Fazer o cadastro no sistema</w:t>
            </w:r>
          </w:p>
        </w:tc>
        <w:tc>
          <w:tcPr>
            <w:tcW w:w="1896" w:type="dxa"/>
            <w:tcBorders>
              <w:top w:val="single" w:sz="4" w:space="0" w:color="000000"/>
              <w:left w:val="single" w:sz="4" w:space="0" w:color="000000"/>
              <w:bottom w:val="single" w:sz="4" w:space="0" w:color="000000"/>
              <w:right w:val="single" w:sz="4" w:space="0" w:color="000000"/>
            </w:tcBorders>
            <w:hideMark/>
          </w:tcPr>
          <w:p w14:paraId="681124D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cadastro está bloqueando os saldos das dotações que foram lançadas</w:t>
            </w:r>
          </w:p>
        </w:tc>
      </w:tr>
      <w:tr w:rsidR="00B503B4" w:rsidRPr="00041B59" w14:paraId="1E206DCC" w14:textId="77777777" w:rsidTr="00D75AB6">
        <w:tc>
          <w:tcPr>
            <w:tcW w:w="9209" w:type="dxa"/>
            <w:gridSpan w:val="4"/>
            <w:tcBorders>
              <w:top w:val="single" w:sz="4" w:space="0" w:color="000000"/>
              <w:left w:val="single" w:sz="4" w:space="0" w:color="000000"/>
              <w:bottom w:val="single" w:sz="4" w:space="0" w:color="000000"/>
              <w:right w:val="single" w:sz="4" w:space="0" w:color="000000"/>
            </w:tcBorders>
          </w:tcPr>
          <w:p w14:paraId="43B1FC14" w14:textId="77777777" w:rsidR="00B503B4" w:rsidRPr="00041B59" w:rsidRDefault="00B503B4" w:rsidP="00D75AB6">
            <w:pPr>
              <w:rPr>
                <w:rFonts w:asciiTheme="minorHAnsi" w:hAnsiTheme="minorHAnsi" w:cstheme="minorHAnsi"/>
                <w:b/>
                <w:sz w:val="20"/>
                <w:szCs w:val="20"/>
              </w:rPr>
            </w:pPr>
            <w:r w:rsidRPr="00041B59">
              <w:rPr>
                <w:rFonts w:asciiTheme="minorHAnsi" w:hAnsiTheme="minorHAnsi" w:cstheme="minorHAnsi"/>
                <w:b/>
                <w:sz w:val="20"/>
                <w:szCs w:val="20"/>
              </w:rPr>
              <w:t>Contabilização Pública</w:t>
            </w:r>
          </w:p>
        </w:tc>
      </w:tr>
      <w:tr w:rsidR="00B503B4" w:rsidRPr="00041B59" w14:paraId="7B364D8A"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5D20FF7A" w14:textId="77777777" w:rsidR="00B503B4" w:rsidRPr="00041B59" w:rsidRDefault="00B503B4" w:rsidP="00D75AB6">
            <w:pPr>
              <w:jc w:val="both"/>
              <w:rPr>
                <w:rFonts w:asciiTheme="minorHAnsi" w:eastAsiaTheme="minorHAnsi" w:hAnsiTheme="minorHAnsi" w:cstheme="minorHAnsi"/>
                <w:b/>
                <w:sz w:val="20"/>
                <w:szCs w:val="20"/>
              </w:rPr>
            </w:pPr>
            <w:r w:rsidRPr="00041B59">
              <w:rPr>
                <w:rFonts w:asciiTheme="minorHAnsi" w:hAnsiTheme="minorHAnsi" w:cstheme="minorHAnsi"/>
                <w:b/>
                <w:sz w:val="20"/>
                <w:szCs w:val="20"/>
              </w:rPr>
              <w:t>Exigência</w:t>
            </w:r>
          </w:p>
        </w:tc>
        <w:tc>
          <w:tcPr>
            <w:tcW w:w="2794" w:type="dxa"/>
            <w:tcBorders>
              <w:top w:val="single" w:sz="4" w:space="0" w:color="000000"/>
              <w:left w:val="single" w:sz="4" w:space="0" w:color="000000"/>
              <w:bottom w:val="single" w:sz="4" w:space="0" w:color="000000"/>
              <w:right w:val="single" w:sz="4" w:space="0" w:color="000000"/>
            </w:tcBorders>
            <w:hideMark/>
          </w:tcPr>
          <w:p w14:paraId="55F5D964"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Lançamento no sistema</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53A1A4A6"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Resultado esperado/Forma de comprovação</w:t>
            </w:r>
          </w:p>
        </w:tc>
      </w:tr>
      <w:tr w:rsidR="00B503B4" w:rsidRPr="00041B59" w14:paraId="07C3F69C"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6D49B425"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sz w:val="20"/>
                <w:szCs w:val="20"/>
              </w:rPr>
              <w:t>Permitir o fechamento e a abertura do movimento mensal da contabilidade, por meio de senhas especificas para este procedimento.</w:t>
            </w:r>
          </w:p>
        </w:tc>
        <w:tc>
          <w:tcPr>
            <w:tcW w:w="2794" w:type="dxa"/>
            <w:tcBorders>
              <w:top w:val="single" w:sz="4" w:space="0" w:color="000000"/>
              <w:left w:val="single" w:sz="4" w:space="0" w:color="000000"/>
              <w:bottom w:val="single" w:sz="4" w:space="0" w:color="000000"/>
              <w:right w:val="single" w:sz="4" w:space="0" w:color="000000"/>
            </w:tcBorders>
          </w:tcPr>
          <w:p w14:paraId="3F90E9F3"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o lançamento do fechamento mensal.</w:t>
            </w:r>
          </w:p>
        </w:tc>
        <w:tc>
          <w:tcPr>
            <w:tcW w:w="2025" w:type="dxa"/>
            <w:gridSpan w:val="2"/>
            <w:tcBorders>
              <w:top w:val="single" w:sz="4" w:space="0" w:color="000000"/>
              <w:left w:val="single" w:sz="4" w:space="0" w:color="000000"/>
              <w:bottom w:val="single" w:sz="4" w:space="0" w:color="000000"/>
              <w:right w:val="single" w:sz="4" w:space="0" w:color="000000"/>
            </w:tcBorders>
          </w:tcPr>
          <w:p w14:paraId="356BE885"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Não aceitar lançamentos para meses fechados.</w:t>
            </w:r>
          </w:p>
        </w:tc>
      </w:tr>
      <w:tr w:rsidR="00B503B4" w:rsidRPr="00041B59" w14:paraId="5EA6B686"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03D86C4F" w14:textId="77777777" w:rsidR="00B503B4" w:rsidRPr="00041B59" w:rsidRDefault="00B503B4" w:rsidP="00D75AB6">
            <w:pPr>
              <w:pStyle w:val="Nivel4"/>
              <w:tabs>
                <w:tab w:val="clear" w:pos="360"/>
              </w:tabs>
              <w:ind w:left="0"/>
              <w:rPr>
                <w:rFonts w:asciiTheme="minorHAnsi" w:hAnsiTheme="minorHAnsi" w:cstheme="minorHAnsi"/>
                <w:b/>
              </w:rPr>
            </w:pPr>
            <w:r w:rsidRPr="00041B59">
              <w:rPr>
                <w:rFonts w:asciiTheme="minorHAnsi" w:hAnsiTheme="minorHAnsi" w:cstheme="minorHAnsi"/>
              </w:rPr>
              <w:t>Possuir webservice para comunicação e entrega à Secretaria da Receita Federal do Brasil do EFD-REINF de acordo com os layouts específicos.</w:t>
            </w:r>
          </w:p>
        </w:tc>
        <w:tc>
          <w:tcPr>
            <w:tcW w:w="2794" w:type="dxa"/>
            <w:tcBorders>
              <w:top w:val="single" w:sz="4" w:space="0" w:color="000000"/>
              <w:left w:val="single" w:sz="4" w:space="0" w:color="000000"/>
              <w:bottom w:val="single" w:sz="4" w:space="0" w:color="000000"/>
              <w:right w:val="single" w:sz="4" w:space="0" w:color="000000"/>
            </w:tcBorders>
          </w:tcPr>
          <w:p w14:paraId="20BFB791"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a tela e funcionalidades do sistema.</w:t>
            </w:r>
          </w:p>
        </w:tc>
        <w:tc>
          <w:tcPr>
            <w:tcW w:w="2025" w:type="dxa"/>
            <w:gridSpan w:val="2"/>
            <w:tcBorders>
              <w:top w:val="single" w:sz="4" w:space="0" w:color="000000"/>
              <w:left w:val="single" w:sz="4" w:space="0" w:color="000000"/>
              <w:bottom w:val="single" w:sz="4" w:space="0" w:color="000000"/>
              <w:right w:val="single" w:sz="4" w:space="0" w:color="000000"/>
            </w:tcBorders>
          </w:tcPr>
          <w:p w14:paraId="75F1F73C"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a entrega dos dados de entrega de algum cliente que utiliza o sistema.</w:t>
            </w:r>
          </w:p>
        </w:tc>
      </w:tr>
      <w:tr w:rsidR="00B503B4" w:rsidRPr="00041B59" w14:paraId="46BD34ED"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3CB52B17" w14:textId="77777777" w:rsidR="00B503B4" w:rsidRPr="00041B59" w:rsidRDefault="00B503B4" w:rsidP="00D75AB6">
            <w:pPr>
              <w:pStyle w:val="Nivel4"/>
              <w:tabs>
                <w:tab w:val="clear" w:pos="360"/>
              </w:tabs>
              <w:ind w:left="0"/>
              <w:rPr>
                <w:rFonts w:asciiTheme="minorHAnsi" w:hAnsiTheme="minorHAnsi" w:cstheme="minorHAnsi"/>
              </w:rPr>
            </w:pPr>
            <w:r w:rsidRPr="00041B59">
              <w:rPr>
                <w:rFonts w:asciiTheme="minorHAnsi" w:hAnsiTheme="minorHAnsi" w:cstheme="minorHAnsi"/>
              </w:rPr>
              <w:t xml:space="preserve">Permitir a exportação de arquivo de acordo com o layout da Secretaria da Receita Federal do Brasil para importação do MIT (Módulo Inclusão de Tributos). </w:t>
            </w:r>
          </w:p>
        </w:tc>
        <w:tc>
          <w:tcPr>
            <w:tcW w:w="2794" w:type="dxa"/>
            <w:tcBorders>
              <w:top w:val="single" w:sz="4" w:space="0" w:color="000000"/>
              <w:left w:val="single" w:sz="4" w:space="0" w:color="000000"/>
              <w:bottom w:val="single" w:sz="4" w:space="0" w:color="000000"/>
              <w:right w:val="single" w:sz="4" w:space="0" w:color="000000"/>
            </w:tcBorders>
          </w:tcPr>
          <w:p w14:paraId="0D42E73A"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a exportação do arquivo</w:t>
            </w:r>
          </w:p>
        </w:tc>
        <w:tc>
          <w:tcPr>
            <w:tcW w:w="2025" w:type="dxa"/>
            <w:gridSpan w:val="2"/>
            <w:tcBorders>
              <w:top w:val="single" w:sz="4" w:space="0" w:color="000000"/>
              <w:left w:val="single" w:sz="4" w:space="0" w:color="000000"/>
              <w:bottom w:val="single" w:sz="4" w:space="0" w:color="000000"/>
              <w:right w:val="single" w:sz="4" w:space="0" w:color="000000"/>
            </w:tcBorders>
          </w:tcPr>
          <w:p w14:paraId="5AAD55B0"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a entrega dos dados de entrega de algum cliente que utiliza o sistema.</w:t>
            </w:r>
          </w:p>
        </w:tc>
      </w:tr>
      <w:tr w:rsidR="00B503B4" w:rsidRPr="00041B59" w14:paraId="6422D7F1"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63A448D4" w14:textId="77777777" w:rsidR="00B503B4" w:rsidRPr="00041B59" w:rsidRDefault="00B503B4" w:rsidP="00D75AB6">
            <w:pPr>
              <w:pStyle w:val="Nivel4"/>
              <w:tabs>
                <w:tab w:val="clear" w:pos="360"/>
              </w:tabs>
              <w:ind w:left="0"/>
              <w:rPr>
                <w:rFonts w:asciiTheme="minorHAnsi" w:hAnsiTheme="minorHAnsi" w:cstheme="minorHAnsi"/>
              </w:rPr>
            </w:pPr>
            <w:r w:rsidRPr="00041B59">
              <w:rPr>
                <w:rFonts w:asciiTheme="minorHAnsi" w:hAnsiTheme="minorHAnsi" w:cstheme="minorHAnsi"/>
              </w:rPr>
              <w:lastRenderedPageBreak/>
              <w:t xml:space="preserve">Assegurar que as contas só recebam lançamentos contábeis no último nível de desdobramento do plano de contas utilizado e tenham controle dos atributos obrigatórios “p” e “f” e demais funcionalidades previstas no PCASP (Plano de Contas Aplicado ao Setor Público), de utilização obrigatória a todos os entes da Federação conforme portarias da STN. </w:t>
            </w:r>
          </w:p>
        </w:tc>
        <w:tc>
          <w:tcPr>
            <w:tcW w:w="2794" w:type="dxa"/>
            <w:tcBorders>
              <w:top w:val="single" w:sz="4" w:space="0" w:color="000000"/>
              <w:left w:val="single" w:sz="4" w:space="0" w:color="000000"/>
              <w:bottom w:val="single" w:sz="4" w:space="0" w:color="000000"/>
              <w:right w:val="single" w:sz="4" w:space="0" w:color="000000"/>
            </w:tcBorders>
          </w:tcPr>
          <w:p w14:paraId="308AD9F6"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o cadastro do Plano de Contas determinado pelo PCASP.</w:t>
            </w:r>
          </w:p>
        </w:tc>
        <w:tc>
          <w:tcPr>
            <w:tcW w:w="2025" w:type="dxa"/>
            <w:gridSpan w:val="2"/>
            <w:tcBorders>
              <w:top w:val="single" w:sz="4" w:space="0" w:color="000000"/>
              <w:left w:val="single" w:sz="4" w:space="0" w:color="000000"/>
              <w:bottom w:val="single" w:sz="4" w:space="0" w:color="000000"/>
              <w:right w:val="single" w:sz="4" w:space="0" w:color="000000"/>
            </w:tcBorders>
          </w:tcPr>
          <w:p w14:paraId="59D89040"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os atributos o</w:t>
            </w:r>
            <w:r w:rsidRPr="00041B59">
              <w:rPr>
                <w:rFonts w:asciiTheme="minorHAnsi" w:hAnsiTheme="minorHAnsi" w:cstheme="minorHAnsi"/>
                <w:sz w:val="20"/>
                <w:szCs w:val="20"/>
              </w:rPr>
              <w:t>brigatórios “p” e “f” no cadastro do Plano de Contas</w:t>
            </w:r>
          </w:p>
        </w:tc>
      </w:tr>
      <w:tr w:rsidR="00B503B4" w:rsidRPr="00041B59" w14:paraId="1864CB06"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27C31996"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sz w:val="20"/>
                <w:szCs w:val="20"/>
              </w:rPr>
              <w:t>Permitir bloqueio e desbloqueio das dotações orçamentárias.</w:t>
            </w:r>
          </w:p>
        </w:tc>
        <w:tc>
          <w:tcPr>
            <w:tcW w:w="2794" w:type="dxa"/>
            <w:tcBorders>
              <w:top w:val="single" w:sz="4" w:space="0" w:color="000000"/>
              <w:left w:val="single" w:sz="4" w:space="0" w:color="000000"/>
              <w:bottom w:val="single" w:sz="4" w:space="0" w:color="000000"/>
              <w:right w:val="single" w:sz="4" w:space="0" w:color="000000"/>
            </w:tcBorders>
          </w:tcPr>
          <w:p w14:paraId="02B94B97"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o lançamento no sistema.</w:t>
            </w:r>
          </w:p>
        </w:tc>
        <w:tc>
          <w:tcPr>
            <w:tcW w:w="2025" w:type="dxa"/>
            <w:gridSpan w:val="2"/>
            <w:tcBorders>
              <w:top w:val="single" w:sz="4" w:space="0" w:color="000000"/>
              <w:left w:val="single" w:sz="4" w:space="0" w:color="000000"/>
              <w:bottom w:val="single" w:sz="4" w:space="0" w:color="000000"/>
              <w:right w:val="single" w:sz="4" w:space="0" w:color="000000"/>
            </w:tcBorders>
          </w:tcPr>
          <w:p w14:paraId="199586E5"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a dotação com saldo bloqueado para utilização.</w:t>
            </w:r>
          </w:p>
        </w:tc>
      </w:tr>
      <w:tr w:rsidR="00B503B4" w:rsidRPr="00041B59" w14:paraId="2005726D"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6DCD68C3" w14:textId="77777777" w:rsidR="00B503B4" w:rsidRPr="00041B59" w:rsidRDefault="00B503B4" w:rsidP="00D75AB6">
            <w:pPr>
              <w:pStyle w:val="Nivel4"/>
              <w:tabs>
                <w:tab w:val="clear" w:pos="360"/>
              </w:tabs>
              <w:ind w:left="0"/>
              <w:rPr>
                <w:rFonts w:asciiTheme="minorHAnsi" w:hAnsiTheme="minorHAnsi" w:cstheme="minorHAnsi"/>
                <w:bCs/>
              </w:rPr>
            </w:pPr>
            <w:r w:rsidRPr="00041B59">
              <w:rPr>
                <w:rFonts w:asciiTheme="minorHAnsi" w:hAnsiTheme="minorHAnsi" w:cstheme="minorHAnsi"/>
              </w:rPr>
              <w:t xml:space="preserve">Permitir controle de adiantamentos para suprimento de fundos conforme arts. 68 e 69 da Lei 4.320/64, com lançamentos automáticos no sistema de controle do PCASP. </w:t>
            </w:r>
          </w:p>
        </w:tc>
        <w:tc>
          <w:tcPr>
            <w:tcW w:w="2794" w:type="dxa"/>
            <w:tcBorders>
              <w:top w:val="single" w:sz="4" w:space="0" w:color="000000"/>
              <w:left w:val="single" w:sz="4" w:space="0" w:color="000000"/>
              <w:bottom w:val="single" w:sz="4" w:space="0" w:color="000000"/>
              <w:right w:val="single" w:sz="4" w:space="0" w:color="000000"/>
            </w:tcBorders>
          </w:tcPr>
          <w:p w14:paraId="7C38FAE5"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o lançamento no sistema.</w:t>
            </w:r>
          </w:p>
        </w:tc>
        <w:tc>
          <w:tcPr>
            <w:tcW w:w="2025" w:type="dxa"/>
            <w:gridSpan w:val="2"/>
            <w:tcBorders>
              <w:top w:val="single" w:sz="4" w:space="0" w:color="000000"/>
              <w:left w:val="single" w:sz="4" w:space="0" w:color="000000"/>
              <w:bottom w:val="single" w:sz="4" w:space="0" w:color="000000"/>
              <w:right w:val="single" w:sz="4" w:space="0" w:color="000000"/>
            </w:tcBorders>
          </w:tcPr>
          <w:p w14:paraId="30FE1F59"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os lançamentos no Balancete Contábil.</w:t>
            </w:r>
          </w:p>
        </w:tc>
      </w:tr>
      <w:tr w:rsidR="00B503B4" w:rsidRPr="00041B59" w14:paraId="4F55A014"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0C0371F4"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sz w:val="20"/>
                <w:szCs w:val="20"/>
              </w:rPr>
              <w:t>Permitir a emissão da nota de cancelamento/estorno dos documentos de despesas extraorçamentárias</w:t>
            </w:r>
          </w:p>
        </w:tc>
        <w:tc>
          <w:tcPr>
            <w:tcW w:w="2794" w:type="dxa"/>
            <w:tcBorders>
              <w:top w:val="single" w:sz="4" w:space="0" w:color="000000"/>
              <w:left w:val="single" w:sz="4" w:space="0" w:color="000000"/>
              <w:bottom w:val="single" w:sz="4" w:space="0" w:color="000000"/>
              <w:right w:val="single" w:sz="4" w:space="0" w:color="000000"/>
            </w:tcBorders>
          </w:tcPr>
          <w:p w14:paraId="7B375383"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o lançamento do cancelamento/estorno.</w:t>
            </w:r>
          </w:p>
        </w:tc>
        <w:tc>
          <w:tcPr>
            <w:tcW w:w="2025" w:type="dxa"/>
            <w:gridSpan w:val="2"/>
            <w:tcBorders>
              <w:top w:val="single" w:sz="4" w:space="0" w:color="000000"/>
              <w:left w:val="single" w:sz="4" w:space="0" w:color="000000"/>
              <w:bottom w:val="single" w:sz="4" w:space="0" w:color="000000"/>
              <w:right w:val="single" w:sz="4" w:space="0" w:color="000000"/>
            </w:tcBorders>
          </w:tcPr>
          <w:p w14:paraId="148BB96F"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os lançamentos contábeis de estorno das despesas.</w:t>
            </w:r>
          </w:p>
        </w:tc>
      </w:tr>
      <w:tr w:rsidR="00B503B4" w:rsidRPr="00041B59" w14:paraId="229207DC"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22EB076B"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sz w:val="20"/>
                <w:szCs w:val="20"/>
              </w:rPr>
              <w:t>Permitir a emissão de nota de anulação/estorno da liquidação da despesa</w:t>
            </w:r>
          </w:p>
        </w:tc>
        <w:tc>
          <w:tcPr>
            <w:tcW w:w="2794" w:type="dxa"/>
            <w:tcBorders>
              <w:top w:val="single" w:sz="4" w:space="0" w:color="000000"/>
              <w:left w:val="single" w:sz="4" w:space="0" w:color="000000"/>
              <w:bottom w:val="single" w:sz="4" w:space="0" w:color="000000"/>
              <w:right w:val="single" w:sz="4" w:space="0" w:color="000000"/>
            </w:tcBorders>
          </w:tcPr>
          <w:p w14:paraId="2D8859C8"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o lançamento da anulação da liquidação.</w:t>
            </w:r>
          </w:p>
        </w:tc>
        <w:tc>
          <w:tcPr>
            <w:tcW w:w="2025" w:type="dxa"/>
            <w:gridSpan w:val="2"/>
            <w:tcBorders>
              <w:top w:val="single" w:sz="4" w:space="0" w:color="000000"/>
              <w:left w:val="single" w:sz="4" w:space="0" w:color="000000"/>
              <w:bottom w:val="single" w:sz="4" w:space="0" w:color="000000"/>
              <w:right w:val="single" w:sz="4" w:space="0" w:color="000000"/>
            </w:tcBorders>
          </w:tcPr>
          <w:p w14:paraId="62E91330"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os lançamentos contábeis de estorno das despesas.</w:t>
            </w:r>
          </w:p>
        </w:tc>
      </w:tr>
      <w:tr w:rsidR="00B503B4" w:rsidRPr="00041B59" w14:paraId="32B2A9CB"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57443A38" w14:textId="77777777" w:rsidR="00B503B4" w:rsidRPr="00041B59" w:rsidRDefault="00B503B4" w:rsidP="00D75AB6">
            <w:pPr>
              <w:pStyle w:val="Nivel4"/>
              <w:tabs>
                <w:tab w:val="clear" w:pos="360"/>
              </w:tabs>
              <w:ind w:left="0"/>
              <w:rPr>
                <w:rFonts w:asciiTheme="minorHAnsi" w:hAnsiTheme="minorHAnsi" w:cstheme="minorHAnsi"/>
              </w:rPr>
            </w:pPr>
            <w:r w:rsidRPr="00041B59">
              <w:rPr>
                <w:rFonts w:asciiTheme="minorHAnsi" w:hAnsiTheme="minorHAnsi" w:cstheme="minorHAnsi"/>
              </w:rPr>
              <w:t>Permitir que na liquidação da despesa sejam reconhecidos automaticamente através de lançamentos contábeis no passivo financeiro da entidade os valores devidos aos credores.</w:t>
            </w:r>
          </w:p>
          <w:p w14:paraId="6F7A5221" w14:textId="77777777" w:rsidR="00B503B4" w:rsidRPr="00041B59" w:rsidRDefault="00B503B4" w:rsidP="00D75AB6">
            <w:pPr>
              <w:jc w:val="both"/>
              <w:rPr>
                <w:rFonts w:asciiTheme="minorHAnsi" w:hAnsiTheme="minorHAnsi" w:cstheme="minorHAnsi"/>
                <w:bCs/>
                <w:sz w:val="20"/>
                <w:szCs w:val="20"/>
              </w:rPr>
            </w:pPr>
          </w:p>
        </w:tc>
        <w:tc>
          <w:tcPr>
            <w:tcW w:w="2794" w:type="dxa"/>
            <w:tcBorders>
              <w:top w:val="single" w:sz="4" w:space="0" w:color="000000"/>
              <w:left w:val="single" w:sz="4" w:space="0" w:color="000000"/>
              <w:bottom w:val="single" w:sz="4" w:space="0" w:color="000000"/>
              <w:right w:val="single" w:sz="4" w:space="0" w:color="000000"/>
            </w:tcBorders>
          </w:tcPr>
          <w:p w14:paraId="42ADA962"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o lançamento da liquidação da despesa.</w:t>
            </w:r>
          </w:p>
        </w:tc>
        <w:tc>
          <w:tcPr>
            <w:tcW w:w="2025" w:type="dxa"/>
            <w:gridSpan w:val="2"/>
            <w:tcBorders>
              <w:top w:val="single" w:sz="4" w:space="0" w:color="000000"/>
              <w:left w:val="single" w:sz="4" w:space="0" w:color="000000"/>
              <w:bottom w:val="single" w:sz="4" w:space="0" w:color="000000"/>
              <w:right w:val="single" w:sz="4" w:space="0" w:color="000000"/>
            </w:tcBorders>
          </w:tcPr>
          <w:p w14:paraId="1B47F5F0" w14:textId="77777777" w:rsidR="00B503B4" w:rsidRPr="00041B59" w:rsidRDefault="00B503B4" w:rsidP="00D75AB6">
            <w:pPr>
              <w:pStyle w:val="Nivel4"/>
              <w:tabs>
                <w:tab w:val="clear" w:pos="360"/>
              </w:tabs>
              <w:ind w:left="0"/>
              <w:rPr>
                <w:rFonts w:asciiTheme="minorHAnsi" w:hAnsiTheme="minorHAnsi" w:cstheme="minorHAnsi"/>
                <w:bCs/>
              </w:rPr>
            </w:pPr>
            <w:r w:rsidRPr="00041B59">
              <w:rPr>
                <w:rFonts w:asciiTheme="minorHAnsi" w:hAnsiTheme="minorHAnsi" w:cstheme="minorHAnsi"/>
              </w:rPr>
              <w:t xml:space="preserve">Demonstrar os lançamentos contábeis realizados no passivo financeiro da entidade. </w:t>
            </w:r>
          </w:p>
        </w:tc>
      </w:tr>
      <w:tr w:rsidR="00B503B4" w:rsidRPr="00041B59" w14:paraId="7BCED242"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0B288DAB"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sz w:val="20"/>
                <w:szCs w:val="20"/>
              </w:rPr>
              <w:t>Permitir a emissão de relatórios das despesas para pagamento que demonstre o atendimento ao art. 141 da Lei Federal 14.133/21.</w:t>
            </w:r>
          </w:p>
        </w:tc>
        <w:tc>
          <w:tcPr>
            <w:tcW w:w="2794" w:type="dxa"/>
            <w:tcBorders>
              <w:top w:val="single" w:sz="4" w:space="0" w:color="000000"/>
              <w:left w:val="single" w:sz="4" w:space="0" w:color="000000"/>
              <w:bottom w:val="single" w:sz="4" w:space="0" w:color="000000"/>
              <w:right w:val="single" w:sz="4" w:space="0" w:color="000000"/>
            </w:tcBorders>
          </w:tcPr>
          <w:p w14:paraId="2DCF8016"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Imprimir o relatório.</w:t>
            </w:r>
          </w:p>
        </w:tc>
        <w:tc>
          <w:tcPr>
            <w:tcW w:w="2025" w:type="dxa"/>
            <w:gridSpan w:val="2"/>
            <w:tcBorders>
              <w:top w:val="single" w:sz="4" w:space="0" w:color="000000"/>
              <w:left w:val="single" w:sz="4" w:space="0" w:color="000000"/>
              <w:bottom w:val="single" w:sz="4" w:space="0" w:color="000000"/>
              <w:right w:val="single" w:sz="4" w:space="0" w:color="000000"/>
            </w:tcBorders>
          </w:tcPr>
          <w:p w14:paraId="0C7190DB"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Demonstração da ordem cronológica de exigibilidade das despesas separadas por fornecimento de bens, locações, prestação de serviços, obras e demais despesas que são exceções a essa regra.</w:t>
            </w:r>
          </w:p>
        </w:tc>
      </w:tr>
      <w:tr w:rsidR="00B503B4" w:rsidRPr="00041B59" w14:paraId="628E2348"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486530BA" w14:textId="77777777" w:rsidR="00B503B4" w:rsidRPr="00041B59" w:rsidRDefault="00B503B4" w:rsidP="00D75AB6">
            <w:pPr>
              <w:pStyle w:val="Nivel4"/>
              <w:tabs>
                <w:tab w:val="clear" w:pos="360"/>
              </w:tabs>
              <w:ind w:left="0"/>
              <w:rPr>
                <w:rFonts w:asciiTheme="minorHAnsi" w:hAnsiTheme="minorHAnsi" w:cstheme="minorHAnsi"/>
                <w:bCs/>
              </w:rPr>
            </w:pPr>
            <w:r w:rsidRPr="00041B59">
              <w:rPr>
                <w:rFonts w:asciiTheme="minorHAnsi" w:hAnsiTheme="minorHAnsi" w:cstheme="minorHAnsi"/>
              </w:rPr>
              <w:t>Alertar no fechamento bimestral que não foram atingidas as metas bimestrais de arrecadação, disponibilizando ferramenta para bloqueio de dotações orçamentárias e emissão de decreto de limitação de empenhos.</w:t>
            </w:r>
          </w:p>
        </w:tc>
        <w:tc>
          <w:tcPr>
            <w:tcW w:w="2794" w:type="dxa"/>
            <w:tcBorders>
              <w:top w:val="single" w:sz="4" w:space="0" w:color="000000"/>
              <w:left w:val="single" w:sz="4" w:space="0" w:color="000000"/>
              <w:bottom w:val="single" w:sz="4" w:space="0" w:color="000000"/>
              <w:right w:val="single" w:sz="4" w:space="0" w:color="000000"/>
            </w:tcBorders>
          </w:tcPr>
          <w:p w14:paraId="6D0B280F"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ferramenta de bloqueio/desbloqueio das dotações orçamentárias, e emitir decreto de limitação de empenhos.</w:t>
            </w:r>
          </w:p>
        </w:tc>
        <w:tc>
          <w:tcPr>
            <w:tcW w:w="2025" w:type="dxa"/>
            <w:gridSpan w:val="2"/>
            <w:tcBorders>
              <w:top w:val="single" w:sz="4" w:space="0" w:color="000000"/>
              <w:left w:val="single" w:sz="4" w:space="0" w:color="000000"/>
              <w:bottom w:val="single" w:sz="4" w:space="0" w:color="000000"/>
              <w:right w:val="single" w:sz="4" w:space="0" w:color="000000"/>
            </w:tcBorders>
          </w:tcPr>
          <w:p w14:paraId="600CB525"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A impressão do decreto de limitação de empenhos.</w:t>
            </w:r>
          </w:p>
        </w:tc>
      </w:tr>
      <w:tr w:rsidR="00B503B4" w:rsidRPr="00041B59" w14:paraId="6BA6F7B8"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01EC6F01" w14:textId="77777777" w:rsidR="00B503B4" w:rsidRPr="00041B59" w:rsidRDefault="00B503B4" w:rsidP="00D75AB6">
            <w:pPr>
              <w:pStyle w:val="Nivel4"/>
              <w:tabs>
                <w:tab w:val="clear" w:pos="360"/>
              </w:tabs>
              <w:ind w:left="0"/>
              <w:rPr>
                <w:rFonts w:asciiTheme="minorHAnsi" w:hAnsiTheme="minorHAnsi" w:cstheme="minorHAnsi"/>
                <w:bCs/>
              </w:rPr>
            </w:pPr>
            <w:r w:rsidRPr="00041B59">
              <w:rPr>
                <w:rFonts w:asciiTheme="minorHAnsi" w:hAnsiTheme="minorHAnsi" w:cstheme="minorHAnsi"/>
              </w:rPr>
              <w:t>Demonstrar nas telas principais do sistema os lançamentos contábeis de débito e crédito para cada lançamento realizado.</w:t>
            </w:r>
          </w:p>
        </w:tc>
        <w:tc>
          <w:tcPr>
            <w:tcW w:w="2794" w:type="dxa"/>
            <w:tcBorders>
              <w:top w:val="single" w:sz="4" w:space="0" w:color="000000"/>
              <w:left w:val="single" w:sz="4" w:space="0" w:color="000000"/>
              <w:bottom w:val="single" w:sz="4" w:space="0" w:color="000000"/>
              <w:right w:val="single" w:sz="4" w:space="0" w:color="000000"/>
            </w:tcBorders>
          </w:tcPr>
          <w:p w14:paraId="666B37C7"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a demonstração das contas debitadas e creditadas.</w:t>
            </w:r>
          </w:p>
        </w:tc>
        <w:tc>
          <w:tcPr>
            <w:tcW w:w="2025" w:type="dxa"/>
            <w:gridSpan w:val="2"/>
            <w:tcBorders>
              <w:top w:val="single" w:sz="4" w:space="0" w:color="000000"/>
              <w:left w:val="single" w:sz="4" w:space="0" w:color="000000"/>
              <w:bottom w:val="single" w:sz="4" w:space="0" w:color="000000"/>
              <w:right w:val="single" w:sz="4" w:space="0" w:color="000000"/>
            </w:tcBorders>
          </w:tcPr>
          <w:p w14:paraId="3A47B2E6"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Demonstração dos lançamentos utilizando o PCASP.</w:t>
            </w:r>
          </w:p>
        </w:tc>
      </w:tr>
      <w:tr w:rsidR="00B503B4" w:rsidRPr="00041B59" w14:paraId="736D3FD5"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7F7A49B2" w14:textId="77777777" w:rsidR="00B503B4" w:rsidRPr="00041B59" w:rsidRDefault="00B503B4" w:rsidP="00D75AB6">
            <w:pPr>
              <w:pStyle w:val="Nivel4"/>
              <w:tabs>
                <w:tab w:val="clear" w:pos="360"/>
              </w:tabs>
              <w:ind w:left="0"/>
              <w:rPr>
                <w:rFonts w:asciiTheme="minorHAnsi" w:hAnsiTheme="minorHAnsi" w:cstheme="minorHAnsi"/>
                <w:bCs/>
              </w:rPr>
            </w:pPr>
            <w:r w:rsidRPr="00041B59">
              <w:rPr>
                <w:rFonts w:asciiTheme="minorHAnsi" w:hAnsiTheme="minorHAnsi" w:cstheme="minorHAnsi"/>
              </w:rPr>
              <w:lastRenderedPageBreak/>
              <w:t>Permitir a apuração de custos diretos ou indiretos das atividades desenvolvidas pela administração por centros de custos, através de lançamentos contábeis.</w:t>
            </w:r>
          </w:p>
        </w:tc>
        <w:tc>
          <w:tcPr>
            <w:tcW w:w="2794" w:type="dxa"/>
            <w:tcBorders>
              <w:top w:val="single" w:sz="4" w:space="0" w:color="000000"/>
              <w:left w:val="single" w:sz="4" w:space="0" w:color="000000"/>
              <w:bottom w:val="single" w:sz="4" w:space="0" w:color="000000"/>
              <w:right w:val="single" w:sz="4" w:space="0" w:color="000000"/>
            </w:tcBorders>
          </w:tcPr>
          <w:p w14:paraId="116A3B9C"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Fazer um lançamento de liquidação de despesa.</w:t>
            </w:r>
          </w:p>
        </w:tc>
        <w:tc>
          <w:tcPr>
            <w:tcW w:w="2025" w:type="dxa"/>
            <w:gridSpan w:val="2"/>
            <w:tcBorders>
              <w:top w:val="single" w:sz="4" w:space="0" w:color="000000"/>
              <w:left w:val="single" w:sz="4" w:space="0" w:color="000000"/>
              <w:bottom w:val="single" w:sz="4" w:space="0" w:color="000000"/>
              <w:right w:val="single" w:sz="4" w:space="0" w:color="000000"/>
            </w:tcBorders>
          </w:tcPr>
          <w:p w14:paraId="337D9295"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Demonstrar os lançamentos nas classes 7 e 8 do PCASP.</w:t>
            </w:r>
          </w:p>
        </w:tc>
      </w:tr>
      <w:tr w:rsidR="00B503B4" w:rsidRPr="00041B59" w14:paraId="2F4287F4"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4136C930"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sz w:val="20"/>
                <w:szCs w:val="20"/>
              </w:rPr>
              <w:t>Permitir a emissão de relatórios da execução orçamentária, nos moldes definidos pelas DCASP (Demonstrações contábeis aplicadas ao setor público) aprovados pela portaria da STN de nº 700 de 10/12/2014, Anexo 12 da Lei n.º 4.320/1964 (balanço orçamentário) com a possibilidade de inserção de notas explicativas</w:t>
            </w:r>
          </w:p>
        </w:tc>
        <w:tc>
          <w:tcPr>
            <w:tcW w:w="2794" w:type="dxa"/>
            <w:tcBorders>
              <w:top w:val="single" w:sz="4" w:space="0" w:color="000000"/>
              <w:left w:val="single" w:sz="4" w:space="0" w:color="000000"/>
              <w:bottom w:val="single" w:sz="4" w:space="0" w:color="000000"/>
              <w:right w:val="single" w:sz="4" w:space="0" w:color="000000"/>
            </w:tcBorders>
          </w:tcPr>
          <w:p w14:paraId="6DD1052F"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Lançamento das notas explicativas e impressão do Relatório.</w:t>
            </w:r>
          </w:p>
        </w:tc>
        <w:tc>
          <w:tcPr>
            <w:tcW w:w="2025" w:type="dxa"/>
            <w:gridSpan w:val="2"/>
            <w:tcBorders>
              <w:top w:val="single" w:sz="4" w:space="0" w:color="000000"/>
              <w:left w:val="single" w:sz="4" w:space="0" w:color="000000"/>
              <w:bottom w:val="single" w:sz="4" w:space="0" w:color="000000"/>
              <w:right w:val="single" w:sz="4" w:space="0" w:color="000000"/>
            </w:tcBorders>
          </w:tcPr>
          <w:p w14:paraId="06C0D89C"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Demonstração do relatório de acordo com a portaria da STN e com as notas explicativas.</w:t>
            </w:r>
          </w:p>
        </w:tc>
      </w:tr>
      <w:tr w:rsidR="00B503B4" w:rsidRPr="00041B59" w14:paraId="309CE70F"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266666B8"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sz w:val="20"/>
                <w:szCs w:val="20"/>
              </w:rPr>
              <w:t>Permitir a emissão de relatórios da execução patrimonial nos moldes definidos pelas DCASP (Demonstrações contábeis aplicadas ao setor público) aprovados pela portaria da STN de nº 700 de 10/12/2014, Anexo 14 da Lei n.º 4.320/1964 (balanço patrimonial) com a possibilidade de inserção de notas explicativas</w:t>
            </w:r>
          </w:p>
        </w:tc>
        <w:tc>
          <w:tcPr>
            <w:tcW w:w="2794" w:type="dxa"/>
            <w:tcBorders>
              <w:top w:val="single" w:sz="4" w:space="0" w:color="000000"/>
              <w:left w:val="single" w:sz="4" w:space="0" w:color="000000"/>
              <w:bottom w:val="single" w:sz="4" w:space="0" w:color="000000"/>
              <w:right w:val="single" w:sz="4" w:space="0" w:color="000000"/>
            </w:tcBorders>
          </w:tcPr>
          <w:p w14:paraId="417F7AD5"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Lançamento das notas explicativas e impressão do Relatório.</w:t>
            </w:r>
          </w:p>
        </w:tc>
        <w:tc>
          <w:tcPr>
            <w:tcW w:w="2025" w:type="dxa"/>
            <w:gridSpan w:val="2"/>
            <w:tcBorders>
              <w:top w:val="single" w:sz="4" w:space="0" w:color="000000"/>
              <w:left w:val="single" w:sz="4" w:space="0" w:color="000000"/>
              <w:bottom w:val="single" w:sz="4" w:space="0" w:color="000000"/>
              <w:right w:val="single" w:sz="4" w:space="0" w:color="000000"/>
            </w:tcBorders>
          </w:tcPr>
          <w:p w14:paraId="52981CFD"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Demonstração do relatório de acordo com a portaria da STN e com as notas explicativas.</w:t>
            </w:r>
          </w:p>
        </w:tc>
      </w:tr>
      <w:tr w:rsidR="00B503B4" w:rsidRPr="00041B59" w14:paraId="4C08B3A5"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0E58F96D"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sz w:val="20"/>
                <w:szCs w:val="20"/>
              </w:rPr>
              <w:t>Permitir a emissão de relatórios da execução contábil denominado Demonstrativo dos Fluxos de Caixa, nos moldes definidos pelas DCASP (Demonstrações contábeis aplicadas ao setor público) aprovados pela portaria da STN de nº 700 de 10/12/2014, com a possibilidade de inserção de notas explicativas</w:t>
            </w:r>
          </w:p>
        </w:tc>
        <w:tc>
          <w:tcPr>
            <w:tcW w:w="2794" w:type="dxa"/>
            <w:tcBorders>
              <w:top w:val="single" w:sz="4" w:space="0" w:color="000000"/>
              <w:left w:val="single" w:sz="4" w:space="0" w:color="000000"/>
              <w:bottom w:val="single" w:sz="4" w:space="0" w:color="000000"/>
              <w:right w:val="single" w:sz="4" w:space="0" w:color="000000"/>
            </w:tcBorders>
          </w:tcPr>
          <w:p w14:paraId="06658F50" w14:textId="77777777" w:rsidR="00B503B4" w:rsidRPr="00041B59" w:rsidRDefault="00B503B4" w:rsidP="00D75AB6">
            <w:pPr>
              <w:jc w:val="both"/>
              <w:rPr>
                <w:rFonts w:asciiTheme="minorHAnsi" w:hAnsiTheme="minorHAnsi" w:cstheme="minorHAnsi"/>
                <w:bCs/>
                <w:sz w:val="20"/>
                <w:szCs w:val="20"/>
              </w:rPr>
            </w:pPr>
            <w:r w:rsidRPr="00041B59">
              <w:rPr>
                <w:rFonts w:asciiTheme="minorHAnsi" w:hAnsiTheme="minorHAnsi" w:cstheme="minorHAnsi"/>
                <w:bCs/>
                <w:sz w:val="20"/>
                <w:szCs w:val="20"/>
              </w:rPr>
              <w:t>Lançamento das notas explicativas e impressão do Relatório.</w:t>
            </w:r>
          </w:p>
        </w:tc>
        <w:tc>
          <w:tcPr>
            <w:tcW w:w="2025" w:type="dxa"/>
            <w:gridSpan w:val="2"/>
            <w:tcBorders>
              <w:top w:val="single" w:sz="4" w:space="0" w:color="000000"/>
              <w:left w:val="single" w:sz="4" w:space="0" w:color="000000"/>
              <w:bottom w:val="single" w:sz="4" w:space="0" w:color="000000"/>
              <w:right w:val="single" w:sz="4" w:space="0" w:color="000000"/>
            </w:tcBorders>
          </w:tcPr>
          <w:p w14:paraId="013792D5"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Cs/>
                <w:sz w:val="20"/>
                <w:szCs w:val="20"/>
              </w:rPr>
              <w:t>Demonstração do relatório de acordo com a portaria da STN e com as notas explicativas.</w:t>
            </w:r>
          </w:p>
        </w:tc>
      </w:tr>
      <w:tr w:rsidR="00B503B4" w:rsidRPr="00041B59" w14:paraId="374B6B8B" w14:textId="77777777" w:rsidTr="00D75AB6">
        <w:tc>
          <w:tcPr>
            <w:tcW w:w="9209" w:type="dxa"/>
            <w:gridSpan w:val="4"/>
            <w:tcBorders>
              <w:top w:val="single" w:sz="4" w:space="0" w:color="000000"/>
              <w:left w:val="single" w:sz="4" w:space="0" w:color="000000"/>
              <w:bottom w:val="single" w:sz="4" w:space="0" w:color="000000"/>
              <w:right w:val="single" w:sz="4" w:space="0" w:color="000000"/>
            </w:tcBorders>
            <w:hideMark/>
          </w:tcPr>
          <w:p w14:paraId="04E0989D" w14:textId="77777777" w:rsidR="00B503B4" w:rsidRPr="00041B59" w:rsidRDefault="00B503B4" w:rsidP="00D75AB6">
            <w:pPr>
              <w:rPr>
                <w:rFonts w:asciiTheme="minorHAnsi" w:hAnsiTheme="minorHAnsi" w:cstheme="minorHAnsi"/>
                <w:b/>
                <w:sz w:val="20"/>
                <w:szCs w:val="20"/>
              </w:rPr>
            </w:pPr>
            <w:r w:rsidRPr="00041B59">
              <w:rPr>
                <w:rFonts w:asciiTheme="minorHAnsi" w:hAnsiTheme="minorHAnsi" w:cstheme="minorHAnsi"/>
                <w:b/>
                <w:sz w:val="20"/>
                <w:szCs w:val="20"/>
              </w:rPr>
              <w:t>Tesouraria</w:t>
            </w:r>
          </w:p>
        </w:tc>
      </w:tr>
      <w:tr w:rsidR="00B503B4" w:rsidRPr="00041B59" w14:paraId="11714355"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6369894A" w14:textId="77777777" w:rsidR="00B503B4" w:rsidRPr="00041B59" w:rsidRDefault="00B503B4" w:rsidP="00D75AB6">
            <w:pPr>
              <w:jc w:val="both"/>
              <w:rPr>
                <w:rFonts w:asciiTheme="minorHAnsi" w:eastAsiaTheme="minorHAnsi" w:hAnsiTheme="minorHAnsi" w:cstheme="minorHAnsi"/>
                <w:b/>
                <w:sz w:val="20"/>
                <w:szCs w:val="20"/>
              </w:rPr>
            </w:pPr>
            <w:bookmarkStart w:id="1" w:name="_Hlk192593218"/>
            <w:r w:rsidRPr="00041B59">
              <w:rPr>
                <w:rFonts w:asciiTheme="minorHAnsi" w:hAnsiTheme="minorHAnsi" w:cstheme="minorHAnsi"/>
                <w:b/>
                <w:sz w:val="20"/>
                <w:szCs w:val="20"/>
              </w:rPr>
              <w:t>Exigência</w:t>
            </w:r>
          </w:p>
        </w:tc>
        <w:tc>
          <w:tcPr>
            <w:tcW w:w="2794" w:type="dxa"/>
            <w:tcBorders>
              <w:top w:val="single" w:sz="4" w:space="0" w:color="000000"/>
              <w:left w:val="single" w:sz="4" w:space="0" w:color="000000"/>
              <w:bottom w:val="single" w:sz="4" w:space="0" w:color="000000"/>
              <w:right w:val="single" w:sz="4" w:space="0" w:color="000000"/>
            </w:tcBorders>
            <w:hideMark/>
          </w:tcPr>
          <w:p w14:paraId="62C4B4E5"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Lançamento no sistema</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2F5CAD4E"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Resultado esperado/Forma de comprovação</w:t>
            </w:r>
          </w:p>
        </w:tc>
      </w:tr>
      <w:bookmarkEnd w:id="1"/>
      <w:tr w:rsidR="00B503B4" w:rsidRPr="00041B59" w14:paraId="2FE7D59D"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4130DDF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 consulta, em tempo real, dos saldos das contas bancárias por fonte de recursos na data informada pelo usuário.</w:t>
            </w:r>
          </w:p>
        </w:tc>
        <w:tc>
          <w:tcPr>
            <w:tcW w:w="2794" w:type="dxa"/>
            <w:tcBorders>
              <w:top w:val="single" w:sz="4" w:space="0" w:color="000000"/>
              <w:left w:val="single" w:sz="4" w:space="0" w:color="000000"/>
              <w:bottom w:val="single" w:sz="4" w:space="0" w:color="000000"/>
              <w:right w:val="single" w:sz="4" w:space="0" w:color="000000"/>
            </w:tcBorders>
            <w:hideMark/>
          </w:tcPr>
          <w:p w14:paraId="0AC0D8A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o relatório com as informações</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23452D4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o relatório tem o saldo de cada conta bancária separado por fonte de recursos.</w:t>
            </w:r>
          </w:p>
        </w:tc>
      </w:tr>
      <w:tr w:rsidR="00B503B4" w:rsidRPr="00041B59" w14:paraId="1EC7AB6D"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6BFABE6D"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 realização das transferências bancárias realizadas, bem como discriminar o tipo de transferência realizada, tais como, resgate e aplicação financeira, Transferência decendial saúde/educação, retenções de Ordem de Pagamento, depósitos e saques caixa, contrapartida de convênios, transferências entre contas de fontes diferentes, dentre outras.</w:t>
            </w:r>
          </w:p>
        </w:tc>
        <w:tc>
          <w:tcPr>
            <w:tcW w:w="2794" w:type="dxa"/>
            <w:tcBorders>
              <w:top w:val="single" w:sz="4" w:space="0" w:color="000000"/>
              <w:left w:val="single" w:sz="4" w:space="0" w:color="000000"/>
              <w:bottom w:val="single" w:sz="4" w:space="0" w:color="000000"/>
              <w:right w:val="single" w:sz="4" w:space="0" w:color="000000"/>
            </w:tcBorders>
          </w:tcPr>
          <w:p w14:paraId="0D68460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Fazer um lançamento de transferência bancária</w:t>
            </w:r>
          </w:p>
          <w:p w14:paraId="74521EC7" w14:textId="77777777" w:rsidR="00B503B4" w:rsidRPr="00041B59" w:rsidRDefault="00B503B4" w:rsidP="00D75AB6">
            <w:pPr>
              <w:jc w:val="both"/>
              <w:rPr>
                <w:rFonts w:asciiTheme="minorHAnsi" w:hAnsiTheme="minorHAnsi" w:cstheme="minorHAnsi"/>
                <w:sz w:val="20"/>
                <w:szCs w:val="20"/>
              </w:rPr>
            </w:pPr>
          </w:p>
          <w:p w14:paraId="0D739BA7" w14:textId="77777777" w:rsidR="00B503B4" w:rsidRPr="00041B59" w:rsidRDefault="00B503B4" w:rsidP="00D75AB6">
            <w:pPr>
              <w:jc w:val="both"/>
              <w:rPr>
                <w:rFonts w:asciiTheme="minorHAnsi" w:hAnsiTheme="minorHAnsi" w:cstheme="minorHAnsi"/>
                <w:sz w:val="20"/>
                <w:szCs w:val="20"/>
              </w:rPr>
            </w:pP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272703C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quando do lançamento da transferência a possibilidade de discriminar qual tipo de transferência está ocorrendo.</w:t>
            </w:r>
          </w:p>
        </w:tc>
      </w:tr>
      <w:tr w:rsidR="00B503B4" w:rsidRPr="00041B59" w14:paraId="0699C713"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6D0843C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controle das retenções orçamentárias por fontes de recursos, auxiliando o usuário nas transferências dos saldos das respectivas fontes para as contas apropriadas.</w:t>
            </w:r>
          </w:p>
        </w:tc>
        <w:tc>
          <w:tcPr>
            <w:tcW w:w="2794" w:type="dxa"/>
            <w:tcBorders>
              <w:top w:val="single" w:sz="4" w:space="0" w:color="000000"/>
              <w:left w:val="single" w:sz="4" w:space="0" w:color="000000"/>
              <w:bottom w:val="single" w:sz="4" w:space="0" w:color="000000"/>
              <w:right w:val="single" w:sz="4" w:space="0" w:color="000000"/>
            </w:tcBorders>
            <w:hideMark/>
          </w:tcPr>
          <w:p w14:paraId="711DC2B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relatórios com as informações</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1DC4165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as informações nos relatórios e a possibilidade da transferência bancária com o tipo pretendido.</w:t>
            </w:r>
          </w:p>
        </w:tc>
      </w:tr>
      <w:tr w:rsidR="00B503B4" w:rsidRPr="00041B59" w14:paraId="67C218E1"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5476D19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o cadastro de débitos e de créditos em contas correntes regulares e a regularizar para controle de conciliação bancária das contas correntes.</w:t>
            </w:r>
          </w:p>
        </w:tc>
        <w:tc>
          <w:tcPr>
            <w:tcW w:w="2794" w:type="dxa"/>
            <w:tcBorders>
              <w:top w:val="single" w:sz="4" w:space="0" w:color="000000"/>
              <w:left w:val="single" w:sz="4" w:space="0" w:color="000000"/>
              <w:bottom w:val="single" w:sz="4" w:space="0" w:color="000000"/>
              <w:right w:val="single" w:sz="4" w:space="0" w:color="000000"/>
            </w:tcBorders>
            <w:hideMark/>
          </w:tcPr>
          <w:p w14:paraId="6D541FD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Fazer um lançamento para verificação da possibilidade</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4F576B7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permite o fechamento financeiro diário, inclusive de itens que estão a regularizar.</w:t>
            </w:r>
          </w:p>
        </w:tc>
      </w:tr>
      <w:tr w:rsidR="00B503B4" w:rsidRPr="00041B59" w14:paraId="19EFC449"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1C41647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Permitir estorno de lançamentos contábeis.</w:t>
            </w:r>
          </w:p>
        </w:tc>
        <w:tc>
          <w:tcPr>
            <w:tcW w:w="2794" w:type="dxa"/>
            <w:tcBorders>
              <w:top w:val="single" w:sz="4" w:space="0" w:color="000000"/>
              <w:left w:val="single" w:sz="4" w:space="0" w:color="000000"/>
              <w:bottom w:val="single" w:sz="4" w:space="0" w:color="000000"/>
              <w:right w:val="single" w:sz="4" w:space="0" w:color="000000"/>
            </w:tcBorders>
            <w:hideMark/>
          </w:tcPr>
          <w:p w14:paraId="13B876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Processar um lançamento de estorno tanto de arrecadação de receita como de pagamento de despesa no sistema</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269414D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houve a efetivação dos estornos e a volta dos saldos para as contas de origem.</w:t>
            </w:r>
          </w:p>
        </w:tc>
      </w:tr>
      <w:tr w:rsidR="00B503B4" w:rsidRPr="00041B59" w14:paraId="11FB61F2"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1E49F1FF"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o processamento diário da conciliação das contas bancárias no sistema, identificando os itens lançados pela contabilidade e não lançados pelo banco e, inserindo os itens lançados pelo banco e não lançados pela contabilidade.</w:t>
            </w:r>
          </w:p>
        </w:tc>
        <w:tc>
          <w:tcPr>
            <w:tcW w:w="2794" w:type="dxa"/>
            <w:tcBorders>
              <w:top w:val="single" w:sz="4" w:space="0" w:color="000000"/>
              <w:left w:val="single" w:sz="4" w:space="0" w:color="000000"/>
              <w:bottom w:val="single" w:sz="4" w:space="0" w:color="000000"/>
              <w:right w:val="single" w:sz="4" w:space="0" w:color="000000"/>
            </w:tcBorders>
            <w:hideMark/>
          </w:tcPr>
          <w:p w14:paraId="15D5966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Processar um lançamento de conciliação pela tela do sistema</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3DF8EF2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as alterações estão ajustando o saldo contábil com o saldo do extrato</w:t>
            </w:r>
          </w:p>
        </w:tc>
      </w:tr>
      <w:tr w:rsidR="00B503B4" w:rsidRPr="00041B59" w14:paraId="3468DA83"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73E92BE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emissão de relatório da execução financeira diária ou mensal, com a opção de seleção da conta corrente desejada, que demonstrem a movimentação, em extrato, destas contas correntes bancárias, com as seguintes informações: código do banco, número da conta corrente bancaria, saldo anterior na conta corrente bancaria, data de cada lançamento, valores debitados, creditados e saldo resultante após cada lançamento a débito ou a crédito.</w:t>
            </w:r>
          </w:p>
        </w:tc>
        <w:tc>
          <w:tcPr>
            <w:tcW w:w="2794" w:type="dxa"/>
            <w:tcBorders>
              <w:top w:val="single" w:sz="4" w:space="0" w:color="000000"/>
              <w:left w:val="single" w:sz="4" w:space="0" w:color="000000"/>
              <w:bottom w:val="single" w:sz="4" w:space="0" w:color="000000"/>
              <w:right w:val="single" w:sz="4" w:space="0" w:color="000000"/>
            </w:tcBorders>
            <w:hideMark/>
          </w:tcPr>
          <w:p w14:paraId="5346E09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Emitir o relatório Especificado</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6123C5D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que cumpre os requisitos, apontando no relatório os itens especificados, conforme exigência.</w:t>
            </w:r>
          </w:p>
        </w:tc>
      </w:tr>
      <w:tr w:rsidR="00B503B4" w:rsidRPr="00041B59" w14:paraId="2FB74448"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3593A989"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vinculação de naturezas de receitas a determinadas contas bancárias para evitar lançamentos errados pelos usuários.</w:t>
            </w:r>
          </w:p>
        </w:tc>
        <w:tc>
          <w:tcPr>
            <w:tcW w:w="2794" w:type="dxa"/>
            <w:tcBorders>
              <w:top w:val="single" w:sz="4" w:space="0" w:color="000000"/>
              <w:left w:val="single" w:sz="4" w:space="0" w:color="000000"/>
              <w:bottom w:val="single" w:sz="4" w:space="0" w:color="000000"/>
              <w:right w:val="single" w:sz="4" w:space="0" w:color="000000"/>
            </w:tcBorders>
            <w:hideMark/>
          </w:tcPr>
          <w:p w14:paraId="7CDBAD5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 tela de vinculação da receita a conta bancária</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12966BE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sistema que o mesmo inibe o usuário de lançar receitas que não estão vinculadas.</w:t>
            </w:r>
          </w:p>
        </w:tc>
      </w:tr>
      <w:tr w:rsidR="00B503B4" w:rsidRPr="00041B59" w14:paraId="6E0410F2"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24C3483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geração de Ordens de Pagamento para controle das baixas de despesas com identificação do Autorizador do Pagamento, e demonstração da despesa a ser baixada;</w:t>
            </w:r>
          </w:p>
        </w:tc>
        <w:tc>
          <w:tcPr>
            <w:tcW w:w="2794" w:type="dxa"/>
            <w:tcBorders>
              <w:top w:val="single" w:sz="4" w:space="0" w:color="000000"/>
              <w:left w:val="single" w:sz="4" w:space="0" w:color="000000"/>
              <w:bottom w:val="single" w:sz="4" w:space="0" w:color="000000"/>
              <w:right w:val="single" w:sz="4" w:space="0" w:color="000000"/>
            </w:tcBorders>
            <w:hideMark/>
          </w:tcPr>
          <w:p w14:paraId="72B51E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o relatório com as especificações</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2963A02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relatório as informações exigidas.</w:t>
            </w:r>
          </w:p>
        </w:tc>
      </w:tr>
      <w:tr w:rsidR="00B503B4" w:rsidRPr="00041B59" w14:paraId="08811212"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2D0AFBC4"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Ser integrado ao sistema (módulo) recursos humanos e folha de pagamento para dar baixa automática nos empenhos emitidos por esse módulo.</w:t>
            </w:r>
          </w:p>
        </w:tc>
        <w:tc>
          <w:tcPr>
            <w:tcW w:w="2794" w:type="dxa"/>
            <w:tcBorders>
              <w:top w:val="single" w:sz="4" w:space="0" w:color="000000"/>
              <w:left w:val="single" w:sz="4" w:space="0" w:color="000000"/>
              <w:bottom w:val="single" w:sz="4" w:space="0" w:color="000000"/>
              <w:right w:val="single" w:sz="4" w:space="0" w:color="000000"/>
            </w:tcBorders>
            <w:hideMark/>
          </w:tcPr>
          <w:p w14:paraId="19695EC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Emitir empenhos diretamente do setor de RH </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7A64CFB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na contabilidade os empenhos emitidos pelo setor de RH</w:t>
            </w:r>
          </w:p>
        </w:tc>
      </w:tr>
      <w:tr w:rsidR="00B503B4" w:rsidRPr="00041B59" w14:paraId="029D5E60" w14:textId="77777777" w:rsidTr="00D75AB6">
        <w:tc>
          <w:tcPr>
            <w:tcW w:w="4390" w:type="dxa"/>
            <w:tcBorders>
              <w:top w:val="single" w:sz="4" w:space="0" w:color="000000"/>
              <w:left w:val="single" w:sz="4" w:space="0" w:color="000000"/>
              <w:bottom w:val="single" w:sz="4" w:space="0" w:color="000000"/>
              <w:right w:val="single" w:sz="4" w:space="0" w:color="000000"/>
            </w:tcBorders>
            <w:hideMark/>
          </w:tcPr>
          <w:p w14:paraId="5A9F02BF"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Ser integrado com o sistema (módulo) de tributação para baixa automática dos créditos tributários e controle dos valores devidos pelos contribuintes municipais.</w:t>
            </w:r>
          </w:p>
        </w:tc>
        <w:tc>
          <w:tcPr>
            <w:tcW w:w="2794" w:type="dxa"/>
            <w:tcBorders>
              <w:top w:val="single" w:sz="4" w:space="0" w:color="000000"/>
              <w:left w:val="single" w:sz="4" w:space="0" w:color="000000"/>
              <w:bottom w:val="single" w:sz="4" w:space="0" w:color="000000"/>
              <w:right w:val="single" w:sz="4" w:space="0" w:color="000000"/>
            </w:tcBorders>
            <w:hideMark/>
          </w:tcPr>
          <w:p w14:paraId="21393AC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Lançar os créditos e as receitas tributárias diretamente pelo setor de tributos</w:t>
            </w:r>
          </w:p>
        </w:tc>
        <w:tc>
          <w:tcPr>
            <w:tcW w:w="2025" w:type="dxa"/>
            <w:gridSpan w:val="2"/>
            <w:tcBorders>
              <w:top w:val="single" w:sz="4" w:space="0" w:color="000000"/>
              <w:left w:val="single" w:sz="4" w:space="0" w:color="000000"/>
              <w:bottom w:val="single" w:sz="4" w:space="0" w:color="000000"/>
              <w:right w:val="single" w:sz="4" w:space="0" w:color="000000"/>
            </w:tcBorders>
            <w:hideMark/>
          </w:tcPr>
          <w:p w14:paraId="2B915CA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contábil/financeiro as alterações promovidas por tais lançamentos, comprovando que atende a exigência</w:t>
            </w:r>
          </w:p>
        </w:tc>
      </w:tr>
      <w:tr w:rsidR="00B503B4" w:rsidRPr="00041B59" w14:paraId="4BCC70CE"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6A3A303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integração com os gerenciadores financeiros bancários permitindo a realização de pagamentos (transferências, pix, boletos, dentre outros) através de API, dispensando qualquer troca de arquivos.</w:t>
            </w:r>
          </w:p>
        </w:tc>
        <w:tc>
          <w:tcPr>
            <w:tcW w:w="2794" w:type="dxa"/>
            <w:tcBorders>
              <w:top w:val="single" w:sz="4" w:space="0" w:color="000000"/>
              <w:left w:val="single" w:sz="4" w:space="0" w:color="000000"/>
              <w:bottom w:val="single" w:sz="4" w:space="0" w:color="000000"/>
              <w:right w:val="single" w:sz="4" w:space="0" w:color="000000"/>
            </w:tcBorders>
          </w:tcPr>
          <w:p w14:paraId="55586F5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o funcionamento da ferramenta e que esta possui integração em tempo real com o gerenciador financeiro de no mínimo (1) banco, permitindo a relização de pagamentos via API através de transferência, pix, boleto, dentre outros.</w:t>
            </w:r>
          </w:p>
        </w:tc>
        <w:tc>
          <w:tcPr>
            <w:tcW w:w="2025" w:type="dxa"/>
            <w:gridSpan w:val="2"/>
            <w:tcBorders>
              <w:top w:val="single" w:sz="4" w:space="0" w:color="000000"/>
              <w:left w:val="single" w:sz="4" w:space="0" w:color="000000"/>
              <w:bottom w:val="single" w:sz="4" w:space="0" w:color="000000"/>
              <w:right w:val="single" w:sz="4" w:space="0" w:color="000000"/>
            </w:tcBorders>
          </w:tcPr>
          <w:p w14:paraId="3CB3764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deverá permitir a realização de pagamentos de forma integrada e em tempo real com o sistema de no mínimo 1 (um) banco, dispensando a necessidade de qualquer troca de arquivo.</w:t>
            </w:r>
          </w:p>
        </w:tc>
      </w:tr>
      <w:tr w:rsidR="00B503B4" w:rsidRPr="00041B59" w14:paraId="73109577" w14:textId="77777777" w:rsidTr="00D75AB6">
        <w:tc>
          <w:tcPr>
            <w:tcW w:w="4390" w:type="dxa"/>
            <w:tcBorders>
              <w:top w:val="single" w:sz="4" w:space="0" w:color="000000"/>
              <w:left w:val="single" w:sz="4" w:space="0" w:color="000000"/>
              <w:bottom w:val="single" w:sz="4" w:space="0" w:color="000000"/>
              <w:right w:val="single" w:sz="4" w:space="0" w:color="000000"/>
            </w:tcBorders>
          </w:tcPr>
          <w:p w14:paraId="7D107CD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realizar a conciliação bancária de forma automática através de consulta integrada em tempo real com os sistemas de gerenciamento financeiros bancários.</w:t>
            </w:r>
          </w:p>
        </w:tc>
        <w:tc>
          <w:tcPr>
            <w:tcW w:w="2794" w:type="dxa"/>
            <w:tcBorders>
              <w:top w:val="single" w:sz="4" w:space="0" w:color="000000"/>
              <w:left w:val="single" w:sz="4" w:space="0" w:color="000000"/>
              <w:bottom w:val="single" w:sz="4" w:space="0" w:color="000000"/>
              <w:right w:val="single" w:sz="4" w:space="0" w:color="000000"/>
            </w:tcBorders>
          </w:tcPr>
          <w:p w14:paraId="7C91C3B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uma consulta de extrato bancário e realizar a conciliação bancária de forma automática.</w:t>
            </w:r>
          </w:p>
        </w:tc>
        <w:tc>
          <w:tcPr>
            <w:tcW w:w="2025" w:type="dxa"/>
            <w:gridSpan w:val="2"/>
            <w:tcBorders>
              <w:top w:val="single" w:sz="4" w:space="0" w:color="000000"/>
              <w:left w:val="single" w:sz="4" w:space="0" w:color="000000"/>
              <w:bottom w:val="single" w:sz="4" w:space="0" w:color="000000"/>
              <w:right w:val="single" w:sz="4" w:space="0" w:color="000000"/>
            </w:tcBorders>
          </w:tcPr>
          <w:p w14:paraId="7F0EBA5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O sistema deverá permitir a consulta de extratos e a conciliação bancária de forma automática, </w:t>
            </w:r>
            <w:r w:rsidRPr="00041B59">
              <w:rPr>
                <w:rFonts w:asciiTheme="minorHAnsi" w:hAnsiTheme="minorHAnsi" w:cstheme="minorHAnsi"/>
                <w:sz w:val="20"/>
                <w:szCs w:val="20"/>
              </w:rPr>
              <w:lastRenderedPageBreak/>
              <w:t>dispensando qualquer troca de arquivos.</w:t>
            </w:r>
          </w:p>
        </w:tc>
      </w:tr>
    </w:tbl>
    <w:p w14:paraId="5E42F708" w14:textId="77777777" w:rsidR="00B503B4" w:rsidRPr="00041B59" w:rsidRDefault="00B503B4" w:rsidP="00B503B4">
      <w:pPr>
        <w:jc w:val="both"/>
        <w:rPr>
          <w:rFonts w:asciiTheme="minorHAnsi" w:eastAsiaTheme="minorHAnsi" w:hAnsiTheme="minorHAnsi" w:cstheme="minorHAnsi"/>
          <w:b/>
          <w:bCs/>
          <w:sz w:val="20"/>
          <w:szCs w:val="20"/>
        </w:rPr>
      </w:pPr>
    </w:p>
    <w:p w14:paraId="4A0BD109" w14:textId="77777777" w:rsidR="00B503B4" w:rsidRPr="00041B59" w:rsidRDefault="00B503B4" w:rsidP="00BC4F03">
      <w:pPr>
        <w:pStyle w:val="PargrafodaLista"/>
        <w:numPr>
          <w:ilvl w:val="4"/>
          <w:numId w:val="34"/>
        </w:numPr>
        <w:ind w:left="0" w:firstLine="0"/>
        <w:jc w:val="both"/>
        <w:rPr>
          <w:rFonts w:asciiTheme="minorHAnsi" w:hAnsiTheme="minorHAnsi" w:cstheme="minorHAnsi"/>
          <w:b/>
          <w:sz w:val="20"/>
          <w:szCs w:val="20"/>
        </w:rPr>
      </w:pPr>
      <w:r w:rsidRPr="00041B59">
        <w:rPr>
          <w:rFonts w:asciiTheme="minorHAnsi" w:hAnsiTheme="minorHAnsi" w:cstheme="minorHAnsi"/>
          <w:sz w:val="20"/>
          <w:szCs w:val="20"/>
        </w:rPr>
        <w:t>Exigências a serem comprovadas na Prova de Conceito para o Módulo:</w:t>
      </w:r>
      <w:r w:rsidRPr="00041B59">
        <w:rPr>
          <w:rFonts w:asciiTheme="minorHAnsi" w:hAnsiTheme="minorHAnsi" w:cstheme="minorHAnsi"/>
          <w:b/>
          <w:bCs/>
          <w:sz w:val="20"/>
          <w:szCs w:val="20"/>
        </w:rPr>
        <w:t xml:space="preserve"> Portal da Transparência</w:t>
      </w:r>
    </w:p>
    <w:tbl>
      <w:tblPr>
        <w:tblW w:w="9209" w:type="dxa"/>
        <w:tblLook w:val="04A0" w:firstRow="1" w:lastRow="0" w:firstColumn="1" w:lastColumn="0" w:noHBand="0" w:noVBand="1"/>
      </w:tblPr>
      <w:tblGrid>
        <w:gridCol w:w="3964"/>
        <w:gridCol w:w="2357"/>
        <w:gridCol w:w="2888"/>
      </w:tblGrid>
      <w:tr w:rsidR="00B503B4" w:rsidRPr="00041B59" w14:paraId="46988C63"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425F2C06"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Exigência</w:t>
            </w:r>
          </w:p>
        </w:tc>
        <w:tc>
          <w:tcPr>
            <w:tcW w:w="2357" w:type="dxa"/>
            <w:tcBorders>
              <w:top w:val="single" w:sz="4" w:space="0" w:color="000000"/>
              <w:left w:val="single" w:sz="4" w:space="0" w:color="000000"/>
              <w:bottom w:val="single" w:sz="4" w:space="0" w:color="000000"/>
              <w:right w:val="single" w:sz="4" w:space="0" w:color="000000"/>
            </w:tcBorders>
            <w:hideMark/>
          </w:tcPr>
          <w:p w14:paraId="5828AF48"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Lançamento no sistema</w:t>
            </w:r>
          </w:p>
        </w:tc>
        <w:tc>
          <w:tcPr>
            <w:tcW w:w="2888" w:type="dxa"/>
            <w:tcBorders>
              <w:top w:val="single" w:sz="4" w:space="0" w:color="000000"/>
              <w:left w:val="single" w:sz="4" w:space="0" w:color="000000"/>
              <w:bottom w:val="single" w:sz="4" w:space="0" w:color="000000"/>
              <w:right w:val="single" w:sz="4" w:space="0" w:color="000000"/>
            </w:tcBorders>
            <w:hideMark/>
          </w:tcPr>
          <w:p w14:paraId="2BD9337A" w14:textId="77777777" w:rsidR="00B503B4" w:rsidRPr="00041B59" w:rsidRDefault="00B503B4" w:rsidP="00D75AB6">
            <w:pPr>
              <w:jc w:val="both"/>
              <w:rPr>
                <w:rFonts w:asciiTheme="minorHAnsi" w:hAnsiTheme="minorHAnsi" w:cstheme="minorHAnsi"/>
                <w:b/>
                <w:sz w:val="20"/>
                <w:szCs w:val="20"/>
              </w:rPr>
            </w:pPr>
            <w:r w:rsidRPr="00041B59">
              <w:rPr>
                <w:rFonts w:asciiTheme="minorHAnsi" w:hAnsiTheme="minorHAnsi" w:cstheme="minorHAnsi"/>
                <w:b/>
                <w:sz w:val="20"/>
                <w:szCs w:val="20"/>
              </w:rPr>
              <w:t>Resultado esperado/Forma de comprovação</w:t>
            </w:r>
          </w:p>
        </w:tc>
      </w:tr>
      <w:tr w:rsidR="00B503B4" w:rsidRPr="00041B59" w14:paraId="4F62DA7A"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654E8D3A"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 visualização de todos os atos de despesa pública como empenho, liquidação e pagamento constando no mínimo o número do processo, classificação orçamentária, pessoa beneficiária do pagamento, processo licitatório realizado ou sua dispensa, ou inexigibilidade, o bem fornecido e o serviço prestado, e o valor da despesa.</w:t>
            </w:r>
          </w:p>
        </w:tc>
        <w:tc>
          <w:tcPr>
            <w:tcW w:w="2357" w:type="dxa"/>
            <w:tcBorders>
              <w:top w:val="single" w:sz="4" w:space="0" w:color="000000"/>
              <w:left w:val="single" w:sz="4" w:space="0" w:color="000000"/>
              <w:bottom w:val="single" w:sz="4" w:space="0" w:color="000000"/>
              <w:right w:val="single" w:sz="4" w:space="0" w:color="000000"/>
            </w:tcBorders>
            <w:hideMark/>
          </w:tcPr>
          <w:p w14:paraId="118CCD0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a tela com as informações</w:t>
            </w:r>
          </w:p>
        </w:tc>
        <w:tc>
          <w:tcPr>
            <w:tcW w:w="2888" w:type="dxa"/>
            <w:tcBorders>
              <w:top w:val="single" w:sz="4" w:space="0" w:color="000000"/>
              <w:left w:val="single" w:sz="4" w:space="0" w:color="000000"/>
              <w:bottom w:val="single" w:sz="4" w:space="0" w:color="000000"/>
              <w:right w:val="single" w:sz="4" w:space="0" w:color="000000"/>
            </w:tcBorders>
            <w:hideMark/>
          </w:tcPr>
          <w:p w14:paraId="61A3438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site as informações exigidas conforme enunciado.</w:t>
            </w:r>
          </w:p>
        </w:tc>
      </w:tr>
      <w:tr w:rsidR="00B503B4" w:rsidRPr="00041B59" w14:paraId="5DB00CD7"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1E644FE4"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Possibilitar ao usuário fazer pesquisas de dados por data, beneficiário da despesa, exercício financeiro e mês dos atos praticados.</w:t>
            </w:r>
          </w:p>
        </w:tc>
        <w:tc>
          <w:tcPr>
            <w:tcW w:w="2357" w:type="dxa"/>
            <w:tcBorders>
              <w:top w:val="single" w:sz="4" w:space="0" w:color="000000"/>
              <w:left w:val="single" w:sz="4" w:space="0" w:color="000000"/>
              <w:bottom w:val="single" w:sz="4" w:space="0" w:color="000000"/>
              <w:right w:val="single" w:sz="4" w:space="0" w:color="000000"/>
            </w:tcBorders>
            <w:hideMark/>
          </w:tcPr>
          <w:p w14:paraId="0959A1F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 pesquisa no portal</w:t>
            </w:r>
          </w:p>
        </w:tc>
        <w:tc>
          <w:tcPr>
            <w:tcW w:w="2888" w:type="dxa"/>
            <w:tcBorders>
              <w:top w:val="single" w:sz="4" w:space="0" w:color="000000"/>
              <w:left w:val="single" w:sz="4" w:space="0" w:color="000000"/>
              <w:bottom w:val="single" w:sz="4" w:space="0" w:color="000000"/>
              <w:right w:val="single" w:sz="4" w:space="0" w:color="000000"/>
            </w:tcBorders>
            <w:hideMark/>
          </w:tcPr>
          <w:p w14:paraId="4EA6524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que o portal atende aos requisitos exigidos</w:t>
            </w:r>
          </w:p>
        </w:tc>
      </w:tr>
      <w:tr w:rsidR="00B503B4" w:rsidRPr="00041B59" w14:paraId="3D263B27"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45E98F2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Demonstrar as diárias de viagem dos servidores municipais, discriminando a data de partida, data de retorno, o nome, cargo ou função do servidor beneficiado, o objetivo da viagem, os itens de despesas com seu valor unitário e total.</w:t>
            </w:r>
          </w:p>
        </w:tc>
        <w:tc>
          <w:tcPr>
            <w:tcW w:w="2357" w:type="dxa"/>
            <w:tcBorders>
              <w:top w:val="single" w:sz="4" w:space="0" w:color="000000"/>
              <w:left w:val="single" w:sz="4" w:space="0" w:color="000000"/>
              <w:bottom w:val="single" w:sz="4" w:space="0" w:color="000000"/>
              <w:right w:val="single" w:sz="4" w:space="0" w:color="000000"/>
            </w:tcBorders>
            <w:hideMark/>
          </w:tcPr>
          <w:p w14:paraId="2C25154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as telas onde tem a informações</w:t>
            </w:r>
          </w:p>
        </w:tc>
        <w:tc>
          <w:tcPr>
            <w:tcW w:w="2888" w:type="dxa"/>
            <w:tcBorders>
              <w:top w:val="single" w:sz="4" w:space="0" w:color="000000"/>
              <w:left w:val="single" w:sz="4" w:space="0" w:color="000000"/>
              <w:bottom w:val="single" w:sz="4" w:space="0" w:color="000000"/>
              <w:right w:val="single" w:sz="4" w:space="0" w:color="000000"/>
            </w:tcBorders>
            <w:hideMark/>
          </w:tcPr>
          <w:p w14:paraId="25AEC77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no portal existem as diárias separadas por tópico e com todas as informações exigidas no item.</w:t>
            </w:r>
          </w:p>
        </w:tc>
      </w:tr>
      <w:tr w:rsidR="00B503B4" w:rsidRPr="00041B59" w14:paraId="3E26FD23"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7EB81FB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Demonstrar o valor das receitas orçamentárias previstas e arrecadadas, permitindo consultas por exercício, data inicial e final, natureza da receita e categoria.</w:t>
            </w:r>
          </w:p>
        </w:tc>
        <w:tc>
          <w:tcPr>
            <w:tcW w:w="2357" w:type="dxa"/>
            <w:tcBorders>
              <w:top w:val="single" w:sz="4" w:space="0" w:color="000000"/>
              <w:left w:val="single" w:sz="4" w:space="0" w:color="000000"/>
              <w:bottom w:val="single" w:sz="4" w:space="0" w:color="000000"/>
              <w:right w:val="single" w:sz="4" w:space="0" w:color="000000"/>
            </w:tcBorders>
            <w:hideMark/>
          </w:tcPr>
          <w:p w14:paraId="78A63D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a tela com as informações</w:t>
            </w:r>
          </w:p>
        </w:tc>
        <w:tc>
          <w:tcPr>
            <w:tcW w:w="2888" w:type="dxa"/>
            <w:tcBorders>
              <w:top w:val="single" w:sz="4" w:space="0" w:color="000000"/>
              <w:left w:val="single" w:sz="4" w:space="0" w:color="000000"/>
              <w:bottom w:val="single" w:sz="4" w:space="0" w:color="000000"/>
              <w:right w:val="single" w:sz="4" w:space="0" w:color="000000"/>
            </w:tcBorders>
            <w:hideMark/>
          </w:tcPr>
          <w:p w14:paraId="1C95E96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site todas as informações conforme enunciado, e que estão de acordo com o montante arrecadado na contabilidade para o período</w:t>
            </w:r>
          </w:p>
        </w:tc>
      </w:tr>
      <w:tr w:rsidR="00B503B4" w:rsidRPr="00041B59" w14:paraId="3739FF19"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78CA0BD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Demonstrar o valor das receitas extraorçamentárias arrecadadas discriminando a conta extra orçamentária utilizada, a conta bancária onde ocorreu o depósito, permitindo consultas por exercício e data inicial e final dos lançamentos.</w:t>
            </w:r>
          </w:p>
        </w:tc>
        <w:tc>
          <w:tcPr>
            <w:tcW w:w="2357" w:type="dxa"/>
            <w:tcBorders>
              <w:top w:val="single" w:sz="4" w:space="0" w:color="000000"/>
              <w:left w:val="single" w:sz="4" w:space="0" w:color="000000"/>
              <w:bottom w:val="single" w:sz="4" w:space="0" w:color="000000"/>
              <w:right w:val="single" w:sz="4" w:space="0" w:color="000000"/>
            </w:tcBorders>
            <w:hideMark/>
          </w:tcPr>
          <w:p w14:paraId="7A34448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a tela com as informações</w:t>
            </w:r>
          </w:p>
        </w:tc>
        <w:tc>
          <w:tcPr>
            <w:tcW w:w="2888" w:type="dxa"/>
            <w:tcBorders>
              <w:top w:val="single" w:sz="4" w:space="0" w:color="000000"/>
              <w:left w:val="single" w:sz="4" w:space="0" w:color="000000"/>
              <w:bottom w:val="single" w:sz="4" w:space="0" w:color="000000"/>
              <w:right w:val="single" w:sz="4" w:space="0" w:color="000000"/>
            </w:tcBorders>
            <w:hideMark/>
          </w:tcPr>
          <w:p w14:paraId="4236467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site todas as informações conforme enunciado.</w:t>
            </w:r>
          </w:p>
        </w:tc>
      </w:tr>
      <w:tr w:rsidR="00B503B4" w:rsidRPr="00041B59" w14:paraId="1867C4CC"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46FC40F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Demonstrar a folha de pagamento dos servidores municipais, separando os dados por mês e exercício financeiro, informando no mínimo a matrícula, o nome do servidor, data de admissão, o cargo ou função ocupada, seu vínculo com a administração, os proventos recebidos, os descontos lançados, o valor bruto e líquido da remuneração.</w:t>
            </w:r>
          </w:p>
        </w:tc>
        <w:tc>
          <w:tcPr>
            <w:tcW w:w="2357" w:type="dxa"/>
            <w:tcBorders>
              <w:top w:val="single" w:sz="4" w:space="0" w:color="000000"/>
              <w:left w:val="single" w:sz="4" w:space="0" w:color="000000"/>
              <w:bottom w:val="single" w:sz="4" w:space="0" w:color="000000"/>
              <w:right w:val="single" w:sz="4" w:space="0" w:color="000000"/>
            </w:tcBorders>
            <w:hideMark/>
          </w:tcPr>
          <w:p w14:paraId="565435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 tela com as informações</w:t>
            </w:r>
          </w:p>
        </w:tc>
        <w:tc>
          <w:tcPr>
            <w:tcW w:w="2888" w:type="dxa"/>
            <w:tcBorders>
              <w:top w:val="single" w:sz="4" w:space="0" w:color="000000"/>
              <w:left w:val="single" w:sz="4" w:space="0" w:color="000000"/>
              <w:bottom w:val="single" w:sz="4" w:space="0" w:color="000000"/>
              <w:right w:val="single" w:sz="4" w:space="0" w:color="000000"/>
            </w:tcBorders>
            <w:hideMark/>
          </w:tcPr>
          <w:p w14:paraId="779E8BD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site todas as informações conforme enunciado.</w:t>
            </w:r>
          </w:p>
        </w:tc>
      </w:tr>
      <w:tr w:rsidR="00B503B4" w:rsidRPr="00041B59" w14:paraId="6D857DD0"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5FF58C2A"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pesquisa agrupada da matrícula, nome do servidor, cargo, vínculo e local de trabalho dos servidores.</w:t>
            </w:r>
          </w:p>
        </w:tc>
        <w:tc>
          <w:tcPr>
            <w:tcW w:w="2357" w:type="dxa"/>
            <w:tcBorders>
              <w:top w:val="single" w:sz="4" w:space="0" w:color="000000"/>
              <w:left w:val="single" w:sz="4" w:space="0" w:color="000000"/>
              <w:bottom w:val="single" w:sz="4" w:space="0" w:color="000000"/>
              <w:right w:val="single" w:sz="4" w:space="0" w:color="000000"/>
            </w:tcBorders>
            <w:hideMark/>
          </w:tcPr>
          <w:p w14:paraId="6A0F211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Abrir a tela de pesquisas no portal </w:t>
            </w:r>
          </w:p>
        </w:tc>
        <w:tc>
          <w:tcPr>
            <w:tcW w:w="2888" w:type="dxa"/>
            <w:tcBorders>
              <w:top w:val="single" w:sz="4" w:space="0" w:color="000000"/>
              <w:left w:val="single" w:sz="4" w:space="0" w:color="000000"/>
              <w:bottom w:val="single" w:sz="4" w:space="0" w:color="000000"/>
              <w:right w:val="single" w:sz="4" w:space="0" w:color="000000"/>
            </w:tcBorders>
            <w:hideMark/>
          </w:tcPr>
          <w:p w14:paraId="6175568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que o portal atende aos itens de pesquisa conforme exigência</w:t>
            </w:r>
          </w:p>
        </w:tc>
      </w:tr>
      <w:tr w:rsidR="00B503B4" w:rsidRPr="00041B59" w14:paraId="700E5F87"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35388FA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Demonstrar a remuneração dos agentes políticos municipais, separando os dados por mês e exercício financeiro, informando no mínimo a matrícula, o nome do agente político, data de admissão, o cargo ocupado, os proventos recebidos, os descontos lançados, o valor bruto e líquido da remuneração.</w:t>
            </w:r>
          </w:p>
        </w:tc>
        <w:tc>
          <w:tcPr>
            <w:tcW w:w="2357" w:type="dxa"/>
            <w:tcBorders>
              <w:top w:val="single" w:sz="4" w:space="0" w:color="000000"/>
              <w:left w:val="single" w:sz="4" w:space="0" w:color="000000"/>
              <w:bottom w:val="single" w:sz="4" w:space="0" w:color="000000"/>
              <w:right w:val="single" w:sz="4" w:space="0" w:color="000000"/>
            </w:tcBorders>
            <w:hideMark/>
          </w:tcPr>
          <w:p w14:paraId="55EC7D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 tela com as informações</w:t>
            </w:r>
          </w:p>
        </w:tc>
        <w:tc>
          <w:tcPr>
            <w:tcW w:w="2888" w:type="dxa"/>
            <w:tcBorders>
              <w:top w:val="single" w:sz="4" w:space="0" w:color="000000"/>
              <w:left w:val="single" w:sz="4" w:space="0" w:color="000000"/>
              <w:bottom w:val="single" w:sz="4" w:space="0" w:color="000000"/>
              <w:right w:val="single" w:sz="4" w:space="0" w:color="000000"/>
            </w:tcBorders>
            <w:hideMark/>
          </w:tcPr>
          <w:p w14:paraId="6CA0CE1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no site todas as informações conforme enunciado.</w:t>
            </w:r>
          </w:p>
        </w:tc>
      </w:tr>
      <w:tr w:rsidR="00B503B4" w:rsidRPr="00041B59" w14:paraId="6FFD48D4"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7273B9E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Demonstrar os relatórios de Gestão fiscal do município com consulta por quadrimestre e exercício financeiro.</w:t>
            </w:r>
          </w:p>
        </w:tc>
        <w:tc>
          <w:tcPr>
            <w:tcW w:w="2357" w:type="dxa"/>
            <w:tcBorders>
              <w:top w:val="single" w:sz="4" w:space="0" w:color="000000"/>
              <w:left w:val="single" w:sz="4" w:space="0" w:color="000000"/>
              <w:bottom w:val="single" w:sz="4" w:space="0" w:color="000000"/>
              <w:right w:val="single" w:sz="4" w:space="0" w:color="000000"/>
            </w:tcBorders>
            <w:hideMark/>
          </w:tcPr>
          <w:p w14:paraId="5CAF902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os relatórios no portal</w:t>
            </w:r>
          </w:p>
        </w:tc>
        <w:tc>
          <w:tcPr>
            <w:tcW w:w="2888" w:type="dxa"/>
            <w:tcBorders>
              <w:top w:val="single" w:sz="4" w:space="0" w:color="000000"/>
              <w:left w:val="single" w:sz="4" w:space="0" w:color="000000"/>
              <w:bottom w:val="single" w:sz="4" w:space="0" w:color="000000"/>
              <w:right w:val="single" w:sz="4" w:space="0" w:color="000000"/>
            </w:tcBorders>
            <w:hideMark/>
          </w:tcPr>
          <w:p w14:paraId="563951A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as informações no site estão de acordo com a contabilidade</w:t>
            </w:r>
          </w:p>
        </w:tc>
      </w:tr>
      <w:tr w:rsidR="00B503B4" w:rsidRPr="00041B59" w14:paraId="5BD878FC"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62DFE7D2"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Demonstrar os relatórios bimestrais de execução orçamentária, separando por exercício e bimestre.</w:t>
            </w:r>
          </w:p>
        </w:tc>
        <w:tc>
          <w:tcPr>
            <w:tcW w:w="2357" w:type="dxa"/>
            <w:tcBorders>
              <w:top w:val="single" w:sz="4" w:space="0" w:color="000000"/>
              <w:left w:val="single" w:sz="4" w:space="0" w:color="000000"/>
              <w:bottom w:val="single" w:sz="4" w:space="0" w:color="000000"/>
              <w:right w:val="single" w:sz="4" w:space="0" w:color="000000"/>
            </w:tcBorders>
            <w:hideMark/>
          </w:tcPr>
          <w:p w14:paraId="42CD586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os relatórios no portal</w:t>
            </w:r>
          </w:p>
        </w:tc>
        <w:tc>
          <w:tcPr>
            <w:tcW w:w="2888" w:type="dxa"/>
            <w:tcBorders>
              <w:top w:val="single" w:sz="4" w:space="0" w:color="000000"/>
              <w:left w:val="single" w:sz="4" w:space="0" w:color="000000"/>
              <w:bottom w:val="single" w:sz="4" w:space="0" w:color="000000"/>
              <w:right w:val="single" w:sz="4" w:space="0" w:color="000000"/>
            </w:tcBorders>
            <w:hideMark/>
          </w:tcPr>
          <w:p w14:paraId="5AC53D9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as informações do site estão de acordo com a contabilidade</w:t>
            </w:r>
          </w:p>
        </w:tc>
      </w:tr>
      <w:tr w:rsidR="00B503B4" w:rsidRPr="00041B59" w14:paraId="032F08D8"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1AA63F0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Demonstrar a prestação de contas do exercício após encerrado, publicando no mínimo o Balanço Orçamentário, o Balanço Financeiro, o Balanço Patrimonial, a Demonstração das Variações Patrimoniais, a Demonstração dos Fluxos de Caixa, Demonstrativo dos Devedores Diversos, Demonstrativo da Dívida Flutuante, Demonstrativo da Dívida Fundada Interna, Demonstrativo da Aplicação na Manutenção e Desenvolvimento do Ensino, Demonstrativo dos Gastos nas Ações e Serviços Públicos em Saúde, Demonstrativo das Despesas com Pessoal, Demonstrativo das Despesas com o Fundo Municipal de Desenvolvimento da Educação Básica e Valorização dos Profissionais da Educação – FUNDEB.</w:t>
            </w:r>
          </w:p>
        </w:tc>
        <w:tc>
          <w:tcPr>
            <w:tcW w:w="2357" w:type="dxa"/>
            <w:tcBorders>
              <w:top w:val="single" w:sz="4" w:space="0" w:color="000000"/>
              <w:left w:val="single" w:sz="4" w:space="0" w:color="000000"/>
              <w:bottom w:val="single" w:sz="4" w:space="0" w:color="000000"/>
              <w:right w:val="single" w:sz="4" w:space="0" w:color="000000"/>
            </w:tcBorders>
            <w:hideMark/>
          </w:tcPr>
          <w:p w14:paraId="76CDB7F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Abrir os relatórios no portal</w:t>
            </w:r>
          </w:p>
        </w:tc>
        <w:tc>
          <w:tcPr>
            <w:tcW w:w="2888" w:type="dxa"/>
            <w:tcBorders>
              <w:top w:val="single" w:sz="4" w:space="0" w:color="000000"/>
              <w:left w:val="single" w:sz="4" w:space="0" w:color="000000"/>
              <w:bottom w:val="single" w:sz="4" w:space="0" w:color="000000"/>
              <w:right w:val="single" w:sz="4" w:space="0" w:color="000000"/>
            </w:tcBorders>
            <w:hideMark/>
          </w:tcPr>
          <w:p w14:paraId="4D16EA8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as informações repassadas a população estão de acordo com os balanços municipais</w:t>
            </w:r>
          </w:p>
        </w:tc>
      </w:tr>
      <w:tr w:rsidR="00B503B4" w:rsidRPr="00041B59" w14:paraId="442665A4"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3E72FFDD"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publicação de todos os procedimentos licitatórios do município, demonstrando o número do processo, a modalidade utilizada, o objeto, a data do edital, a data de autuação, a data de adjudicação, a data de homologação, a descrição dos itens de produtos ou serviços licitados, a relação dos fornecedores participantes e o valor final da proposta selecionada, permitindo pesquisa por ano, mês de referência, número de processo licitatório ou data inicial ou final de realização do certame.</w:t>
            </w:r>
          </w:p>
        </w:tc>
        <w:tc>
          <w:tcPr>
            <w:tcW w:w="2357" w:type="dxa"/>
            <w:tcBorders>
              <w:top w:val="single" w:sz="4" w:space="0" w:color="000000"/>
              <w:left w:val="single" w:sz="4" w:space="0" w:color="000000"/>
              <w:bottom w:val="single" w:sz="4" w:space="0" w:color="000000"/>
              <w:right w:val="single" w:sz="4" w:space="0" w:color="000000"/>
            </w:tcBorders>
            <w:hideMark/>
          </w:tcPr>
          <w:p w14:paraId="5CCEA0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as informações no portal</w:t>
            </w:r>
          </w:p>
        </w:tc>
        <w:tc>
          <w:tcPr>
            <w:tcW w:w="2888" w:type="dxa"/>
            <w:tcBorders>
              <w:top w:val="single" w:sz="4" w:space="0" w:color="000000"/>
              <w:left w:val="single" w:sz="4" w:space="0" w:color="000000"/>
              <w:bottom w:val="single" w:sz="4" w:space="0" w:color="000000"/>
              <w:right w:val="single" w:sz="4" w:space="0" w:color="000000"/>
            </w:tcBorders>
            <w:hideMark/>
          </w:tcPr>
          <w:p w14:paraId="7DEB3A3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todas as informações exigidas no item estão sendo repassadas para a população</w:t>
            </w:r>
          </w:p>
        </w:tc>
      </w:tr>
      <w:tr w:rsidR="00B503B4" w:rsidRPr="00041B59" w14:paraId="329195DE"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10162E0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Permitir a publicação de forma automática de todos os contratos celebrados e seus aditivos pelo município, demonstrando o número do contrato, a data de assinatura, a data de vigência inicial e final, o objeto, o valor do contrato, o nome do contratado, a descrição dos itens dos produtos ou serviços constantes do contrato, permitindo consulta por exercício, mês de referência, número do contrato ou aditivo e datas inicial e final.</w:t>
            </w:r>
          </w:p>
        </w:tc>
        <w:tc>
          <w:tcPr>
            <w:tcW w:w="2357" w:type="dxa"/>
            <w:tcBorders>
              <w:top w:val="single" w:sz="4" w:space="0" w:color="000000"/>
              <w:left w:val="single" w:sz="4" w:space="0" w:color="000000"/>
              <w:bottom w:val="single" w:sz="4" w:space="0" w:color="000000"/>
              <w:right w:val="single" w:sz="4" w:space="0" w:color="000000"/>
            </w:tcBorders>
            <w:hideMark/>
          </w:tcPr>
          <w:p w14:paraId="3DEFA5A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as informações no portal</w:t>
            </w:r>
          </w:p>
        </w:tc>
        <w:tc>
          <w:tcPr>
            <w:tcW w:w="2888" w:type="dxa"/>
            <w:tcBorders>
              <w:top w:val="single" w:sz="4" w:space="0" w:color="000000"/>
              <w:left w:val="single" w:sz="4" w:space="0" w:color="000000"/>
              <w:bottom w:val="single" w:sz="4" w:space="0" w:color="000000"/>
              <w:right w:val="single" w:sz="4" w:space="0" w:color="000000"/>
            </w:tcBorders>
            <w:hideMark/>
          </w:tcPr>
          <w:p w14:paraId="2DB2772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que todas as informações exigidas no item estão sendo repassadas para a população</w:t>
            </w:r>
          </w:p>
        </w:tc>
      </w:tr>
      <w:tr w:rsidR="00B503B4" w:rsidRPr="00041B59" w14:paraId="54603130"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162F2DCF"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Todas as consultas devem permitir a geração de arquivos em formato eletrônico para download de forma que possibilitem ser trabalhados pelos usuários em formato de planilhas editáveis.</w:t>
            </w:r>
          </w:p>
        </w:tc>
        <w:tc>
          <w:tcPr>
            <w:tcW w:w="2357" w:type="dxa"/>
            <w:tcBorders>
              <w:top w:val="single" w:sz="4" w:space="0" w:color="000000"/>
              <w:left w:val="single" w:sz="4" w:space="0" w:color="000000"/>
              <w:bottom w:val="single" w:sz="4" w:space="0" w:color="000000"/>
              <w:right w:val="single" w:sz="4" w:space="0" w:color="000000"/>
            </w:tcBorders>
            <w:hideMark/>
          </w:tcPr>
          <w:p w14:paraId="2AFD0E9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na tela a possibilidade de baixar a consulta como arquivo</w:t>
            </w:r>
          </w:p>
        </w:tc>
        <w:tc>
          <w:tcPr>
            <w:tcW w:w="2888" w:type="dxa"/>
            <w:tcBorders>
              <w:top w:val="single" w:sz="4" w:space="0" w:color="000000"/>
              <w:left w:val="single" w:sz="4" w:space="0" w:color="000000"/>
              <w:bottom w:val="single" w:sz="4" w:space="0" w:color="000000"/>
              <w:right w:val="single" w:sz="4" w:space="0" w:color="000000"/>
            </w:tcBorders>
            <w:hideMark/>
          </w:tcPr>
          <w:p w14:paraId="492610D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que as consultas podem ser baixadas em formato de planilhas editáveis.</w:t>
            </w:r>
          </w:p>
        </w:tc>
      </w:tr>
      <w:tr w:rsidR="00B503B4" w:rsidRPr="00041B59" w14:paraId="51748BCE" w14:textId="77777777" w:rsidTr="00D75AB6">
        <w:tc>
          <w:tcPr>
            <w:tcW w:w="3964" w:type="dxa"/>
            <w:tcBorders>
              <w:top w:val="single" w:sz="4" w:space="0" w:color="000000"/>
              <w:left w:val="single" w:sz="4" w:space="0" w:color="000000"/>
              <w:bottom w:val="single" w:sz="4" w:space="0" w:color="000000"/>
              <w:right w:val="single" w:sz="4" w:space="0" w:color="000000"/>
            </w:tcBorders>
            <w:hideMark/>
          </w:tcPr>
          <w:p w14:paraId="094BE3A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As informações orçamentárias devem ser exportadas automaticamente pelo sistema após concluídas, através de ferramenta própria de envio ou processo customizado, sem a necessidade da inserção manual de dados.</w:t>
            </w:r>
          </w:p>
        </w:tc>
        <w:tc>
          <w:tcPr>
            <w:tcW w:w="2357" w:type="dxa"/>
            <w:tcBorders>
              <w:top w:val="single" w:sz="4" w:space="0" w:color="000000"/>
              <w:left w:val="single" w:sz="4" w:space="0" w:color="000000"/>
              <w:bottom w:val="single" w:sz="4" w:space="0" w:color="000000"/>
              <w:right w:val="single" w:sz="4" w:space="0" w:color="000000"/>
            </w:tcBorders>
            <w:hideMark/>
          </w:tcPr>
          <w:p w14:paraId="3F69D9C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Demonstrar a exportação dos dados no sistema </w:t>
            </w:r>
          </w:p>
        </w:tc>
        <w:tc>
          <w:tcPr>
            <w:tcW w:w="2888" w:type="dxa"/>
            <w:tcBorders>
              <w:top w:val="single" w:sz="4" w:space="0" w:color="000000"/>
              <w:left w:val="single" w:sz="4" w:space="0" w:color="000000"/>
              <w:bottom w:val="single" w:sz="4" w:space="0" w:color="000000"/>
              <w:right w:val="single" w:sz="4" w:space="0" w:color="000000"/>
            </w:tcBorders>
            <w:hideMark/>
          </w:tcPr>
          <w:p w14:paraId="5AD5A70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Mostrar que o sistema exporta todas as informações orçamentárias para o portal</w:t>
            </w:r>
          </w:p>
        </w:tc>
      </w:tr>
    </w:tbl>
    <w:p w14:paraId="7F2451BF" w14:textId="77777777" w:rsidR="00B503B4" w:rsidRPr="00041B59" w:rsidRDefault="00B503B4" w:rsidP="00B503B4">
      <w:pPr>
        <w:jc w:val="both"/>
        <w:rPr>
          <w:rFonts w:asciiTheme="minorHAnsi" w:eastAsiaTheme="minorHAnsi" w:hAnsiTheme="minorHAnsi" w:cstheme="minorHAnsi"/>
          <w:b/>
          <w:bCs/>
          <w:sz w:val="20"/>
          <w:szCs w:val="20"/>
        </w:rPr>
      </w:pPr>
    </w:p>
    <w:p w14:paraId="2F610C84" w14:textId="77777777" w:rsidR="00B503B4" w:rsidRPr="00041B59" w:rsidRDefault="00B503B4" w:rsidP="00BC4F03">
      <w:pPr>
        <w:pStyle w:val="PargrafodaLista"/>
        <w:numPr>
          <w:ilvl w:val="4"/>
          <w:numId w:val="35"/>
        </w:numPr>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 xml:space="preserve">Exigências a serem comprovadas na Prova de Conceito para o Módulo: </w:t>
      </w:r>
      <w:r w:rsidRPr="00041B59">
        <w:rPr>
          <w:rFonts w:asciiTheme="minorHAnsi" w:hAnsiTheme="minorHAnsi" w:cstheme="minorHAnsi"/>
          <w:b/>
          <w:bCs/>
          <w:sz w:val="20"/>
          <w:szCs w:val="20"/>
        </w:rPr>
        <w:t>Nota fiscal Eletrônica de Serviço</w:t>
      </w:r>
    </w:p>
    <w:tbl>
      <w:tblPr>
        <w:tblStyle w:val="Tabelacomgrade"/>
        <w:tblW w:w="9209" w:type="dxa"/>
        <w:tblLook w:val="04A0" w:firstRow="1" w:lastRow="0" w:firstColumn="1" w:lastColumn="0" w:noHBand="0" w:noVBand="1"/>
      </w:tblPr>
      <w:tblGrid>
        <w:gridCol w:w="3964"/>
        <w:gridCol w:w="2268"/>
        <w:gridCol w:w="2977"/>
      </w:tblGrid>
      <w:tr w:rsidR="00B503B4" w:rsidRPr="00041B59" w14:paraId="60F82003" w14:textId="77777777" w:rsidTr="00D75AB6">
        <w:tc>
          <w:tcPr>
            <w:tcW w:w="3964" w:type="dxa"/>
            <w:tcBorders>
              <w:top w:val="single" w:sz="4" w:space="0" w:color="auto"/>
              <w:left w:val="single" w:sz="4" w:space="0" w:color="auto"/>
              <w:bottom w:val="single" w:sz="4" w:space="0" w:color="auto"/>
              <w:right w:val="single" w:sz="4" w:space="0" w:color="auto"/>
            </w:tcBorders>
            <w:hideMark/>
          </w:tcPr>
          <w:p w14:paraId="3929EECF"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2268" w:type="dxa"/>
            <w:tcBorders>
              <w:top w:val="single" w:sz="4" w:space="0" w:color="auto"/>
              <w:left w:val="single" w:sz="4" w:space="0" w:color="auto"/>
              <w:bottom w:val="single" w:sz="4" w:space="0" w:color="auto"/>
              <w:right w:val="single" w:sz="4" w:space="0" w:color="auto"/>
            </w:tcBorders>
            <w:hideMark/>
          </w:tcPr>
          <w:p w14:paraId="18BB4049"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2977" w:type="dxa"/>
            <w:tcBorders>
              <w:top w:val="single" w:sz="4" w:space="0" w:color="auto"/>
              <w:left w:val="single" w:sz="4" w:space="0" w:color="auto"/>
              <w:bottom w:val="single" w:sz="4" w:space="0" w:color="auto"/>
              <w:right w:val="single" w:sz="4" w:space="0" w:color="auto"/>
            </w:tcBorders>
            <w:hideMark/>
          </w:tcPr>
          <w:p w14:paraId="629DF620"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r w:rsidR="00B503B4" w:rsidRPr="00041B59" w14:paraId="0C925B51"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9F0ECA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módulo de integração Web Service, contendo Layout Padrão com critérios técnicos necessários para utilização do Web Service, disponibilizando para as empresas prestadoras de serviços. Através do Web Service as empresas poderão integrar seus próprios sistemas de informações com o Sistema de Nota Fiscal Eletrônica de Serviço. Automatizando o processo e geração de Nota Fiscal Eletrônica.</w:t>
            </w:r>
          </w:p>
        </w:tc>
        <w:tc>
          <w:tcPr>
            <w:tcW w:w="2268" w:type="dxa"/>
            <w:tcBorders>
              <w:top w:val="single" w:sz="4" w:space="0" w:color="auto"/>
              <w:left w:val="single" w:sz="4" w:space="0" w:color="auto"/>
              <w:bottom w:val="single" w:sz="4" w:space="0" w:color="auto"/>
              <w:right w:val="single" w:sz="4" w:space="0" w:color="auto"/>
            </w:tcBorders>
          </w:tcPr>
          <w:p w14:paraId="1AB2B8A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Importação das notas, gerenciamento de certificados digitais.</w:t>
            </w:r>
          </w:p>
          <w:p w14:paraId="5562A22D" w14:textId="77777777" w:rsidR="00B503B4" w:rsidRPr="00041B59" w:rsidRDefault="00B503B4" w:rsidP="00D75AB6">
            <w:pPr>
              <w:jc w:val="both"/>
              <w:rPr>
                <w:rFonts w:asciiTheme="minorHAnsi" w:hAnsiTheme="minorHAnsi" w:cstheme="minorHAnsi"/>
                <w:sz w:val="20"/>
                <w:szCs w:val="20"/>
              </w:rPr>
            </w:pPr>
          </w:p>
          <w:p w14:paraId="43F48B70" w14:textId="77777777" w:rsidR="00B503B4" w:rsidRPr="00041B59" w:rsidRDefault="00B503B4" w:rsidP="00D75AB6">
            <w:pPr>
              <w:jc w:val="both"/>
              <w:rPr>
                <w:rFonts w:ascii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796218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Importação das notas, gerenciamento de certificados digitais.</w:t>
            </w:r>
          </w:p>
          <w:p w14:paraId="759109B6" w14:textId="77777777" w:rsidR="00B503B4" w:rsidRPr="00041B59" w:rsidRDefault="00B503B4" w:rsidP="00D75AB6">
            <w:pPr>
              <w:jc w:val="both"/>
              <w:rPr>
                <w:rFonts w:asciiTheme="minorHAnsi" w:hAnsiTheme="minorHAnsi" w:cstheme="minorHAnsi"/>
                <w:sz w:val="20"/>
                <w:szCs w:val="20"/>
              </w:rPr>
            </w:pPr>
          </w:p>
          <w:p w14:paraId="582E8ADE" w14:textId="77777777" w:rsidR="00B503B4" w:rsidRPr="00041B59" w:rsidRDefault="00B503B4" w:rsidP="00D75AB6">
            <w:pPr>
              <w:jc w:val="both"/>
              <w:rPr>
                <w:rFonts w:asciiTheme="minorHAnsi" w:hAnsiTheme="minorHAnsi" w:cstheme="minorHAnsi"/>
                <w:sz w:val="20"/>
                <w:szCs w:val="20"/>
              </w:rPr>
            </w:pPr>
          </w:p>
        </w:tc>
      </w:tr>
      <w:tr w:rsidR="00B503B4" w:rsidRPr="00041B59" w14:paraId="06BA6E01"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5C5DEC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parametrizar rotinas do sistema de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73008CDF"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o cadastro do parâmetro.</w:t>
            </w:r>
          </w:p>
        </w:tc>
        <w:tc>
          <w:tcPr>
            <w:tcW w:w="2977" w:type="dxa"/>
            <w:tcBorders>
              <w:top w:val="single" w:sz="4" w:space="0" w:color="auto"/>
              <w:left w:val="single" w:sz="4" w:space="0" w:color="auto"/>
              <w:bottom w:val="single" w:sz="4" w:space="0" w:color="auto"/>
              <w:right w:val="single" w:sz="4" w:space="0" w:color="auto"/>
            </w:tcBorders>
            <w:hideMark/>
          </w:tcPr>
          <w:p w14:paraId="77294EA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D5B2599"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391AC50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parametrizar rotinas de cálculo da obrigação principal e acréscimos legais (juros, multas e correção monetária) com destaque para cada item do sistema de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53064F6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 cadastro do parâmetro.</w:t>
            </w:r>
          </w:p>
        </w:tc>
        <w:tc>
          <w:tcPr>
            <w:tcW w:w="2977" w:type="dxa"/>
            <w:tcBorders>
              <w:top w:val="single" w:sz="4" w:space="0" w:color="auto"/>
              <w:left w:val="single" w:sz="4" w:space="0" w:color="auto"/>
              <w:bottom w:val="single" w:sz="4" w:space="0" w:color="auto"/>
              <w:right w:val="single" w:sz="4" w:space="0" w:color="auto"/>
            </w:tcBorders>
            <w:hideMark/>
          </w:tcPr>
          <w:p w14:paraId="3420E7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F3BB801"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5CBE591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informações básicas para Credenciamento de Empresas, Acesso ao Sistema Nota Fiscal Eletrônica, Emissão de Nota Fiscal Eletrônica e Guia de Pagamento.</w:t>
            </w:r>
          </w:p>
        </w:tc>
        <w:tc>
          <w:tcPr>
            <w:tcW w:w="2268" w:type="dxa"/>
            <w:tcBorders>
              <w:top w:val="single" w:sz="4" w:space="0" w:color="auto"/>
              <w:left w:val="single" w:sz="4" w:space="0" w:color="auto"/>
              <w:bottom w:val="single" w:sz="4" w:space="0" w:color="auto"/>
              <w:right w:val="single" w:sz="4" w:space="0" w:color="auto"/>
            </w:tcBorders>
            <w:hideMark/>
          </w:tcPr>
          <w:p w14:paraId="0D6CA099"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o cadastro.</w:t>
            </w:r>
          </w:p>
        </w:tc>
        <w:tc>
          <w:tcPr>
            <w:tcW w:w="2977" w:type="dxa"/>
            <w:tcBorders>
              <w:top w:val="single" w:sz="4" w:space="0" w:color="auto"/>
              <w:left w:val="single" w:sz="4" w:space="0" w:color="auto"/>
              <w:bottom w:val="single" w:sz="4" w:space="0" w:color="auto"/>
              <w:right w:val="single" w:sz="4" w:space="0" w:color="auto"/>
            </w:tcBorders>
            <w:hideMark/>
          </w:tcPr>
          <w:p w14:paraId="1B59CDE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CBB64E4"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10EEFF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módulo de Downloads para o contribuinte baixar Manuais, Leiautes e o que a Prefeitura queira disponibilizar aos contribuintes.</w:t>
            </w:r>
          </w:p>
        </w:tc>
        <w:tc>
          <w:tcPr>
            <w:tcW w:w="2268" w:type="dxa"/>
            <w:tcBorders>
              <w:top w:val="single" w:sz="4" w:space="0" w:color="auto"/>
              <w:left w:val="single" w:sz="4" w:space="0" w:color="auto"/>
              <w:bottom w:val="single" w:sz="4" w:space="0" w:color="auto"/>
              <w:right w:val="single" w:sz="4" w:space="0" w:color="auto"/>
            </w:tcBorders>
          </w:tcPr>
          <w:p w14:paraId="05184B92" w14:textId="77777777" w:rsidR="00B503B4" w:rsidRPr="00041B59" w:rsidRDefault="00B503B4" w:rsidP="00D75AB6">
            <w:pPr>
              <w:jc w:val="both"/>
              <w:rPr>
                <w:rFonts w:asciiTheme="minorHAnsi" w:eastAsia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14:paraId="1017D10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549164C"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3C1A6D2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Escrituração do Livro Fiscal do ISSQN, de forma eletrônica, cujas informações deverão estar sincronizadas aos cadastros técnico e fiscal da Administração, que condicionarão a forma de escrituração de cada contribuinte, através da integração do Livro Fiscal com os dados dos cadastros. </w:t>
            </w:r>
          </w:p>
        </w:tc>
        <w:tc>
          <w:tcPr>
            <w:tcW w:w="2268" w:type="dxa"/>
            <w:tcBorders>
              <w:top w:val="single" w:sz="4" w:space="0" w:color="auto"/>
              <w:left w:val="single" w:sz="4" w:space="0" w:color="auto"/>
              <w:bottom w:val="single" w:sz="4" w:space="0" w:color="auto"/>
              <w:right w:val="single" w:sz="4" w:space="0" w:color="auto"/>
            </w:tcBorders>
            <w:hideMark/>
          </w:tcPr>
          <w:p w14:paraId="5CD9267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o cadastro.</w:t>
            </w:r>
          </w:p>
        </w:tc>
        <w:tc>
          <w:tcPr>
            <w:tcW w:w="2977" w:type="dxa"/>
            <w:tcBorders>
              <w:top w:val="single" w:sz="4" w:space="0" w:color="auto"/>
              <w:left w:val="single" w:sz="4" w:space="0" w:color="auto"/>
              <w:bottom w:val="single" w:sz="4" w:space="0" w:color="auto"/>
              <w:right w:val="single" w:sz="4" w:space="0" w:color="auto"/>
            </w:tcBorders>
            <w:hideMark/>
          </w:tcPr>
          <w:p w14:paraId="11A6564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DADA071"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FE92B0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Ter como consultar e emitir relatório da conta corrente, com as informações sintética e analítica das movimentações.</w:t>
            </w:r>
          </w:p>
        </w:tc>
        <w:tc>
          <w:tcPr>
            <w:tcW w:w="2268" w:type="dxa"/>
            <w:tcBorders>
              <w:top w:val="single" w:sz="4" w:space="0" w:color="auto"/>
              <w:left w:val="single" w:sz="4" w:space="0" w:color="auto"/>
              <w:bottom w:val="single" w:sz="4" w:space="0" w:color="auto"/>
              <w:right w:val="single" w:sz="4" w:space="0" w:color="auto"/>
            </w:tcBorders>
            <w:hideMark/>
          </w:tcPr>
          <w:p w14:paraId="3F24F8C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emissão.</w:t>
            </w:r>
          </w:p>
        </w:tc>
        <w:tc>
          <w:tcPr>
            <w:tcW w:w="2977" w:type="dxa"/>
            <w:tcBorders>
              <w:top w:val="single" w:sz="4" w:space="0" w:color="auto"/>
              <w:left w:val="single" w:sz="4" w:space="0" w:color="auto"/>
              <w:bottom w:val="single" w:sz="4" w:space="0" w:color="auto"/>
              <w:right w:val="single" w:sz="4" w:space="0" w:color="auto"/>
            </w:tcBorders>
            <w:hideMark/>
          </w:tcPr>
          <w:p w14:paraId="08688B1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F847C8D"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78F0DEC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geração de relatório de Nota Fiscal Eletrônica, Relação de Empresas, Relatório de Cancelamento de Nota Fiscal Eletrônica; Movimento por Prestadores, Movimento por Tomadores, Notas Escrituradas, Por Área de Atuação, Prestadores Inadimplentes, Valores por Prestador, Prestadores Inadimplentes RANFS, Relatório de Credenciamento e Prestadores por Contadores.</w:t>
            </w:r>
          </w:p>
        </w:tc>
        <w:tc>
          <w:tcPr>
            <w:tcW w:w="2268" w:type="dxa"/>
            <w:tcBorders>
              <w:top w:val="single" w:sz="4" w:space="0" w:color="auto"/>
              <w:left w:val="single" w:sz="4" w:space="0" w:color="auto"/>
              <w:bottom w:val="single" w:sz="4" w:space="0" w:color="auto"/>
              <w:right w:val="single" w:sz="4" w:space="0" w:color="auto"/>
            </w:tcBorders>
            <w:hideMark/>
          </w:tcPr>
          <w:p w14:paraId="4B9F35F5"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emissão.</w:t>
            </w:r>
          </w:p>
        </w:tc>
        <w:tc>
          <w:tcPr>
            <w:tcW w:w="2977" w:type="dxa"/>
            <w:tcBorders>
              <w:top w:val="single" w:sz="4" w:space="0" w:color="auto"/>
              <w:left w:val="single" w:sz="4" w:space="0" w:color="auto"/>
              <w:bottom w:val="single" w:sz="4" w:space="0" w:color="auto"/>
              <w:right w:val="single" w:sz="4" w:space="0" w:color="auto"/>
            </w:tcBorders>
            <w:hideMark/>
          </w:tcPr>
          <w:p w14:paraId="35E5E4B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6B3B665"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8AB03E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Livro Eletrônico pretendido pela Administração deverá ser disponibilizado para empresas prestadoras e tomadoras de serviços do Município via Internet.</w:t>
            </w:r>
          </w:p>
        </w:tc>
        <w:tc>
          <w:tcPr>
            <w:tcW w:w="2268" w:type="dxa"/>
            <w:tcBorders>
              <w:top w:val="single" w:sz="4" w:space="0" w:color="auto"/>
              <w:left w:val="single" w:sz="4" w:space="0" w:color="auto"/>
              <w:bottom w:val="single" w:sz="4" w:space="0" w:color="auto"/>
              <w:right w:val="single" w:sz="4" w:space="0" w:color="auto"/>
            </w:tcBorders>
            <w:hideMark/>
          </w:tcPr>
          <w:p w14:paraId="43C207E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emissão.</w:t>
            </w:r>
          </w:p>
        </w:tc>
        <w:tc>
          <w:tcPr>
            <w:tcW w:w="2977" w:type="dxa"/>
            <w:tcBorders>
              <w:top w:val="single" w:sz="4" w:space="0" w:color="auto"/>
              <w:left w:val="single" w:sz="4" w:space="0" w:color="auto"/>
              <w:bottom w:val="single" w:sz="4" w:space="0" w:color="auto"/>
              <w:right w:val="single" w:sz="4" w:space="0" w:color="auto"/>
            </w:tcBorders>
            <w:hideMark/>
          </w:tcPr>
          <w:p w14:paraId="05B6890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E9352F3"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77692D4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A geração da Nota Fiscal Eletrônica por meio de acesso "On-Line", deve ser autorizada no cadastro técnico e fiscal da Administração </w:t>
            </w:r>
            <w:r w:rsidRPr="00041B59">
              <w:rPr>
                <w:rFonts w:asciiTheme="minorHAnsi" w:hAnsiTheme="minorHAnsi" w:cstheme="minorHAnsi"/>
                <w:sz w:val="20"/>
                <w:szCs w:val="20"/>
              </w:rPr>
              <w:lastRenderedPageBreak/>
              <w:t xml:space="preserve">contando ainda com mecanismo que garanta o cumprimento das obrigações tributárias previstas nas legislações federal e municipal pertinentes. </w:t>
            </w:r>
          </w:p>
        </w:tc>
        <w:tc>
          <w:tcPr>
            <w:tcW w:w="2268" w:type="dxa"/>
            <w:tcBorders>
              <w:top w:val="single" w:sz="4" w:space="0" w:color="auto"/>
              <w:left w:val="single" w:sz="4" w:space="0" w:color="auto"/>
              <w:bottom w:val="single" w:sz="4" w:space="0" w:color="auto"/>
              <w:right w:val="single" w:sz="4" w:space="0" w:color="auto"/>
            </w:tcBorders>
            <w:hideMark/>
          </w:tcPr>
          <w:p w14:paraId="18FA44C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Realizar emissão.</w:t>
            </w:r>
          </w:p>
        </w:tc>
        <w:tc>
          <w:tcPr>
            <w:tcW w:w="2977" w:type="dxa"/>
            <w:tcBorders>
              <w:top w:val="single" w:sz="4" w:space="0" w:color="auto"/>
              <w:left w:val="single" w:sz="4" w:space="0" w:color="auto"/>
              <w:bottom w:val="single" w:sz="4" w:space="0" w:color="auto"/>
              <w:right w:val="single" w:sz="4" w:space="0" w:color="auto"/>
            </w:tcBorders>
            <w:hideMark/>
          </w:tcPr>
          <w:p w14:paraId="542C325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E0E3156"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34E201F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emissão/ remissão da nota fiscal eletrônica pelo prestador de serviços. Contendo dados do tomador, logomarca do prestador na Nota Fiscal Eletrônica, dados do tomador, serviço prestado, opção de informar o município da prestação de serviço, descrição dos serviços, valor total dos serviços, informações para tributação, campo de retenções federais, campo para outras retenções, campo para outras informações, opção de enviar para e-mail automaticamente após gravar, adequação conforme a legislação do Município para a geração e impressão da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5D72BB85"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emissão.</w:t>
            </w:r>
          </w:p>
        </w:tc>
        <w:tc>
          <w:tcPr>
            <w:tcW w:w="2977" w:type="dxa"/>
            <w:tcBorders>
              <w:top w:val="single" w:sz="4" w:space="0" w:color="auto"/>
              <w:left w:val="single" w:sz="4" w:space="0" w:color="auto"/>
              <w:bottom w:val="single" w:sz="4" w:space="0" w:color="auto"/>
              <w:right w:val="single" w:sz="4" w:space="0" w:color="auto"/>
            </w:tcBorders>
            <w:hideMark/>
          </w:tcPr>
          <w:p w14:paraId="1590C62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E319437"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31879D6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solicitação de cancelamento da Nota Fiscal Eletrônica pelo prestador de serviços, contendo motivo do cancelamento.</w:t>
            </w:r>
          </w:p>
        </w:tc>
        <w:tc>
          <w:tcPr>
            <w:tcW w:w="2268" w:type="dxa"/>
            <w:tcBorders>
              <w:top w:val="single" w:sz="4" w:space="0" w:color="auto"/>
              <w:left w:val="single" w:sz="4" w:space="0" w:color="auto"/>
              <w:bottom w:val="single" w:sz="4" w:space="0" w:color="auto"/>
              <w:right w:val="single" w:sz="4" w:space="0" w:color="auto"/>
            </w:tcBorders>
            <w:hideMark/>
          </w:tcPr>
          <w:p w14:paraId="3AAEB80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 o cadastro</w:t>
            </w:r>
          </w:p>
        </w:tc>
        <w:tc>
          <w:tcPr>
            <w:tcW w:w="2977" w:type="dxa"/>
            <w:tcBorders>
              <w:top w:val="single" w:sz="4" w:space="0" w:color="auto"/>
              <w:left w:val="single" w:sz="4" w:space="0" w:color="auto"/>
              <w:bottom w:val="single" w:sz="4" w:space="0" w:color="auto"/>
              <w:right w:val="single" w:sz="4" w:space="0" w:color="auto"/>
            </w:tcBorders>
            <w:hideMark/>
          </w:tcPr>
          <w:p w14:paraId="5BD6100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60C0272"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F0FDA4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validar Nota Fiscal Eletrônica de serviços emitida.</w:t>
            </w:r>
          </w:p>
        </w:tc>
        <w:tc>
          <w:tcPr>
            <w:tcW w:w="2268" w:type="dxa"/>
            <w:tcBorders>
              <w:top w:val="single" w:sz="4" w:space="0" w:color="auto"/>
              <w:left w:val="single" w:sz="4" w:space="0" w:color="auto"/>
              <w:bottom w:val="single" w:sz="4" w:space="0" w:color="auto"/>
              <w:right w:val="single" w:sz="4" w:space="0" w:color="auto"/>
            </w:tcBorders>
          </w:tcPr>
          <w:p w14:paraId="6E347BAD" w14:textId="77777777" w:rsidR="00B503B4" w:rsidRPr="00041B59" w:rsidRDefault="00B503B4" w:rsidP="00D75AB6">
            <w:pPr>
              <w:jc w:val="both"/>
              <w:rPr>
                <w:rFonts w:asciiTheme="minorHAnsi" w:eastAsia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14:paraId="6E797F0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1162473"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55C6987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o envio por e-mail a qualquer momento de uma Nota Fiscal Eletrônica.</w:t>
            </w:r>
          </w:p>
        </w:tc>
        <w:tc>
          <w:tcPr>
            <w:tcW w:w="2268" w:type="dxa"/>
            <w:tcBorders>
              <w:top w:val="single" w:sz="4" w:space="0" w:color="auto"/>
              <w:left w:val="single" w:sz="4" w:space="0" w:color="auto"/>
              <w:bottom w:val="single" w:sz="4" w:space="0" w:color="auto"/>
              <w:right w:val="single" w:sz="4" w:space="0" w:color="auto"/>
            </w:tcBorders>
          </w:tcPr>
          <w:p w14:paraId="3ED41141" w14:textId="77777777" w:rsidR="00B503B4" w:rsidRPr="00041B59" w:rsidRDefault="00B503B4" w:rsidP="00D75AB6">
            <w:pPr>
              <w:jc w:val="both"/>
              <w:rPr>
                <w:rFonts w:asciiTheme="minorHAnsi" w:eastAsia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14:paraId="68A6C66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D3FCFF7"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981311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que os fiscais do município possam aprovar ou reprovar uma solicitação de cancelamento de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5C45D72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solicitação.</w:t>
            </w:r>
          </w:p>
        </w:tc>
        <w:tc>
          <w:tcPr>
            <w:tcW w:w="2977" w:type="dxa"/>
            <w:tcBorders>
              <w:top w:val="single" w:sz="4" w:space="0" w:color="auto"/>
              <w:left w:val="single" w:sz="4" w:space="0" w:color="auto"/>
              <w:bottom w:val="single" w:sz="4" w:space="0" w:color="auto"/>
              <w:right w:val="single" w:sz="4" w:space="0" w:color="auto"/>
            </w:tcBorders>
            <w:hideMark/>
          </w:tcPr>
          <w:p w14:paraId="7E5B3CF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C7FE5AE"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419FB9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que os fiscais do município possam aprovar ou reprovar uma solicitação de correção de Nota Fiscal Eletrônica.</w:t>
            </w:r>
          </w:p>
        </w:tc>
        <w:tc>
          <w:tcPr>
            <w:tcW w:w="2268" w:type="dxa"/>
            <w:tcBorders>
              <w:top w:val="single" w:sz="4" w:space="0" w:color="auto"/>
              <w:left w:val="single" w:sz="4" w:space="0" w:color="auto"/>
              <w:bottom w:val="single" w:sz="4" w:space="0" w:color="auto"/>
              <w:right w:val="single" w:sz="4" w:space="0" w:color="auto"/>
            </w:tcBorders>
            <w:hideMark/>
          </w:tcPr>
          <w:p w14:paraId="53D5A6E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solicitação.</w:t>
            </w:r>
          </w:p>
        </w:tc>
        <w:tc>
          <w:tcPr>
            <w:tcW w:w="2977" w:type="dxa"/>
            <w:tcBorders>
              <w:top w:val="single" w:sz="4" w:space="0" w:color="auto"/>
              <w:left w:val="single" w:sz="4" w:space="0" w:color="auto"/>
              <w:bottom w:val="single" w:sz="4" w:space="0" w:color="auto"/>
              <w:right w:val="single" w:sz="4" w:space="0" w:color="auto"/>
            </w:tcBorders>
            <w:hideMark/>
          </w:tcPr>
          <w:p w14:paraId="4671881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D0B74EA"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19B049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que os fiscais do município possam aprovar ou reprovar um credenciamento solicitado por meio da internet.</w:t>
            </w:r>
          </w:p>
        </w:tc>
        <w:tc>
          <w:tcPr>
            <w:tcW w:w="2268" w:type="dxa"/>
            <w:tcBorders>
              <w:top w:val="single" w:sz="4" w:space="0" w:color="auto"/>
              <w:left w:val="single" w:sz="4" w:space="0" w:color="auto"/>
              <w:bottom w:val="single" w:sz="4" w:space="0" w:color="auto"/>
              <w:right w:val="single" w:sz="4" w:space="0" w:color="auto"/>
            </w:tcBorders>
            <w:hideMark/>
          </w:tcPr>
          <w:p w14:paraId="530B565D"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solicitação.</w:t>
            </w:r>
          </w:p>
        </w:tc>
        <w:tc>
          <w:tcPr>
            <w:tcW w:w="2977" w:type="dxa"/>
            <w:tcBorders>
              <w:top w:val="single" w:sz="4" w:space="0" w:color="auto"/>
              <w:left w:val="single" w:sz="4" w:space="0" w:color="auto"/>
              <w:bottom w:val="single" w:sz="4" w:space="0" w:color="auto"/>
              <w:right w:val="single" w:sz="4" w:space="0" w:color="auto"/>
            </w:tcBorders>
            <w:hideMark/>
          </w:tcPr>
          <w:p w14:paraId="74FD1B4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49DFDB1"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B9108D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que a empresa/contribuinte de ISSQN cadastre usuários do sistema, para ter acesso parametrizado pelo administrador.</w:t>
            </w:r>
          </w:p>
        </w:tc>
        <w:tc>
          <w:tcPr>
            <w:tcW w:w="2268" w:type="dxa"/>
            <w:tcBorders>
              <w:top w:val="single" w:sz="4" w:space="0" w:color="auto"/>
              <w:left w:val="single" w:sz="4" w:space="0" w:color="auto"/>
              <w:bottom w:val="single" w:sz="4" w:space="0" w:color="auto"/>
              <w:right w:val="single" w:sz="4" w:space="0" w:color="auto"/>
            </w:tcBorders>
            <w:hideMark/>
          </w:tcPr>
          <w:p w14:paraId="760D76D9"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77" w:type="dxa"/>
            <w:tcBorders>
              <w:top w:val="single" w:sz="4" w:space="0" w:color="auto"/>
              <w:left w:val="single" w:sz="4" w:space="0" w:color="auto"/>
              <w:bottom w:val="single" w:sz="4" w:space="0" w:color="auto"/>
              <w:right w:val="single" w:sz="4" w:space="0" w:color="auto"/>
            </w:tcBorders>
            <w:hideMark/>
          </w:tcPr>
          <w:p w14:paraId="7D9552F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2F279ED"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C1A4F4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que a empresa/contribuinte de ISSQN a qualquer momento possa inativar usuário cadastrado.</w:t>
            </w:r>
          </w:p>
        </w:tc>
        <w:tc>
          <w:tcPr>
            <w:tcW w:w="2268" w:type="dxa"/>
            <w:tcBorders>
              <w:top w:val="single" w:sz="4" w:space="0" w:color="auto"/>
              <w:left w:val="single" w:sz="4" w:space="0" w:color="auto"/>
              <w:bottom w:val="single" w:sz="4" w:space="0" w:color="auto"/>
              <w:right w:val="single" w:sz="4" w:space="0" w:color="auto"/>
            </w:tcBorders>
            <w:hideMark/>
          </w:tcPr>
          <w:p w14:paraId="38607125"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77" w:type="dxa"/>
            <w:tcBorders>
              <w:top w:val="single" w:sz="4" w:space="0" w:color="auto"/>
              <w:left w:val="single" w:sz="4" w:space="0" w:color="auto"/>
              <w:bottom w:val="single" w:sz="4" w:space="0" w:color="auto"/>
              <w:right w:val="single" w:sz="4" w:space="0" w:color="auto"/>
            </w:tcBorders>
            <w:hideMark/>
          </w:tcPr>
          <w:p w14:paraId="66E1792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3F616F2"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5B3C7D5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que os fiscais do município tenham acesso à perspectiva de Prestador, Instituição Financeira, Tomador, Contador e Prestador de Fora.</w:t>
            </w:r>
          </w:p>
        </w:tc>
        <w:tc>
          <w:tcPr>
            <w:tcW w:w="2268" w:type="dxa"/>
            <w:tcBorders>
              <w:top w:val="single" w:sz="4" w:space="0" w:color="auto"/>
              <w:left w:val="single" w:sz="4" w:space="0" w:color="auto"/>
              <w:bottom w:val="single" w:sz="4" w:space="0" w:color="auto"/>
              <w:right w:val="single" w:sz="4" w:space="0" w:color="auto"/>
            </w:tcBorders>
          </w:tcPr>
          <w:p w14:paraId="3AA189BD" w14:textId="77777777" w:rsidR="00B503B4" w:rsidRPr="00041B59" w:rsidRDefault="00B503B4" w:rsidP="00D75AB6">
            <w:pPr>
              <w:jc w:val="both"/>
              <w:rPr>
                <w:rFonts w:asciiTheme="minorHAnsi" w:eastAsia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14:paraId="622DD94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B381DB9"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2DB0FB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que os fiscais do município tenham o histórico Registros Auxiliares de Notas Fiscais de Serviços – RANFS.</w:t>
            </w:r>
          </w:p>
        </w:tc>
        <w:tc>
          <w:tcPr>
            <w:tcW w:w="2268" w:type="dxa"/>
            <w:tcBorders>
              <w:top w:val="single" w:sz="4" w:space="0" w:color="auto"/>
              <w:left w:val="single" w:sz="4" w:space="0" w:color="auto"/>
              <w:bottom w:val="single" w:sz="4" w:space="0" w:color="auto"/>
              <w:right w:val="single" w:sz="4" w:space="0" w:color="auto"/>
            </w:tcBorders>
          </w:tcPr>
          <w:p w14:paraId="08F5C19C" w14:textId="77777777" w:rsidR="00B503B4" w:rsidRPr="00041B59" w:rsidRDefault="00B503B4" w:rsidP="00D75AB6">
            <w:pPr>
              <w:jc w:val="both"/>
              <w:rPr>
                <w:rFonts w:asciiTheme="minorHAnsi" w:eastAsia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14:paraId="57113C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81E429F"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2D92BD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Ter método de exportação das Notas Fiscais Eletrônica para sistemas de terceiros conforme Layout Padrão, por exportação XML.</w:t>
            </w:r>
          </w:p>
        </w:tc>
        <w:tc>
          <w:tcPr>
            <w:tcW w:w="2268" w:type="dxa"/>
            <w:tcBorders>
              <w:top w:val="single" w:sz="4" w:space="0" w:color="auto"/>
              <w:left w:val="single" w:sz="4" w:space="0" w:color="auto"/>
              <w:bottom w:val="single" w:sz="4" w:space="0" w:color="auto"/>
              <w:right w:val="single" w:sz="4" w:space="0" w:color="auto"/>
            </w:tcBorders>
          </w:tcPr>
          <w:p w14:paraId="20744EBF" w14:textId="77777777" w:rsidR="00B503B4" w:rsidRPr="00041B59" w:rsidRDefault="00B503B4" w:rsidP="00D75AB6">
            <w:pPr>
              <w:jc w:val="both"/>
              <w:rPr>
                <w:rFonts w:asciiTheme="minorHAnsi" w:eastAsia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14:paraId="28FDB53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552B52B"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BEE8B5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sistema   pretendido   deverá   possuir identificação, senha e contrassenha.</w:t>
            </w:r>
          </w:p>
        </w:tc>
        <w:tc>
          <w:tcPr>
            <w:tcW w:w="2268" w:type="dxa"/>
            <w:tcBorders>
              <w:top w:val="single" w:sz="4" w:space="0" w:color="auto"/>
              <w:left w:val="single" w:sz="4" w:space="0" w:color="auto"/>
              <w:bottom w:val="single" w:sz="4" w:space="0" w:color="auto"/>
              <w:right w:val="single" w:sz="4" w:space="0" w:color="auto"/>
            </w:tcBorders>
            <w:hideMark/>
          </w:tcPr>
          <w:p w14:paraId="7964E15F"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77" w:type="dxa"/>
            <w:tcBorders>
              <w:top w:val="single" w:sz="4" w:space="0" w:color="auto"/>
              <w:left w:val="single" w:sz="4" w:space="0" w:color="auto"/>
              <w:bottom w:val="single" w:sz="4" w:space="0" w:color="auto"/>
              <w:right w:val="single" w:sz="4" w:space="0" w:color="auto"/>
            </w:tcBorders>
            <w:hideMark/>
          </w:tcPr>
          <w:p w14:paraId="2E26E60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729AAE7"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70FCEF4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Deverá dispor de ferramentas que façam o controle e a gestão das empresas optante pelo Simples Nacional.</w:t>
            </w:r>
          </w:p>
        </w:tc>
        <w:tc>
          <w:tcPr>
            <w:tcW w:w="2268" w:type="dxa"/>
            <w:tcBorders>
              <w:top w:val="single" w:sz="4" w:space="0" w:color="auto"/>
              <w:left w:val="single" w:sz="4" w:space="0" w:color="auto"/>
              <w:bottom w:val="single" w:sz="4" w:space="0" w:color="auto"/>
              <w:right w:val="single" w:sz="4" w:space="0" w:color="auto"/>
            </w:tcBorders>
          </w:tcPr>
          <w:p w14:paraId="3275AED9" w14:textId="77777777" w:rsidR="00B503B4" w:rsidRPr="00041B59" w:rsidRDefault="00B503B4" w:rsidP="00D75AB6">
            <w:pPr>
              <w:jc w:val="both"/>
              <w:rPr>
                <w:rFonts w:asciiTheme="minorHAnsi" w:eastAsia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14:paraId="67C18C2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01F1CE8"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48E1C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Deverá dispor de modos de integração com o sistema tributário do Município, seja por: arquivo, conexão direta ao banco de dados, ou webservice.</w:t>
            </w:r>
          </w:p>
        </w:tc>
        <w:tc>
          <w:tcPr>
            <w:tcW w:w="2268" w:type="dxa"/>
            <w:tcBorders>
              <w:top w:val="single" w:sz="4" w:space="0" w:color="auto"/>
              <w:left w:val="single" w:sz="4" w:space="0" w:color="auto"/>
              <w:bottom w:val="single" w:sz="4" w:space="0" w:color="auto"/>
              <w:right w:val="single" w:sz="4" w:space="0" w:color="auto"/>
            </w:tcBorders>
          </w:tcPr>
          <w:p w14:paraId="3AE3CBD8" w14:textId="77777777" w:rsidR="00B503B4" w:rsidRPr="00041B59" w:rsidRDefault="00B503B4" w:rsidP="00D75AB6">
            <w:pPr>
              <w:jc w:val="both"/>
              <w:rPr>
                <w:rFonts w:asciiTheme="minorHAnsi" w:eastAsiaTheme="minorHAnsi" w:hAnsiTheme="minorHAnsi" w:cstheme="minorHAnsi"/>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14:paraId="500FFB0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06CFE78"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4A4BB7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QR code no DAM – Documento de arrecadação Municipal.</w:t>
            </w:r>
          </w:p>
        </w:tc>
        <w:tc>
          <w:tcPr>
            <w:tcW w:w="2268" w:type="dxa"/>
            <w:tcBorders>
              <w:top w:val="single" w:sz="4" w:space="0" w:color="auto"/>
              <w:left w:val="single" w:sz="4" w:space="0" w:color="auto"/>
              <w:bottom w:val="single" w:sz="4" w:space="0" w:color="auto"/>
              <w:right w:val="single" w:sz="4" w:space="0" w:color="auto"/>
            </w:tcBorders>
            <w:hideMark/>
          </w:tcPr>
          <w:p w14:paraId="0EB77249"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77" w:type="dxa"/>
            <w:tcBorders>
              <w:top w:val="single" w:sz="4" w:space="0" w:color="auto"/>
              <w:left w:val="single" w:sz="4" w:space="0" w:color="auto"/>
              <w:bottom w:val="single" w:sz="4" w:space="0" w:color="auto"/>
              <w:right w:val="single" w:sz="4" w:space="0" w:color="auto"/>
            </w:tcBorders>
            <w:hideMark/>
          </w:tcPr>
          <w:p w14:paraId="2EA80FA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bl>
    <w:p w14:paraId="706AE6AE" w14:textId="77777777" w:rsidR="00B503B4" w:rsidRPr="00041B59" w:rsidRDefault="00B503B4" w:rsidP="00B503B4">
      <w:pPr>
        <w:rPr>
          <w:rFonts w:asciiTheme="minorHAnsi" w:hAnsiTheme="minorHAnsi" w:cstheme="minorHAnsi"/>
          <w:b/>
          <w:bCs/>
          <w:sz w:val="20"/>
          <w:szCs w:val="20"/>
        </w:rPr>
      </w:pPr>
    </w:p>
    <w:p w14:paraId="50209E0B" w14:textId="77777777" w:rsidR="00B503B4" w:rsidRPr="00041B59" w:rsidRDefault="00B503B4" w:rsidP="00BC4F03">
      <w:pPr>
        <w:pStyle w:val="PargrafodaLista"/>
        <w:numPr>
          <w:ilvl w:val="4"/>
          <w:numId w:val="36"/>
        </w:numPr>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 xml:space="preserve">Exigências a serem comprovadas na Prova de Conceito para o Módulo: </w:t>
      </w:r>
      <w:r w:rsidRPr="00041B59">
        <w:rPr>
          <w:rFonts w:asciiTheme="minorHAnsi" w:hAnsiTheme="minorHAnsi" w:cstheme="minorHAnsi"/>
          <w:b/>
          <w:bCs/>
          <w:sz w:val="20"/>
          <w:szCs w:val="20"/>
        </w:rPr>
        <w:t>Tributação</w:t>
      </w:r>
    </w:p>
    <w:tbl>
      <w:tblPr>
        <w:tblStyle w:val="Tabelacomgrade"/>
        <w:tblW w:w="9209" w:type="dxa"/>
        <w:tblLook w:val="04A0" w:firstRow="1" w:lastRow="0" w:firstColumn="1" w:lastColumn="0" w:noHBand="0" w:noVBand="1"/>
      </w:tblPr>
      <w:tblGrid>
        <w:gridCol w:w="3964"/>
        <w:gridCol w:w="2325"/>
        <w:gridCol w:w="2920"/>
      </w:tblGrid>
      <w:tr w:rsidR="00B503B4" w:rsidRPr="00041B59" w14:paraId="4FCC1FEF" w14:textId="77777777" w:rsidTr="00D75AB6">
        <w:tc>
          <w:tcPr>
            <w:tcW w:w="3964" w:type="dxa"/>
            <w:tcBorders>
              <w:top w:val="single" w:sz="4" w:space="0" w:color="auto"/>
              <w:left w:val="single" w:sz="4" w:space="0" w:color="auto"/>
              <w:bottom w:val="single" w:sz="4" w:space="0" w:color="auto"/>
              <w:right w:val="single" w:sz="4" w:space="0" w:color="auto"/>
            </w:tcBorders>
            <w:hideMark/>
          </w:tcPr>
          <w:p w14:paraId="0E5BE28B"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2325" w:type="dxa"/>
            <w:tcBorders>
              <w:top w:val="single" w:sz="4" w:space="0" w:color="auto"/>
              <w:left w:val="single" w:sz="4" w:space="0" w:color="auto"/>
              <w:bottom w:val="single" w:sz="4" w:space="0" w:color="auto"/>
              <w:right w:val="single" w:sz="4" w:space="0" w:color="auto"/>
            </w:tcBorders>
            <w:hideMark/>
          </w:tcPr>
          <w:p w14:paraId="760E9A1A"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2920" w:type="dxa"/>
            <w:tcBorders>
              <w:top w:val="single" w:sz="4" w:space="0" w:color="auto"/>
              <w:left w:val="single" w:sz="4" w:space="0" w:color="auto"/>
              <w:bottom w:val="single" w:sz="4" w:space="0" w:color="auto"/>
              <w:right w:val="single" w:sz="4" w:space="0" w:color="auto"/>
            </w:tcBorders>
            <w:hideMark/>
          </w:tcPr>
          <w:p w14:paraId="293ACCB6"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r w:rsidR="00B503B4" w:rsidRPr="00041B59" w14:paraId="345630B7"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4F1E8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Assegurar o controle e a transparência dos cadastros e procedimentos necessários ao processo de constituição do crédito tributário e seu lançamento.</w:t>
            </w:r>
          </w:p>
        </w:tc>
        <w:tc>
          <w:tcPr>
            <w:tcW w:w="2325" w:type="dxa"/>
            <w:tcBorders>
              <w:top w:val="single" w:sz="4" w:space="0" w:color="auto"/>
              <w:left w:val="single" w:sz="4" w:space="0" w:color="auto"/>
              <w:bottom w:val="single" w:sz="4" w:space="0" w:color="auto"/>
              <w:right w:val="single" w:sz="4" w:space="0" w:color="auto"/>
            </w:tcBorders>
            <w:hideMark/>
          </w:tcPr>
          <w:p w14:paraId="2F5FCE2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0973A38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DA11952" w14:textId="77777777" w:rsidTr="00D75AB6">
        <w:tc>
          <w:tcPr>
            <w:tcW w:w="3964" w:type="dxa"/>
            <w:tcBorders>
              <w:top w:val="single" w:sz="4" w:space="0" w:color="auto"/>
              <w:left w:val="single" w:sz="4" w:space="0" w:color="auto"/>
              <w:bottom w:val="single" w:sz="4" w:space="0" w:color="auto"/>
              <w:right w:val="single" w:sz="4" w:space="0" w:color="auto"/>
            </w:tcBorders>
            <w:vAlign w:val="center"/>
          </w:tcPr>
          <w:p w14:paraId="6997A3C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opção de parametrização de utilização dos funcionários do setor tributário quanto à utilização de funções no sistema, acesso restrito a algumas funções do sistema e conforme solicitação do responsável do setor do município.</w:t>
            </w:r>
          </w:p>
          <w:p w14:paraId="79743967" w14:textId="77777777" w:rsidR="00B503B4" w:rsidRPr="00041B59" w:rsidRDefault="00B503B4" w:rsidP="00D75AB6">
            <w:pPr>
              <w:jc w:val="both"/>
              <w:rPr>
                <w:rFonts w:asciiTheme="minorHAnsi" w:hAnsiTheme="minorHAnsi" w:cstheme="minorHAnsi"/>
                <w:sz w:val="20"/>
                <w:szCs w:val="20"/>
              </w:rPr>
            </w:pPr>
          </w:p>
        </w:tc>
        <w:tc>
          <w:tcPr>
            <w:tcW w:w="2325" w:type="dxa"/>
            <w:tcBorders>
              <w:top w:val="single" w:sz="4" w:space="0" w:color="auto"/>
              <w:left w:val="single" w:sz="4" w:space="0" w:color="auto"/>
              <w:bottom w:val="single" w:sz="4" w:space="0" w:color="auto"/>
              <w:right w:val="single" w:sz="4" w:space="0" w:color="auto"/>
            </w:tcBorders>
            <w:hideMark/>
          </w:tcPr>
          <w:p w14:paraId="7ACB1242"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5B88794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E97431D"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8551CA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Manter base de dados atualizada, estruturada e coerente com a realidade, servindo de apoio aos processos inerentes aos lançamentos   tributários   de   competência   do   Município. Emitir guias e carnês de Recolhimento dos diversos tributos municipais.</w:t>
            </w:r>
          </w:p>
        </w:tc>
        <w:tc>
          <w:tcPr>
            <w:tcW w:w="2325" w:type="dxa"/>
            <w:tcBorders>
              <w:top w:val="single" w:sz="4" w:space="0" w:color="auto"/>
              <w:left w:val="single" w:sz="4" w:space="0" w:color="auto"/>
              <w:bottom w:val="single" w:sz="4" w:space="0" w:color="auto"/>
              <w:right w:val="single" w:sz="4" w:space="0" w:color="auto"/>
            </w:tcBorders>
            <w:hideMark/>
          </w:tcPr>
          <w:p w14:paraId="043A1A6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4413971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1108D4B"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BF6848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Proprietários e corresponsáveis, atividades econômicas, ocupações econômicas, unidades fiscais. </w:t>
            </w:r>
          </w:p>
        </w:tc>
        <w:tc>
          <w:tcPr>
            <w:tcW w:w="2325" w:type="dxa"/>
            <w:tcBorders>
              <w:top w:val="single" w:sz="4" w:space="0" w:color="auto"/>
              <w:left w:val="single" w:sz="4" w:space="0" w:color="auto"/>
              <w:bottom w:val="single" w:sz="4" w:space="0" w:color="auto"/>
              <w:right w:val="single" w:sz="4" w:space="0" w:color="auto"/>
            </w:tcBorders>
            <w:hideMark/>
          </w:tcPr>
          <w:p w14:paraId="4B4621F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5C91665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A934149"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309671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Conter processo de unificação de Contribuintes saneando o cadastro e evitando redundância de informações. </w:t>
            </w:r>
          </w:p>
        </w:tc>
        <w:tc>
          <w:tcPr>
            <w:tcW w:w="2325" w:type="dxa"/>
            <w:tcBorders>
              <w:top w:val="single" w:sz="4" w:space="0" w:color="auto"/>
              <w:left w:val="single" w:sz="4" w:space="0" w:color="auto"/>
              <w:bottom w:val="single" w:sz="4" w:space="0" w:color="auto"/>
              <w:right w:val="single" w:sz="4" w:space="0" w:color="auto"/>
            </w:tcBorders>
            <w:hideMark/>
          </w:tcPr>
          <w:p w14:paraId="1AC4A5F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051FA89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1192EE4"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E3C493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o cadastramento e manutenção   dos dados de logradouros, associando-os a um bairro e ao CEP a que pertence. </w:t>
            </w:r>
          </w:p>
        </w:tc>
        <w:tc>
          <w:tcPr>
            <w:tcW w:w="2325" w:type="dxa"/>
            <w:tcBorders>
              <w:top w:val="single" w:sz="4" w:space="0" w:color="auto"/>
              <w:left w:val="single" w:sz="4" w:space="0" w:color="auto"/>
              <w:bottom w:val="single" w:sz="4" w:space="0" w:color="auto"/>
              <w:right w:val="single" w:sz="4" w:space="0" w:color="auto"/>
            </w:tcBorders>
            <w:hideMark/>
          </w:tcPr>
          <w:p w14:paraId="19D27A1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3AA2581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5E44D15"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3E28827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cadastramento e a manutenção dos dados de trechos de logradouros, associando-os a um logradouro específico e definindo o seu posicionamento (direito   ou   esquerdo).</w:t>
            </w:r>
          </w:p>
        </w:tc>
        <w:tc>
          <w:tcPr>
            <w:tcW w:w="2325" w:type="dxa"/>
            <w:tcBorders>
              <w:top w:val="single" w:sz="4" w:space="0" w:color="auto"/>
              <w:left w:val="single" w:sz="4" w:space="0" w:color="auto"/>
              <w:bottom w:val="single" w:sz="4" w:space="0" w:color="auto"/>
              <w:right w:val="single" w:sz="4" w:space="0" w:color="auto"/>
            </w:tcBorders>
            <w:hideMark/>
          </w:tcPr>
          <w:p w14:paraId="332224CA"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3FEA2D9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A9682BD"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726DD3D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o cadastramento e a manutenção dos dados de serviços públicos (exemplos: iluminação, esgoto, pavimentação, Limpeza pública e outros) para relacionamento   com logradouros e trechos de logradouros, permitindo a sua posterior cobrança. </w:t>
            </w:r>
          </w:p>
        </w:tc>
        <w:tc>
          <w:tcPr>
            <w:tcW w:w="2325" w:type="dxa"/>
            <w:tcBorders>
              <w:top w:val="single" w:sz="4" w:space="0" w:color="auto"/>
              <w:left w:val="single" w:sz="4" w:space="0" w:color="auto"/>
              <w:bottom w:val="single" w:sz="4" w:space="0" w:color="auto"/>
              <w:right w:val="single" w:sz="4" w:space="0" w:color="auto"/>
            </w:tcBorders>
            <w:hideMark/>
          </w:tcPr>
          <w:p w14:paraId="7A64448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73A4F6A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204B255"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B22571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Conter no Cadastro Econômico, informações cadastrais de pessoas físicas e jurídicas, contribuintes do ISS e de Taxas de Poder de Polícia e sócios de empresa.</w:t>
            </w:r>
          </w:p>
        </w:tc>
        <w:tc>
          <w:tcPr>
            <w:tcW w:w="2325" w:type="dxa"/>
            <w:tcBorders>
              <w:top w:val="single" w:sz="4" w:space="0" w:color="auto"/>
              <w:left w:val="single" w:sz="4" w:space="0" w:color="auto"/>
              <w:bottom w:val="single" w:sz="4" w:space="0" w:color="auto"/>
              <w:right w:val="single" w:sz="4" w:space="0" w:color="auto"/>
            </w:tcBorders>
            <w:hideMark/>
          </w:tcPr>
          <w:p w14:paraId="0F72E8D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465A51E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AC6EFC0"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593A2F2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opção de Cadastro e Parametrização de Mensagens para emissão em Carnês, guia DAM, Alvarás, Certidões e Notificações.</w:t>
            </w:r>
          </w:p>
        </w:tc>
        <w:tc>
          <w:tcPr>
            <w:tcW w:w="2325" w:type="dxa"/>
            <w:tcBorders>
              <w:top w:val="single" w:sz="4" w:space="0" w:color="auto"/>
              <w:left w:val="single" w:sz="4" w:space="0" w:color="auto"/>
              <w:bottom w:val="single" w:sz="4" w:space="0" w:color="auto"/>
              <w:right w:val="single" w:sz="4" w:space="0" w:color="auto"/>
            </w:tcBorders>
            <w:hideMark/>
          </w:tcPr>
          <w:p w14:paraId="283102C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7B446AE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3F4D4E6"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CE850B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os registros dos Contadores responsáveis pela contabilidade da empresa.</w:t>
            </w:r>
          </w:p>
        </w:tc>
        <w:tc>
          <w:tcPr>
            <w:tcW w:w="2325" w:type="dxa"/>
            <w:tcBorders>
              <w:top w:val="single" w:sz="4" w:space="0" w:color="auto"/>
              <w:left w:val="single" w:sz="4" w:space="0" w:color="auto"/>
              <w:bottom w:val="single" w:sz="4" w:space="0" w:color="auto"/>
              <w:right w:val="single" w:sz="4" w:space="0" w:color="auto"/>
            </w:tcBorders>
            <w:hideMark/>
          </w:tcPr>
          <w:p w14:paraId="476D96FC"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524609D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730DB8D"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2985A3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Realizar os registros na Conta Corrente Fiscal de todos os lançamentos efetuados para o sujeito passivo, detalhando obrigação, valor da obrigação e data de vencimento.</w:t>
            </w:r>
          </w:p>
        </w:tc>
        <w:tc>
          <w:tcPr>
            <w:tcW w:w="2325" w:type="dxa"/>
            <w:tcBorders>
              <w:top w:val="single" w:sz="4" w:space="0" w:color="auto"/>
              <w:left w:val="single" w:sz="4" w:space="0" w:color="auto"/>
              <w:bottom w:val="single" w:sz="4" w:space="0" w:color="auto"/>
              <w:right w:val="single" w:sz="4" w:space="0" w:color="auto"/>
            </w:tcBorders>
            <w:hideMark/>
          </w:tcPr>
          <w:p w14:paraId="69C8CD1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5770A32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63494C4"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86380C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Possuir um calendário onde seja possível a definição de dias não úteis (sábados, domingos e feriados municipais, estaduais   ou federais).</w:t>
            </w:r>
          </w:p>
        </w:tc>
        <w:tc>
          <w:tcPr>
            <w:tcW w:w="2325" w:type="dxa"/>
            <w:tcBorders>
              <w:top w:val="single" w:sz="4" w:space="0" w:color="auto"/>
              <w:left w:val="single" w:sz="4" w:space="0" w:color="auto"/>
              <w:bottom w:val="single" w:sz="4" w:space="0" w:color="auto"/>
              <w:right w:val="single" w:sz="4" w:space="0" w:color="auto"/>
            </w:tcBorders>
            <w:hideMark/>
          </w:tcPr>
          <w:p w14:paraId="2C4FE98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10BE78F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C641825"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5A3C240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na emissão da guia de ITBI, emissão do formulário de transferência de ITBI do Município e geração da guia de recolhimento já parametrizada, opção para informar a natureza da operação, no ato da geração da guia de informação.</w:t>
            </w:r>
          </w:p>
        </w:tc>
        <w:tc>
          <w:tcPr>
            <w:tcW w:w="2325" w:type="dxa"/>
            <w:tcBorders>
              <w:top w:val="single" w:sz="4" w:space="0" w:color="auto"/>
              <w:left w:val="single" w:sz="4" w:space="0" w:color="auto"/>
              <w:bottom w:val="single" w:sz="4" w:space="0" w:color="auto"/>
              <w:right w:val="single" w:sz="4" w:space="0" w:color="auto"/>
            </w:tcBorders>
            <w:hideMark/>
          </w:tcPr>
          <w:p w14:paraId="503E1D7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79FE508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2AAA4AF"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6FF19D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emissão de guia de ITBI parametrizada, para transferências de Glebas de terras rurais, com a opção de cadastramento dos contribuintes interessados no ato e geração do formulário de transferência de acordo com o que o Município desejar.</w:t>
            </w:r>
          </w:p>
        </w:tc>
        <w:tc>
          <w:tcPr>
            <w:tcW w:w="2325" w:type="dxa"/>
            <w:tcBorders>
              <w:top w:val="single" w:sz="4" w:space="0" w:color="auto"/>
              <w:left w:val="single" w:sz="4" w:space="0" w:color="auto"/>
              <w:bottom w:val="single" w:sz="4" w:space="0" w:color="auto"/>
              <w:right w:val="single" w:sz="4" w:space="0" w:color="auto"/>
            </w:tcBorders>
            <w:hideMark/>
          </w:tcPr>
          <w:p w14:paraId="538EEAC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2CD1AB7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9883226"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77C7B8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cadastro de imóveis deverá permitir a vinculação de corresponsáveis, pois os mesmos são responsáveis pelo crédito tributário lançado vinculado a ele.</w:t>
            </w:r>
          </w:p>
        </w:tc>
        <w:tc>
          <w:tcPr>
            <w:tcW w:w="2325" w:type="dxa"/>
            <w:tcBorders>
              <w:top w:val="single" w:sz="4" w:space="0" w:color="auto"/>
              <w:left w:val="single" w:sz="4" w:space="0" w:color="auto"/>
              <w:bottom w:val="single" w:sz="4" w:space="0" w:color="auto"/>
              <w:right w:val="single" w:sz="4" w:space="0" w:color="auto"/>
            </w:tcBorders>
            <w:hideMark/>
          </w:tcPr>
          <w:p w14:paraId="2D9AEAF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2B34F42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E940670"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8F8A07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manutenção de históricos do imóvel para verificações futuras e possíveis revisões de lançamento.</w:t>
            </w:r>
          </w:p>
        </w:tc>
        <w:tc>
          <w:tcPr>
            <w:tcW w:w="2325" w:type="dxa"/>
            <w:tcBorders>
              <w:top w:val="single" w:sz="4" w:space="0" w:color="auto"/>
              <w:left w:val="single" w:sz="4" w:space="0" w:color="auto"/>
              <w:bottom w:val="single" w:sz="4" w:space="0" w:color="auto"/>
              <w:right w:val="single" w:sz="4" w:space="0" w:color="auto"/>
            </w:tcBorders>
            <w:hideMark/>
          </w:tcPr>
          <w:p w14:paraId="252FD137"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3679ED5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B90D5B4"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FC7E7F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na transferência de proprietário de imóvel a transferência de débitos existentes, informando inclusive se está inscrito em dívida   ativa. </w:t>
            </w:r>
          </w:p>
        </w:tc>
        <w:tc>
          <w:tcPr>
            <w:tcW w:w="2325" w:type="dxa"/>
            <w:tcBorders>
              <w:top w:val="single" w:sz="4" w:space="0" w:color="auto"/>
              <w:left w:val="single" w:sz="4" w:space="0" w:color="auto"/>
              <w:bottom w:val="single" w:sz="4" w:space="0" w:color="auto"/>
              <w:right w:val="single" w:sz="4" w:space="0" w:color="auto"/>
            </w:tcBorders>
            <w:hideMark/>
          </w:tcPr>
          <w:p w14:paraId="031B543D"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4A7B69A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A25D66C"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7E63476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Deverão ser extraídos em forma de relatório os dados quantitativos do cadastro de imóveis em função das características especificadas no BCI. </w:t>
            </w:r>
          </w:p>
        </w:tc>
        <w:tc>
          <w:tcPr>
            <w:tcW w:w="2325" w:type="dxa"/>
            <w:tcBorders>
              <w:top w:val="single" w:sz="4" w:space="0" w:color="auto"/>
              <w:left w:val="single" w:sz="4" w:space="0" w:color="auto"/>
              <w:bottom w:val="single" w:sz="4" w:space="0" w:color="auto"/>
              <w:right w:val="single" w:sz="4" w:space="0" w:color="auto"/>
            </w:tcBorders>
            <w:hideMark/>
          </w:tcPr>
          <w:p w14:paraId="41B76C1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34B9E22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8D99A9F"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789FC86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vinculação a planta genérica de valores, logradouros e trechos.</w:t>
            </w:r>
          </w:p>
        </w:tc>
        <w:tc>
          <w:tcPr>
            <w:tcW w:w="2325" w:type="dxa"/>
            <w:tcBorders>
              <w:top w:val="single" w:sz="4" w:space="0" w:color="auto"/>
              <w:left w:val="single" w:sz="4" w:space="0" w:color="auto"/>
              <w:bottom w:val="single" w:sz="4" w:space="0" w:color="auto"/>
              <w:right w:val="single" w:sz="4" w:space="0" w:color="auto"/>
            </w:tcBorders>
            <w:hideMark/>
          </w:tcPr>
          <w:p w14:paraId="24D8B34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286153D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9148794"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F0D9ED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que a extinção do crédito tributário na modalidade de pagamento possa ser feita através da captação e processamento de arquivos texto, disponibilizados pelos agentes arrecadadores conveniados com a Administração. </w:t>
            </w:r>
          </w:p>
        </w:tc>
        <w:tc>
          <w:tcPr>
            <w:tcW w:w="2325" w:type="dxa"/>
            <w:tcBorders>
              <w:top w:val="single" w:sz="4" w:space="0" w:color="auto"/>
              <w:left w:val="single" w:sz="4" w:space="0" w:color="auto"/>
              <w:bottom w:val="single" w:sz="4" w:space="0" w:color="auto"/>
              <w:right w:val="single" w:sz="4" w:space="0" w:color="auto"/>
            </w:tcBorders>
            <w:hideMark/>
          </w:tcPr>
          <w:p w14:paraId="1893E9EA"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7D816BE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94AAA36"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53A227E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Emitir relatório dos registros não processados pela rotina automática de extinção de crédito tributário, modalidade pagamento, relatando o motivo de tal ocorrência. </w:t>
            </w:r>
          </w:p>
        </w:tc>
        <w:tc>
          <w:tcPr>
            <w:tcW w:w="2325" w:type="dxa"/>
            <w:tcBorders>
              <w:top w:val="single" w:sz="4" w:space="0" w:color="auto"/>
              <w:left w:val="single" w:sz="4" w:space="0" w:color="auto"/>
              <w:bottom w:val="single" w:sz="4" w:space="0" w:color="auto"/>
              <w:right w:val="single" w:sz="4" w:space="0" w:color="auto"/>
            </w:tcBorders>
            <w:hideMark/>
          </w:tcPr>
          <w:p w14:paraId="0EE0F14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6694108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FDD5F49"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070C90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que a extinção do crédito tributário na modalidade de pagamento possa ser feita de forma manual quando não for possível o processamento automático. </w:t>
            </w:r>
          </w:p>
        </w:tc>
        <w:tc>
          <w:tcPr>
            <w:tcW w:w="2325" w:type="dxa"/>
            <w:tcBorders>
              <w:top w:val="single" w:sz="4" w:space="0" w:color="auto"/>
              <w:left w:val="single" w:sz="4" w:space="0" w:color="auto"/>
              <w:bottom w:val="single" w:sz="4" w:space="0" w:color="auto"/>
              <w:right w:val="single" w:sz="4" w:space="0" w:color="auto"/>
            </w:tcBorders>
            <w:hideMark/>
          </w:tcPr>
          <w:p w14:paraId="21DD3BEF"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3F50F54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3B28ADC"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A9D2E7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que seja impresso um relatório que auxilie na conciliação   dos créditos   extinguidos, podendo ser emitido   por data   de crédito, data de pagamento ou data de </w:t>
            </w:r>
            <w:r w:rsidRPr="00041B59">
              <w:rPr>
                <w:rFonts w:asciiTheme="minorHAnsi" w:hAnsiTheme="minorHAnsi" w:cstheme="minorHAnsi"/>
                <w:sz w:val="20"/>
                <w:szCs w:val="20"/>
              </w:rPr>
              <w:lastRenderedPageBreak/>
              <w:t>contabilização, podendo ainda serem selecionados todos ou um agente arrecadador específico.</w:t>
            </w:r>
          </w:p>
        </w:tc>
        <w:tc>
          <w:tcPr>
            <w:tcW w:w="2325" w:type="dxa"/>
            <w:tcBorders>
              <w:top w:val="single" w:sz="4" w:space="0" w:color="auto"/>
              <w:left w:val="single" w:sz="4" w:space="0" w:color="auto"/>
              <w:bottom w:val="single" w:sz="4" w:space="0" w:color="auto"/>
              <w:right w:val="single" w:sz="4" w:space="0" w:color="auto"/>
            </w:tcBorders>
            <w:hideMark/>
          </w:tcPr>
          <w:p w14:paraId="4B0D496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57C4CB2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07C9DA2"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385DEC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que seja impresso um relatório por agente arrecadador com toda a classificação dos créditos recebidos, para que serem realizados os registros contábeis.</w:t>
            </w:r>
          </w:p>
        </w:tc>
        <w:tc>
          <w:tcPr>
            <w:tcW w:w="2325" w:type="dxa"/>
            <w:tcBorders>
              <w:top w:val="single" w:sz="4" w:space="0" w:color="auto"/>
              <w:left w:val="single" w:sz="4" w:space="0" w:color="auto"/>
              <w:bottom w:val="single" w:sz="4" w:space="0" w:color="auto"/>
              <w:right w:val="single" w:sz="4" w:space="0" w:color="auto"/>
            </w:tcBorders>
            <w:hideMark/>
          </w:tcPr>
          <w:p w14:paraId="21C075BA"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6F71169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D8136EE"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7B8369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que durante o processamento, tanto automático quanto manual dos pagamentos, seja identificado se o vencimento da guia de arrecadação coincide com um dia não útil, prorrogando automaticamente a guia de arrecadação para o próximo dia útil. </w:t>
            </w:r>
          </w:p>
        </w:tc>
        <w:tc>
          <w:tcPr>
            <w:tcW w:w="2325" w:type="dxa"/>
            <w:tcBorders>
              <w:top w:val="single" w:sz="4" w:space="0" w:color="auto"/>
              <w:left w:val="single" w:sz="4" w:space="0" w:color="auto"/>
              <w:bottom w:val="single" w:sz="4" w:space="0" w:color="auto"/>
              <w:right w:val="single" w:sz="4" w:space="0" w:color="auto"/>
            </w:tcBorders>
            <w:hideMark/>
          </w:tcPr>
          <w:p w14:paraId="6112A6BA"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23931B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0F166B4"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12542A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baixa no sistema (módulo) dos valores   arrecadados   pelos CNPJs cadastrados   no regime de recolhimento SIMPLES NACIONAL capturados através do arquivo retorno DAF607 do Banco do Brasil (instituição Financeira Centralizadora dos repasses da arrecadação do SIMPLES NACIONAL).</w:t>
            </w:r>
          </w:p>
        </w:tc>
        <w:tc>
          <w:tcPr>
            <w:tcW w:w="2325" w:type="dxa"/>
            <w:tcBorders>
              <w:top w:val="single" w:sz="4" w:space="0" w:color="auto"/>
              <w:left w:val="single" w:sz="4" w:space="0" w:color="auto"/>
              <w:bottom w:val="single" w:sz="4" w:space="0" w:color="auto"/>
              <w:right w:val="single" w:sz="4" w:space="0" w:color="auto"/>
            </w:tcBorders>
            <w:hideMark/>
          </w:tcPr>
          <w:p w14:paraId="4D7B7DC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1595051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D858F94"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7FDB9F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módulo de taxas diversas e preços públicos deverá ser integrado ao Cadastro Técnico Municipal, para a manutenção da integridade das informações e contabilidade dos dados.</w:t>
            </w:r>
          </w:p>
        </w:tc>
        <w:tc>
          <w:tcPr>
            <w:tcW w:w="2325" w:type="dxa"/>
            <w:tcBorders>
              <w:top w:val="single" w:sz="4" w:space="0" w:color="auto"/>
              <w:left w:val="single" w:sz="4" w:space="0" w:color="auto"/>
              <w:bottom w:val="single" w:sz="4" w:space="0" w:color="auto"/>
              <w:right w:val="single" w:sz="4" w:space="0" w:color="auto"/>
            </w:tcBorders>
            <w:hideMark/>
          </w:tcPr>
          <w:p w14:paraId="7BD429DE"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1557347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D4FBFE9"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7E1F76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Conter integração com o Sistema de Administração Orçamentária e Financeira, gerando automaticamente os lançamentos contábeis da receita arrecadada e classificada.</w:t>
            </w:r>
          </w:p>
        </w:tc>
        <w:tc>
          <w:tcPr>
            <w:tcW w:w="2325" w:type="dxa"/>
            <w:tcBorders>
              <w:top w:val="single" w:sz="4" w:space="0" w:color="auto"/>
              <w:left w:val="single" w:sz="4" w:space="0" w:color="auto"/>
              <w:bottom w:val="single" w:sz="4" w:space="0" w:color="auto"/>
              <w:right w:val="single" w:sz="4" w:space="0" w:color="auto"/>
            </w:tcBorders>
            <w:hideMark/>
          </w:tcPr>
          <w:p w14:paraId="52DC438A"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6717F64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0AD8595"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782176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 módulo de dívida ativa deve ser integrado aos outros módulos do sistema (módulo) de Tributos, de modo a promover a consistência e segurança das informações e possibilitar   que as consultas   de débitos   dos contribuintes retratem a real situação do contribuinte em relação ao Fisco Municipal.</w:t>
            </w:r>
          </w:p>
        </w:tc>
        <w:tc>
          <w:tcPr>
            <w:tcW w:w="2325" w:type="dxa"/>
            <w:tcBorders>
              <w:top w:val="single" w:sz="4" w:space="0" w:color="auto"/>
              <w:left w:val="single" w:sz="4" w:space="0" w:color="auto"/>
              <w:bottom w:val="single" w:sz="4" w:space="0" w:color="auto"/>
              <w:right w:val="single" w:sz="4" w:space="0" w:color="auto"/>
            </w:tcBorders>
            <w:hideMark/>
          </w:tcPr>
          <w:p w14:paraId="74C78D85"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268D2A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EE702B9"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6BEA4E5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que todos os débitos de contribuintes (pessoa física, jurídica ou imóvel) possam ser agrupados para consulta e emissão de extratos da posição financeira, referente ao exercício corrente e anteriores, informando em que fase da cobrança o débito se enquadra (em cobrança ou dívida ativa).</w:t>
            </w:r>
          </w:p>
        </w:tc>
        <w:tc>
          <w:tcPr>
            <w:tcW w:w="2325" w:type="dxa"/>
            <w:tcBorders>
              <w:top w:val="single" w:sz="4" w:space="0" w:color="auto"/>
              <w:left w:val="single" w:sz="4" w:space="0" w:color="auto"/>
              <w:bottom w:val="single" w:sz="4" w:space="0" w:color="auto"/>
              <w:right w:val="single" w:sz="4" w:space="0" w:color="auto"/>
            </w:tcBorders>
            <w:hideMark/>
          </w:tcPr>
          <w:p w14:paraId="16CC35B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3334E2A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303FF90"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F602A9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Assegurar nos extratos de contribuinte proprietário que também sejam listados os lançamentos e pagamentos relativos a cada imóvel de sua propriedade.</w:t>
            </w:r>
          </w:p>
        </w:tc>
        <w:tc>
          <w:tcPr>
            <w:tcW w:w="2325" w:type="dxa"/>
            <w:tcBorders>
              <w:top w:val="single" w:sz="4" w:space="0" w:color="auto"/>
              <w:left w:val="single" w:sz="4" w:space="0" w:color="auto"/>
              <w:bottom w:val="single" w:sz="4" w:space="0" w:color="auto"/>
              <w:right w:val="single" w:sz="4" w:space="0" w:color="auto"/>
            </w:tcBorders>
            <w:hideMark/>
          </w:tcPr>
          <w:p w14:paraId="374E528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52C0A19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6727AC4"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B700BC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registro e controle de parcelamentos, do número de parcelas e dos pagamentos referentes às mesmas.</w:t>
            </w:r>
          </w:p>
        </w:tc>
        <w:tc>
          <w:tcPr>
            <w:tcW w:w="2325" w:type="dxa"/>
            <w:tcBorders>
              <w:top w:val="single" w:sz="4" w:space="0" w:color="auto"/>
              <w:left w:val="single" w:sz="4" w:space="0" w:color="auto"/>
              <w:bottom w:val="single" w:sz="4" w:space="0" w:color="auto"/>
              <w:right w:val="single" w:sz="4" w:space="0" w:color="auto"/>
            </w:tcBorders>
            <w:hideMark/>
          </w:tcPr>
          <w:p w14:paraId="647FE02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18C707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583FC38"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0DC6DF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Cancelamento de Parcelamento caso seja necessário de acordo com a legislação do Município.</w:t>
            </w:r>
          </w:p>
        </w:tc>
        <w:tc>
          <w:tcPr>
            <w:tcW w:w="2325" w:type="dxa"/>
            <w:tcBorders>
              <w:top w:val="single" w:sz="4" w:space="0" w:color="auto"/>
              <w:left w:val="single" w:sz="4" w:space="0" w:color="auto"/>
              <w:bottom w:val="single" w:sz="4" w:space="0" w:color="auto"/>
              <w:right w:val="single" w:sz="4" w:space="0" w:color="auto"/>
            </w:tcBorders>
            <w:hideMark/>
          </w:tcPr>
          <w:p w14:paraId="7373A8D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372159E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64EBBA9"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36FB4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o parcelamento de débitos inscritos em Dívida Ativa e não executados, emissão de carnês e a gestão da carteira de parcelamento </w:t>
            </w:r>
            <w:r w:rsidRPr="00041B59">
              <w:rPr>
                <w:rFonts w:asciiTheme="minorHAnsi" w:hAnsiTheme="minorHAnsi" w:cstheme="minorHAnsi"/>
                <w:sz w:val="20"/>
                <w:szCs w:val="20"/>
              </w:rPr>
              <w:lastRenderedPageBreak/>
              <w:t>inclusive o controle do número de parcelas inadimplentes, observados valores mínimos e demais regras de parcelamento.</w:t>
            </w:r>
          </w:p>
        </w:tc>
        <w:tc>
          <w:tcPr>
            <w:tcW w:w="2325" w:type="dxa"/>
            <w:tcBorders>
              <w:top w:val="single" w:sz="4" w:space="0" w:color="auto"/>
              <w:left w:val="single" w:sz="4" w:space="0" w:color="auto"/>
              <w:bottom w:val="single" w:sz="4" w:space="0" w:color="auto"/>
              <w:right w:val="single" w:sz="4" w:space="0" w:color="auto"/>
            </w:tcBorders>
            <w:hideMark/>
          </w:tcPr>
          <w:p w14:paraId="6F67C46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lastRenderedPageBreak/>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7AE5A09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DBCB293"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582378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Conter consultas aos valores em Dívida Ativa (valor principal, multa, juros e correção monetária), agrupados por diversos critérios: por contribuinte, tributo, ano de inscrição, situação da dívida e outros.</w:t>
            </w:r>
          </w:p>
        </w:tc>
        <w:tc>
          <w:tcPr>
            <w:tcW w:w="2325" w:type="dxa"/>
            <w:tcBorders>
              <w:top w:val="single" w:sz="4" w:space="0" w:color="auto"/>
              <w:left w:val="single" w:sz="4" w:space="0" w:color="auto"/>
              <w:bottom w:val="single" w:sz="4" w:space="0" w:color="auto"/>
              <w:right w:val="single" w:sz="4" w:space="0" w:color="auto"/>
            </w:tcBorders>
            <w:hideMark/>
          </w:tcPr>
          <w:p w14:paraId="0F984C6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60B7942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6E34C3A"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B1BB9F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emissão de Notificação de Inscrição em Dívida Ativa, Notificação de Execução e da Certidão de Execução Fiscal e Protesto.</w:t>
            </w:r>
          </w:p>
        </w:tc>
        <w:tc>
          <w:tcPr>
            <w:tcW w:w="2325" w:type="dxa"/>
            <w:tcBorders>
              <w:top w:val="single" w:sz="4" w:space="0" w:color="auto"/>
              <w:left w:val="single" w:sz="4" w:space="0" w:color="auto"/>
              <w:bottom w:val="single" w:sz="4" w:space="0" w:color="auto"/>
              <w:right w:val="single" w:sz="4" w:space="0" w:color="auto"/>
            </w:tcBorders>
            <w:hideMark/>
          </w:tcPr>
          <w:p w14:paraId="01BB4A93"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0928A23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A7BA211"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8F04BC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Conter rotinas de inscrição em dívida ativa dos tributos e outras receitas, vencidas e não pagas, registradas na Conta Corrente Fiscal, de acordo com a legislação.</w:t>
            </w:r>
          </w:p>
        </w:tc>
        <w:tc>
          <w:tcPr>
            <w:tcW w:w="2325" w:type="dxa"/>
            <w:tcBorders>
              <w:top w:val="single" w:sz="4" w:space="0" w:color="auto"/>
              <w:left w:val="single" w:sz="4" w:space="0" w:color="auto"/>
              <w:bottom w:val="single" w:sz="4" w:space="0" w:color="auto"/>
              <w:right w:val="single" w:sz="4" w:space="0" w:color="auto"/>
            </w:tcBorders>
            <w:hideMark/>
          </w:tcPr>
          <w:p w14:paraId="05976EC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1D809F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CD09E51"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40552A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de forma automática a identificação   dos contribuintes   inadimplentes   em um referido   lançamento e processar a inscrição em Dívida Ativa de todos os devedores.  Efetuar a gravação e impressão do Termo de Inscrição em Dívida Ativa de acordo com a Lei 6.830/1980 - Lei de Execução Fiscal.</w:t>
            </w:r>
          </w:p>
        </w:tc>
        <w:tc>
          <w:tcPr>
            <w:tcW w:w="2325" w:type="dxa"/>
            <w:tcBorders>
              <w:top w:val="single" w:sz="4" w:space="0" w:color="auto"/>
              <w:left w:val="single" w:sz="4" w:space="0" w:color="auto"/>
              <w:bottom w:val="single" w:sz="4" w:space="0" w:color="auto"/>
              <w:right w:val="single" w:sz="4" w:space="0" w:color="auto"/>
            </w:tcBorders>
            <w:hideMark/>
          </w:tcPr>
          <w:p w14:paraId="7B416AEB"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17AFC2C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2A36A33"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7A56689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a gravação e emissão da Certidão de Dívida Ativa e Petição inicial de acordo com a Lei 6.830/1980 - Lei de Execução Fiscal. </w:t>
            </w:r>
          </w:p>
        </w:tc>
        <w:tc>
          <w:tcPr>
            <w:tcW w:w="2325" w:type="dxa"/>
            <w:tcBorders>
              <w:top w:val="single" w:sz="4" w:space="0" w:color="auto"/>
              <w:left w:val="single" w:sz="4" w:space="0" w:color="auto"/>
              <w:bottom w:val="single" w:sz="4" w:space="0" w:color="auto"/>
              <w:right w:val="single" w:sz="4" w:space="0" w:color="auto"/>
            </w:tcBorders>
            <w:hideMark/>
          </w:tcPr>
          <w:p w14:paraId="5FF71031"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24350F9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B6D462C"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722DDA4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Permitir que seja informado no sistema (módulo) o número do processo de execução fiscal, vinculando-o   as devidas Certidões de Dívida Ativa, bem como o registro de ações referentes a este processo. </w:t>
            </w:r>
          </w:p>
        </w:tc>
        <w:tc>
          <w:tcPr>
            <w:tcW w:w="2325" w:type="dxa"/>
            <w:tcBorders>
              <w:top w:val="single" w:sz="4" w:space="0" w:color="auto"/>
              <w:left w:val="single" w:sz="4" w:space="0" w:color="auto"/>
              <w:bottom w:val="single" w:sz="4" w:space="0" w:color="auto"/>
              <w:right w:val="single" w:sz="4" w:space="0" w:color="auto"/>
            </w:tcBorders>
            <w:hideMark/>
          </w:tcPr>
          <w:p w14:paraId="641CA984"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3AA01C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48497FE"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1A29E1C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Efetuar a baixa automática de todas as receitas municipais, inclusive da Dívida Ativa, utilizando arquivo de retorno bancário. </w:t>
            </w:r>
          </w:p>
        </w:tc>
        <w:tc>
          <w:tcPr>
            <w:tcW w:w="2325" w:type="dxa"/>
            <w:tcBorders>
              <w:top w:val="single" w:sz="4" w:space="0" w:color="auto"/>
              <w:left w:val="single" w:sz="4" w:space="0" w:color="auto"/>
              <w:bottom w:val="single" w:sz="4" w:space="0" w:color="auto"/>
              <w:right w:val="single" w:sz="4" w:space="0" w:color="auto"/>
            </w:tcBorders>
            <w:hideMark/>
          </w:tcPr>
          <w:p w14:paraId="53C72FF6"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1B87D1B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F8936B7"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2DC7CE8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Controlar a emissão e pagamento do ITBI e a transferência de imóvel, bloqueando-a ou não, quando o imóvel está em débito. </w:t>
            </w:r>
          </w:p>
        </w:tc>
        <w:tc>
          <w:tcPr>
            <w:tcW w:w="2325" w:type="dxa"/>
            <w:tcBorders>
              <w:top w:val="single" w:sz="4" w:space="0" w:color="auto"/>
              <w:left w:val="single" w:sz="4" w:space="0" w:color="auto"/>
              <w:bottom w:val="single" w:sz="4" w:space="0" w:color="auto"/>
              <w:right w:val="single" w:sz="4" w:space="0" w:color="auto"/>
            </w:tcBorders>
            <w:hideMark/>
          </w:tcPr>
          <w:p w14:paraId="654BEAE9"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2C7FD7D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65E682B"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0E04E6D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transferência automática do imóvel para o novo proprietário após ser efetuada a baixa do pagamento.</w:t>
            </w:r>
          </w:p>
        </w:tc>
        <w:tc>
          <w:tcPr>
            <w:tcW w:w="2325" w:type="dxa"/>
            <w:tcBorders>
              <w:top w:val="single" w:sz="4" w:space="0" w:color="auto"/>
              <w:left w:val="single" w:sz="4" w:space="0" w:color="auto"/>
              <w:bottom w:val="single" w:sz="4" w:space="0" w:color="auto"/>
              <w:right w:val="single" w:sz="4" w:space="0" w:color="auto"/>
            </w:tcBorders>
            <w:hideMark/>
          </w:tcPr>
          <w:p w14:paraId="6D19AB1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0CC46B8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C8204E3"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4ECF2E0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a integração de forma automática das guias de ISS do sistema de nota fiscal eletrônica.</w:t>
            </w:r>
          </w:p>
        </w:tc>
        <w:tc>
          <w:tcPr>
            <w:tcW w:w="2325" w:type="dxa"/>
            <w:tcBorders>
              <w:top w:val="single" w:sz="4" w:space="0" w:color="auto"/>
              <w:left w:val="single" w:sz="4" w:space="0" w:color="auto"/>
              <w:bottom w:val="single" w:sz="4" w:space="0" w:color="auto"/>
              <w:right w:val="single" w:sz="4" w:space="0" w:color="auto"/>
            </w:tcBorders>
            <w:hideMark/>
          </w:tcPr>
          <w:p w14:paraId="7D26D9A0"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5677C9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FAAFBC9" w14:textId="77777777" w:rsidTr="00D75AB6">
        <w:tc>
          <w:tcPr>
            <w:tcW w:w="3964" w:type="dxa"/>
            <w:tcBorders>
              <w:top w:val="single" w:sz="4" w:space="0" w:color="auto"/>
              <w:left w:val="single" w:sz="4" w:space="0" w:color="auto"/>
              <w:bottom w:val="single" w:sz="4" w:space="0" w:color="auto"/>
              <w:right w:val="single" w:sz="4" w:space="0" w:color="auto"/>
            </w:tcBorders>
            <w:vAlign w:val="center"/>
            <w:hideMark/>
          </w:tcPr>
          <w:p w14:paraId="3302540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Permitir o lançamento automático de todas as receitas recebidas pelo sistema de tributário no sistema de contabilidade, evitando assim o retrabalho.</w:t>
            </w:r>
          </w:p>
        </w:tc>
        <w:tc>
          <w:tcPr>
            <w:tcW w:w="2325" w:type="dxa"/>
            <w:tcBorders>
              <w:top w:val="single" w:sz="4" w:space="0" w:color="auto"/>
              <w:left w:val="single" w:sz="4" w:space="0" w:color="auto"/>
              <w:bottom w:val="single" w:sz="4" w:space="0" w:color="auto"/>
              <w:right w:val="single" w:sz="4" w:space="0" w:color="auto"/>
            </w:tcBorders>
            <w:hideMark/>
          </w:tcPr>
          <w:p w14:paraId="7B5E6908" w14:textId="77777777" w:rsidR="00B503B4" w:rsidRPr="00041B59" w:rsidRDefault="00B503B4" w:rsidP="00D75AB6">
            <w:pPr>
              <w:jc w:val="both"/>
              <w:rPr>
                <w:rFonts w:asciiTheme="minorHAnsi" w:eastAsiaTheme="minorHAnsi" w:hAnsiTheme="minorHAnsi" w:cstheme="minorHAnsi"/>
                <w:sz w:val="20"/>
                <w:szCs w:val="20"/>
              </w:rPr>
            </w:pPr>
            <w:r w:rsidRPr="00041B59">
              <w:rPr>
                <w:rFonts w:asciiTheme="minorHAnsi" w:hAnsiTheme="minorHAnsi" w:cstheme="minorHAnsi"/>
                <w:sz w:val="20"/>
                <w:szCs w:val="20"/>
              </w:rPr>
              <w:t>Realizar Cadastro.</w:t>
            </w:r>
          </w:p>
        </w:tc>
        <w:tc>
          <w:tcPr>
            <w:tcW w:w="2920" w:type="dxa"/>
            <w:tcBorders>
              <w:top w:val="single" w:sz="4" w:space="0" w:color="auto"/>
              <w:left w:val="single" w:sz="4" w:space="0" w:color="auto"/>
              <w:bottom w:val="single" w:sz="4" w:space="0" w:color="auto"/>
              <w:right w:val="single" w:sz="4" w:space="0" w:color="auto"/>
            </w:tcBorders>
            <w:hideMark/>
          </w:tcPr>
          <w:p w14:paraId="6FF0459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5824322" w14:textId="77777777" w:rsidTr="00D75AB6">
        <w:tc>
          <w:tcPr>
            <w:tcW w:w="3964" w:type="dxa"/>
            <w:tcBorders>
              <w:top w:val="single" w:sz="4" w:space="0" w:color="auto"/>
              <w:left w:val="single" w:sz="4" w:space="0" w:color="auto"/>
              <w:bottom w:val="single" w:sz="4" w:space="0" w:color="auto"/>
              <w:right w:val="single" w:sz="4" w:space="0" w:color="auto"/>
            </w:tcBorders>
            <w:vAlign w:val="center"/>
          </w:tcPr>
          <w:p w14:paraId="0D8A3BF1" w14:textId="77777777" w:rsidR="00B503B4" w:rsidRPr="00041B59" w:rsidRDefault="00B503B4" w:rsidP="00D75AB6">
            <w:pPr>
              <w:pStyle w:val="Nivel3"/>
              <w:numPr>
                <w:ilvl w:val="0"/>
                <w:numId w:val="0"/>
              </w:numPr>
              <w:rPr>
                <w:rFonts w:asciiTheme="minorHAnsi" w:hAnsiTheme="minorHAnsi" w:cstheme="minorHAnsi"/>
              </w:rPr>
            </w:pPr>
            <w:r w:rsidRPr="00041B59">
              <w:rPr>
                <w:rFonts w:asciiTheme="minorHAnsi" w:hAnsiTheme="minorHAnsi" w:cstheme="minorHAnsi"/>
              </w:rPr>
              <w:t>Possuir QR code no DAM – Documento de arrecadação Municipal.</w:t>
            </w:r>
          </w:p>
        </w:tc>
        <w:tc>
          <w:tcPr>
            <w:tcW w:w="2325" w:type="dxa"/>
            <w:tcBorders>
              <w:top w:val="single" w:sz="4" w:space="0" w:color="auto"/>
              <w:left w:val="single" w:sz="4" w:space="0" w:color="auto"/>
              <w:bottom w:val="single" w:sz="4" w:space="0" w:color="auto"/>
              <w:right w:val="single" w:sz="4" w:space="0" w:color="auto"/>
            </w:tcBorders>
          </w:tcPr>
          <w:p w14:paraId="0B2A52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920" w:type="dxa"/>
            <w:tcBorders>
              <w:top w:val="single" w:sz="4" w:space="0" w:color="auto"/>
              <w:left w:val="single" w:sz="4" w:space="0" w:color="auto"/>
              <w:bottom w:val="single" w:sz="4" w:space="0" w:color="auto"/>
              <w:right w:val="single" w:sz="4" w:space="0" w:color="auto"/>
            </w:tcBorders>
          </w:tcPr>
          <w:p w14:paraId="7198FF2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bl>
    <w:p w14:paraId="4156247A" w14:textId="77777777" w:rsidR="00B503B4" w:rsidRPr="00041B59" w:rsidRDefault="00B503B4" w:rsidP="00B503B4">
      <w:pPr>
        <w:pStyle w:val="PargrafodaLista"/>
        <w:ind w:left="0"/>
        <w:rPr>
          <w:rFonts w:asciiTheme="minorHAnsi" w:hAnsiTheme="minorHAnsi" w:cstheme="minorHAnsi"/>
          <w:sz w:val="20"/>
          <w:szCs w:val="20"/>
        </w:rPr>
      </w:pPr>
    </w:p>
    <w:p w14:paraId="20C22DD8" w14:textId="77777777" w:rsidR="00B503B4" w:rsidRPr="00041B59" w:rsidRDefault="00B503B4" w:rsidP="00BC4F03">
      <w:pPr>
        <w:pStyle w:val="PargrafodaLista"/>
        <w:widowControl w:val="0"/>
        <w:numPr>
          <w:ilvl w:val="4"/>
          <w:numId w:val="14"/>
        </w:numPr>
        <w:tabs>
          <w:tab w:val="left" w:pos="851"/>
        </w:tabs>
        <w:autoSpaceDE w:val="0"/>
        <w:autoSpaceDN w:val="0"/>
        <w:spacing w:before="93"/>
        <w:ind w:left="0" w:firstLine="0"/>
        <w:contextualSpacing w:val="0"/>
        <w:jc w:val="both"/>
        <w:rPr>
          <w:rFonts w:asciiTheme="minorHAnsi" w:hAnsiTheme="minorHAnsi" w:cstheme="minorHAnsi"/>
          <w:b/>
          <w:bCs/>
          <w:sz w:val="20"/>
          <w:szCs w:val="20"/>
        </w:rPr>
      </w:pPr>
      <w:r w:rsidRPr="00041B59">
        <w:rPr>
          <w:rFonts w:asciiTheme="minorHAnsi" w:hAnsiTheme="minorHAnsi" w:cstheme="minorHAnsi"/>
          <w:sz w:val="20"/>
          <w:szCs w:val="20"/>
        </w:rPr>
        <w:t xml:space="preserve">Exigências a serem comprovadas na Prova de Conceito para Módulo: </w:t>
      </w:r>
      <w:r w:rsidRPr="00041B59">
        <w:rPr>
          <w:rFonts w:asciiTheme="minorHAnsi" w:hAnsiTheme="minorHAnsi" w:cstheme="minorHAnsi"/>
          <w:b/>
          <w:bCs/>
          <w:sz w:val="20"/>
          <w:szCs w:val="20"/>
        </w:rPr>
        <w:t>Processo Digital</w:t>
      </w: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9"/>
        <w:gridCol w:w="2323"/>
        <w:gridCol w:w="2682"/>
      </w:tblGrid>
      <w:tr w:rsidR="00B503B4" w:rsidRPr="00041B59" w14:paraId="548FA336" w14:textId="77777777" w:rsidTr="00D75AB6">
        <w:trPr>
          <w:trHeight w:val="460"/>
        </w:trPr>
        <w:tc>
          <w:tcPr>
            <w:tcW w:w="4209" w:type="dxa"/>
            <w:vAlign w:val="center"/>
          </w:tcPr>
          <w:p w14:paraId="546582EC" w14:textId="77777777" w:rsidR="00B503B4" w:rsidRPr="00041B59" w:rsidRDefault="00B503B4" w:rsidP="00D75AB6">
            <w:pPr>
              <w:pStyle w:val="TableParagraph"/>
              <w:spacing w:line="229" w:lineRule="exact"/>
              <w:rPr>
                <w:rFonts w:asciiTheme="minorHAnsi" w:eastAsia="Times New Roman" w:hAnsiTheme="minorHAnsi" w:cstheme="minorHAnsi"/>
                <w:sz w:val="20"/>
                <w:szCs w:val="20"/>
                <w:lang w:val="pt-BR" w:eastAsia="pt-BR"/>
              </w:rPr>
            </w:pPr>
            <w:r w:rsidRPr="00041B59">
              <w:rPr>
                <w:rFonts w:asciiTheme="minorHAnsi" w:hAnsiTheme="minorHAnsi" w:cstheme="minorHAnsi"/>
                <w:b/>
                <w:bCs/>
                <w:sz w:val="20"/>
                <w:szCs w:val="20"/>
                <w:lang w:val="pt-BR"/>
              </w:rPr>
              <w:t>Exigência</w:t>
            </w:r>
          </w:p>
        </w:tc>
        <w:tc>
          <w:tcPr>
            <w:tcW w:w="2323" w:type="dxa"/>
          </w:tcPr>
          <w:p w14:paraId="555C6E33" w14:textId="77777777" w:rsidR="00B503B4" w:rsidRPr="00041B59" w:rsidRDefault="00B503B4" w:rsidP="00D75AB6">
            <w:pPr>
              <w:pStyle w:val="TableParagraph"/>
              <w:tabs>
                <w:tab w:val="left" w:pos="2165"/>
              </w:tabs>
              <w:spacing w:before="3" w:line="230" w:lineRule="exact"/>
              <w:rPr>
                <w:rFonts w:asciiTheme="minorHAnsi" w:eastAsia="Times New Roman" w:hAnsiTheme="minorHAnsi" w:cstheme="minorHAnsi"/>
                <w:sz w:val="20"/>
                <w:szCs w:val="20"/>
                <w:lang w:val="pt-BR" w:eastAsia="pt-BR"/>
              </w:rPr>
            </w:pPr>
            <w:r w:rsidRPr="00041B59">
              <w:rPr>
                <w:rFonts w:asciiTheme="minorHAnsi" w:hAnsiTheme="minorHAnsi" w:cstheme="minorHAnsi"/>
                <w:b/>
                <w:bCs/>
                <w:sz w:val="20"/>
                <w:szCs w:val="20"/>
                <w:lang w:val="pt-BR"/>
              </w:rPr>
              <w:t>Lançamento no sistema</w:t>
            </w:r>
          </w:p>
        </w:tc>
        <w:tc>
          <w:tcPr>
            <w:tcW w:w="2682" w:type="dxa"/>
          </w:tcPr>
          <w:p w14:paraId="55FC8BE5" w14:textId="77777777" w:rsidR="00B503B4" w:rsidRPr="00041B59" w:rsidRDefault="00B503B4" w:rsidP="00D75AB6">
            <w:pPr>
              <w:pStyle w:val="TableParagraph"/>
              <w:spacing w:before="3" w:line="230" w:lineRule="exact"/>
              <w:rPr>
                <w:rFonts w:asciiTheme="minorHAnsi" w:eastAsia="Times New Roman" w:hAnsiTheme="minorHAnsi" w:cstheme="minorHAnsi"/>
                <w:sz w:val="20"/>
                <w:szCs w:val="20"/>
                <w:lang w:val="pt-BR" w:eastAsia="pt-BR"/>
              </w:rPr>
            </w:pPr>
            <w:r w:rsidRPr="00041B59">
              <w:rPr>
                <w:rFonts w:asciiTheme="minorHAnsi" w:hAnsiTheme="minorHAnsi" w:cstheme="minorHAnsi"/>
                <w:b/>
                <w:bCs/>
                <w:sz w:val="20"/>
                <w:szCs w:val="20"/>
                <w:lang w:val="pt-BR"/>
              </w:rPr>
              <w:t>Resultado esperado/Forma de comprovação</w:t>
            </w:r>
          </w:p>
        </w:tc>
      </w:tr>
      <w:tr w:rsidR="00B503B4" w:rsidRPr="00041B59" w14:paraId="20DAC8A7" w14:textId="77777777" w:rsidTr="00D75AB6">
        <w:trPr>
          <w:trHeight w:val="1148"/>
        </w:trPr>
        <w:tc>
          <w:tcPr>
            <w:tcW w:w="4209" w:type="dxa"/>
          </w:tcPr>
          <w:p w14:paraId="25753259" w14:textId="77777777" w:rsidR="00B503B4" w:rsidRPr="00041B59" w:rsidRDefault="00B503B4" w:rsidP="00D75AB6">
            <w:pPr>
              <w:pStyle w:val="TableParagraph"/>
              <w:spacing w:before="112"/>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lastRenderedPageBreak/>
              <w:t>Permitir a tramitação de processos e documentos entre usuários e usuários, entre departamentos e departamentos e entre usuários e departamentos.</w:t>
            </w:r>
          </w:p>
        </w:tc>
        <w:tc>
          <w:tcPr>
            <w:tcW w:w="2323" w:type="dxa"/>
          </w:tcPr>
          <w:p w14:paraId="1C19511B" w14:textId="77777777" w:rsidR="00B503B4" w:rsidRPr="00041B59" w:rsidRDefault="00B503B4" w:rsidP="00D75AB6">
            <w:pPr>
              <w:pStyle w:val="TableParagraph"/>
              <w:spacing w:line="230"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Cadastrar um processo e tramitar entre usuários e usuários e entre usuários e departamentos.</w:t>
            </w:r>
          </w:p>
        </w:tc>
        <w:tc>
          <w:tcPr>
            <w:tcW w:w="2682" w:type="dxa"/>
          </w:tcPr>
          <w:p w14:paraId="12494B4F"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O sistema deverá permitir a tramitação conforme as possibilidades apresentadas.</w:t>
            </w:r>
          </w:p>
        </w:tc>
      </w:tr>
      <w:tr w:rsidR="00B503B4" w:rsidRPr="00041B59" w14:paraId="6A7BF923" w14:textId="77777777" w:rsidTr="00D75AB6">
        <w:trPr>
          <w:trHeight w:val="1837"/>
        </w:trPr>
        <w:tc>
          <w:tcPr>
            <w:tcW w:w="4209" w:type="dxa"/>
          </w:tcPr>
          <w:p w14:paraId="045075EE" w14:textId="77777777" w:rsidR="00B503B4" w:rsidRPr="00041B59" w:rsidRDefault="00B503B4" w:rsidP="00D75AB6">
            <w:pPr>
              <w:pStyle w:val="TableParagraph"/>
              <w:rPr>
                <w:rFonts w:asciiTheme="minorHAnsi" w:eastAsia="Times New Roman" w:hAnsiTheme="minorHAnsi" w:cstheme="minorHAnsi"/>
                <w:sz w:val="20"/>
                <w:szCs w:val="20"/>
                <w:lang w:val="pt-BR" w:eastAsia="pt-BR"/>
              </w:rPr>
            </w:pPr>
          </w:p>
          <w:p w14:paraId="1DC8D4F9" w14:textId="77777777" w:rsidR="00B503B4" w:rsidRPr="00041B59" w:rsidRDefault="00B503B4" w:rsidP="00D75AB6">
            <w:pPr>
              <w:pStyle w:val="TableParagraph"/>
              <w:spacing w:before="8"/>
              <w:rPr>
                <w:rFonts w:asciiTheme="minorHAnsi" w:eastAsia="Times New Roman" w:hAnsiTheme="minorHAnsi" w:cstheme="minorHAnsi"/>
                <w:sz w:val="20"/>
                <w:szCs w:val="20"/>
                <w:lang w:val="pt-BR" w:eastAsia="pt-BR"/>
              </w:rPr>
            </w:pPr>
          </w:p>
          <w:p w14:paraId="3C9F200F" w14:textId="77777777" w:rsidR="00B503B4" w:rsidRPr="00041B59" w:rsidRDefault="00B503B4" w:rsidP="00D75AB6">
            <w:pPr>
              <w:pStyle w:val="TableParagraph"/>
              <w:tabs>
                <w:tab w:val="left" w:pos="3020"/>
              </w:tabs>
              <w:spacing w:before="1"/>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Ser integrado ao sistema de gestão, de forma que processos sejam iniciados automaticamente</w:t>
            </w:r>
            <w:r w:rsidRPr="00041B59">
              <w:rPr>
                <w:rFonts w:asciiTheme="minorHAnsi" w:eastAsia="Times New Roman" w:hAnsiTheme="minorHAnsi" w:cstheme="minorHAnsi"/>
                <w:sz w:val="20"/>
                <w:szCs w:val="20"/>
                <w:lang w:val="pt-BR" w:eastAsia="pt-BR"/>
              </w:rPr>
              <w:tab/>
              <w:t>conforme parametrização.</w:t>
            </w:r>
          </w:p>
        </w:tc>
        <w:tc>
          <w:tcPr>
            <w:tcW w:w="2323" w:type="dxa"/>
          </w:tcPr>
          <w:p w14:paraId="3F9DC3DA" w14:textId="77777777" w:rsidR="00B503B4" w:rsidRPr="00041B59" w:rsidRDefault="00B503B4" w:rsidP="00D75AB6">
            <w:pPr>
              <w:pStyle w:val="TableParagraph"/>
              <w:tabs>
                <w:tab w:val="left" w:pos="1933"/>
              </w:tabs>
              <w:spacing w:line="228" w:lineRule="exact"/>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w:t>
            </w:r>
            <w:r w:rsidRPr="00041B59">
              <w:rPr>
                <w:rFonts w:asciiTheme="minorHAnsi" w:eastAsia="Times New Roman" w:hAnsiTheme="minorHAnsi" w:cstheme="minorHAnsi"/>
                <w:sz w:val="20"/>
                <w:szCs w:val="20"/>
                <w:lang w:val="pt-BR" w:eastAsia="pt-BR"/>
              </w:rPr>
              <w:tab/>
              <w:t>um</w:t>
            </w:r>
          </w:p>
          <w:p w14:paraId="226F6B52"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lançamento por módulo em no mínimo os seguintes módulos: compras e licitações, almoxarifado,</w:t>
            </w:r>
          </w:p>
          <w:p w14:paraId="2774FC90" w14:textId="77777777" w:rsidR="00B503B4" w:rsidRPr="00041B59" w:rsidRDefault="00B503B4" w:rsidP="00D75AB6">
            <w:pPr>
              <w:pStyle w:val="TableParagraph"/>
              <w:spacing w:before="6" w:line="228"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contabilidade, folha de pagamento e tributos.</w:t>
            </w:r>
          </w:p>
        </w:tc>
        <w:tc>
          <w:tcPr>
            <w:tcW w:w="2682" w:type="dxa"/>
          </w:tcPr>
          <w:p w14:paraId="4E09D6A3"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Em cada lançamento deverá ser iniciado um processo digital automaticamente.</w:t>
            </w:r>
          </w:p>
        </w:tc>
      </w:tr>
      <w:tr w:rsidR="002F4EA6" w:rsidRPr="00041B59" w14:paraId="2C6D8E0E" w14:textId="77777777" w:rsidTr="00B52BC8">
        <w:trPr>
          <w:trHeight w:val="1842"/>
        </w:trPr>
        <w:tc>
          <w:tcPr>
            <w:tcW w:w="4209" w:type="dxa"/>
          </w:tcPr>
          <w:p w14:paraId="3111B052" w14:textId="77777777" w:rsidR="002F4EA6" w:rsidRPr="00041B59" w:rsidRDefault="002F4EA6" w:rsidP="00D75AB6">
            <w:pPr>
              <w:pStyle w:val="TableParagraph"/>
              <w:spacing w:before="9"/>
              <w:rPr>
                <w:rFonts w:asciiTheme="minorHAnsi" w:eastAsia="Times New Roman" w:hAnsiTheme="minorHAnsi" w:cstheme="minorHAnsi"/>
                <w:sz w:val="20"/>
                <w:szCs w:val="20"/>
                <w:lang w:val="pt-BR" w:eastAsia="pt-BR"/>
              </w:rPr>
            </w:pPr>
          </w:p>
          <w:p w14:paraId="0EA61641" w14:textId="77777777" w:rsidR="002F4EA6" w:rsidRPr="00041B59" w:rsidRDefault="002F4EA6"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Através de integração com os módulos do sistema de gestão, gerar os documentos nato-digitais e disparar automaticamente para assinatura.</w:t>
            </w:r>
          </w:p>
        </w:tc>
        <w:tc>
          <w:tcPr>
            <w:tcW w:w="2323" w:type="dxa"/>
          </w:tcPr>
          <w:p w14:paraId="14B074A3" w14:textId="77777777" w:rsidR="002F4EA6" w:rsidRPr="00041B59" w:rsidRDefault="002F4EA6"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 nos demais módulos a emissão de no mínimo os documentos    Nota  de</w:t>
            </w:r>
          </w:p>
          <w:p w14:paraId="4243B01F" w14:textId="77777777" w:rsidR="002F4EA6" w:rsidRPr="00041B59" w:rsidRDefault="002F4EA6" w:rsidP="00D75AB6">
            <w:pPr>
              <w:pStyle w:val="TableParagraph"/>
              <w:spacing w:before="4" w:line="228"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Empenho, Nota de Liquidação e Ordem de</w:t>
            </w:r>
          </w:p>
          <w:p w14:paraId="50774D75" w14:textId="39C8643D" w:rsidR="002F4EA6" w:rsidRPr="00041B59" w:rsidRDefault="002F4EA6" w:rsidP="00D75AB6">
            <w:pPr>
              <w:pStyle w:val="TableParagraph"/>
              <w:spacing w:line="210" w:lineRule="exact"/>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pagamento.</w:t>
            </w:r>
          </w:p>
        </w:tc>
        <w:tc>
          <w:tcPr>
            <w:tcW w:w="2682" w:type="dxa"/>
          </w:tcPr>
          <w:p w14:paraId="0BE35CD8" w14:textId="77777777" w:rsidR="002F4EA6" w:rsidRPr="00041B59" w:rsidRDefault="002F4EA6" w:rsidP="00D75AB6">
            <w:pPr>
              <w:pStyle w:val="TableParagraph"/>
              <w:tabs>
                <w:tab w:val="left" w:pos="2409"/>
              </w:tabs>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Os documentos deverão ser gerados e disparados automaticamente</w:t>
            </w:r>
            <w:r w:rsidRPr="00041B59">
              <w:rPr>
                <w:rFonts w:asciiTheme="minorHAnsi" w:eastAsia="Times New Roman" w:hAnsiTheme="minorHAnsi" w:cstheme="minorHAnsi"/>
                <w:sz w:val="20"/>
                <w:szCs w:val="20"/>
                <w:lang w:val="pt-BR" w:eastAsia="pt-BR"/>
              </w:rPr>
              <w:tab/>
              <w:t>para assinatura.</w:t>
            </w:r>
          </w:p>
        </w:tc>
      </w:tr>
      <w:tr w:rsidR="00B503B4" w:rsidRPr="00041B59" w14:paraId="41346E6F" w14:textId="77777777" w:rsidTr="00D75AB6">
        <w:trPr>
          <w:trHeight w:val="690"/>
        </w:trPr>
        <w:tc>
          <w:tcPr>
            <w:tcW w:w="4209" w:type="dxa"/>
          </w:tcPr>
          <w:p w14:paraId="4507EF3A" w14:textId="77777777" w:rsidR="00B503B4" w:rsidRPr="00041B59" w:rsidRDefault="00B503B4" w:rsidP="00D75AB6">
            <w:pPr>
              <w:pStyle w:val="TableParagraph"/>
              <w:spacing w:before="114"/>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Permitir anexar documentos digitalizados aos processos e documentos.</w:t>
            </w:r>
          </w:p>
        </w:tc>
        <w:tc>
          <w:tcPr>
            <w:tcW w:w="2323" w:type="dxa"/>
          </w:tcPr>
          <w:p w14:paraId="5C715285" w14:textId="77777777" w:rsidR="00B503B4" w:rsidRPr="00041B59" w:rsidRDefault="00B503B4" w:rsidP="00D75AB6">
            <w:pPr>
              <w:pStyle w:val="TableParagraph"/>
              <w:tabs>
                <w:tab w:val="left" w:pos="1933"/>
              </w:tabs>
              <w:spacing w:before="3" w:line="230"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Adicionar</w:t>
            </w:r>
            <w:r w:rsidRPr="00041B59">
              <w:rPr>
                <w:rFonts w:asciiTheme="minorHAnsi" w:eastAsia="Times New Roman" w:hAnsiTheme="minorHAnsi" w:cstheme="minorHAnsi"/>
                <w:sz w:val="20"/>
                <w:szCs w:val="20"/>
                <w:lang w:val="pt-BR" w:eastAsia="pt-BR"/>
              </w:rPr>
              <w:tab/>
              <w:t>um documento digitalizado à um processo.</w:t>
            </w:r>
          </w:p>
        </w:tc>
        <w:tc>
          <w:tcPr>
            <w:tcW w:w="2682" w:type="dxa"/>
          </w:tcPr>
          <w:p w14:paraId="027798FA" w14:textId="77777777" w:rsidR="00B503B4" w:rsidRPr="00041B59" w:rsidRDefault="00B503B4" w:rsidP="00D75AB6">
            <w:pPr>
              <w:pStyle w:val="TableParagraph"/>
              <w:spacing w:before="3" w:line="230"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O sistema deverá permitir anexar um documento digitalizado ao processo.</w:t>
            </w:r>
          </w:p>
        </w:tc>
      </w:tr>
      <w:tr w:rsidR="00B503B4" w:rsidRPr="00041B59" w14:paraId="6F5E68F4" w14:textId="77777777" w:rsidTr="00D75AB6">
        <w:trPr>
          <w:trHeight w:val="1101"/>
        </w:trPr>
        <w:tc>
          <w:tcPr>
            <w:tcW w:w="4209" w:type="dxa"/>
          </w:tcPr>
          <w:p w14:paraId="137D7A56" w14:textId="77777777" w:rsidR="00B503B4" w:rsidRPr="00041B59" w:rsidRDefault="00B503B4" w:rsidP="00D75AB6">
            <w:pPr>
              <w:pStyle w:val="TableParagraph"/>
              <w:spacing w:before="2" w:line="276"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Possibilitar o gerenciamento de certificados digitais instituídos pela Infraestrutura de Chaves Públicas Brasileira – ICP Brasil.</w:t>
            </w:r>
          </w:p>
        </w:tc>
        <w:tc>
          <w:tcPr>
            <w:tcW w:w="2323" w:type="dxa"/>
          </w:tcPr>
          <w:p w14:paraId="4FCAEFD6"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Cadastro e importação de certificado digital Padrão ICP Brasil.</w:t>
            </w:r>
          </w:p>
        </w:tc>
        <w:tc>
          <w:tcPr>
            <w:tcW w:w="2682" w:type="dxa"/>
          </w:tcPr>
          <w:p w14:paraId="375FC03B"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O sistema deverá permitir a importação de certificado digital Padrão ICP-Brasil.</w:t>
            </w:r>
          </w:p>
        </w:tc>
      </w:tr>
      <w:tr w:rsidR="00B503B4" w:rsidRPr="00041B59" w14:paraId="35838867" w14:textId="77777777" w:rsidTr="00D75AB6">
        <w:trPr>
          <w:trHeight w:val="2203"/>
        </w:trPr>
        <w:tc>
          <w:tcPr>
            <w:tcW w:w="4209" w:type="dxa"/>
          </w:tcPr>
          <w:p w14:paraId="13ED4A76"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Possibilitar a criação de certificados digitais avançados para os usuários, em conformidade com a Lei nº 14.063/2020 que dispõe entre outros sobre o uso de assinaturas eletrônicas em interações com</w:t>
            </w:r>
          </w:p>
          <w:p w14:paraId="114E410D" w14:textId="77777777" w:rsidR="00B503B4" w:rsidRPr="00041B59" w:rsidRDefault="00B503B4" w:rsidP="00D75AB6">
            <w:pPr>
              <w:pStyle w:val="TableParagraph"/>
              <w:spacing w:line="255"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entes públicos.</w:t>
            </w:r>
          </w:p>
        </w:tc>
        <w:tc>
          <w:tcPr>
            <w:tcW w:w="2323" w:type="dxa"/>
          </w:tcPr>
          <w:p w14:paraId="02223B56" w14:textId="77777777" w:rsidR="00B503B4" w:rsidRPr="00041B59" w:rsidRDefault="00B503B4" w:rsidP="00D75AB6">
            <w:pPr>
              <w:pStyle w:val="TableParagrap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Gerar certificado digital avançado.</w:t>
            </w:r>
          </w:p>
        </w:tc>
        <w:tc>
          <w:tcPr>
            <w:tcW w:w="2682" w:type="dxa"/>
          </w:tcPr>
          <w:p w14:paraId="764AFAC7" w14:textId="77777777" w:rsidR="00B503B4" w:rsidRPr="00041B59" w:rsidRDefault="00B503B4" w:rsidP="00D75AB6">
            <w:pPr>
              <w:pStyle w:val="TableParagraph"/>
              <w:tabs>
                <w:tab w:val="left" w:pos="1044"/>
                <w:tab w:val="left" w:pos="1614"/>
                <w:tab w:val="left" w:pos="2533"/>
              </w:tabs>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Deverá</w:t>
            </w:r>
            <w:r w:rsidRPr="00041B59">
              <w:rPr>
                <w:rFonts w:asciiTheme="minorHAnsi" w:eastAsia="Times New Roman" w:hAnsiTheme="minorHAnsi" w:cstheme="minorHAnsi"/>
                <w:sz w:val="20"/>
                <w:szCs w:val="20"/>
                <w:lang w:val="pt-BR" w:eastAsia="pt-BR"/>
              </w:rPr>
              <w:tab/>
              <w:t>ser</w:t>
            </w:r>
            <w:r w:rsidRPr="00041B59">
              <w:rPr>
                <w:rFonts w:asciiTheme="minorHAnsi" w:eastAsia="Times New Roman" w:hAnsiTheme="minorHAnsi" w:cstheme="minorHAnsi"/>
                <w:sz w:val="20"/>
                <w:szCs w:val="20"/>
                <w:lang w:val="pt-BR" w:eastAsia="pt-BR"/>
              </w:rPr>
              <w:tab/>
              <w:t>gerado</w:t>
            </w:r>
            <w:r w:rsidRPr="00041B59">
              <w:rPr>
                <w:rFonts w:asciiTheme="minorHAnsi" w:eastAsia="Times New Roman" w:hAnsiTheme="minorHAnsi" w:cstheme="minorHAnsi"/>
                <w:sz w:val="20"/>
                <w:szCs w:val="20"/>
                <w:lang w:val="pt-BR" w:eastAsia="pt-BR"/>
              </w:rPr>
              <w:tab/>
              <w:t>um certificado digital avançado.</w:t>
            </w:r>
          </w:p>
        </w:tc>
      </w:tr>
      <w:tr w:rsidR="00B503B4" w:rsidRPr="00041B59" w14:paraId="4191B676" w14:textId="77777777" w:rsidTr="00D75AB6">
        <w:trPr>
          <w:trHeight w:val="1379"/>
        </w:trPr>
        <w:tc>
          <w:tcPr>
            <w:tcW w:w="4209" w:type="dxa"/>
          </w:tcPr>
          <w:p w14:paraId="12149563" w14:textId="77777777" w:rsidR="00B503B4" w:rsidRPr="00041B59" w:rsidRDefault="00B503B4" w:rsidP="00D75AB6">
            <w:pPr>
              <w:pStyle w:val="TableParagraph"/>
              <w:spacing w:line="270" w:lineRule="atLeas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Permitir a assinatura digital qualificada de documentos através dos Certificados Digitais Padrão ICP-Brasil importados para o sistema.</w:t>
            </w:r>
          </w:p>
        </w:tc>
        <w:tc>
          <w:tcPr>
            <w:tcW w:w="2323" w:type="dxa"/>
          </w:tcPr>
          <w:p w14:paraId="3AB3B2C2" w14:textId="77777777" w:rsidR="00B503B4" w:rsidRPr="00041B59" w:rsidRDefault="00B503B4" w:rsidP="00D75AB6">
            <w:pPr>
              <w:pStyle w:val="TableParagraph"/>
              <w:tabs>
                <w:tab w:val="left" w:pos="1345"/>
              </w:tabs>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Assinatura</w:t>
            </w:r>
            <w:r w:rsidRPr="00041B59">
              <w:rPr>
                <w:rFonts w:asciiTheme="minorHAnsi" w:eastAsia="Times New Roman" w:hAnsiTheme="minorHAnsi" w:cstheme="minorHAnsi"/>
                <w:sz w:val="20"/>
                <w:szCs w:val="20"/>
                <w:lang w:val="pt-BR" w:eastAsia="pt-BR"/>
              </w:rPr>
              <w:tab/>
              <w:t>eletrônica de documentos.</w:t>
            </w:r>
          </w:p>
        </w:tc>
        <w:tc>
          <w:tcPr>
            <w:tcW w:w="2682" w:type="dxa"/>
          </w:tcPr>
          <w:p w14:paraId="1ADD945F"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Demonstrar a assinatura eletrônica de documentos utilizando certificado digital Padrão ICP-Brasil.</w:t>
            </w:r>
          </w:p>
        </w:tc>
      </w:tr>
      <w:tr w:rsidR="00B503B4" w:rsidRPr="00041B59" w14:paraId="79920223" w14:textId="77777777" w:rsidTr="00D75AB6">
        <w:trPr>
          <w:trHeight w:val="1380"/>
        </w:trPr>
        <w:tc>
          <w:tcPr>
            <w:tcW w:w="4209" w:type="dxa"/>
          </w:tcPr>
          <w:p w14:paraId="0E119E51"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Permitir a assinatura digital avançada de documentos através dos Certificados Digitais Avançados criados pelo usuário</w:t>
            </w:r>
          </w:p>
          <w:p w14:paraId="54F34DE9" w14:textId="77777777" w:rsidR="00B503B4" w:rsidRPr="00041B59" w:rsidRDefault="00B503B4" w:rsidP="00D75AB6">
            <w:pPr>
              <w:pStyle w:val="TableParagraph"/>
              <w:spacing w:line="255"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dentro do sistema.</w:t>
            </w:r>
          </w:p>
        </w:tc>
        <w:tc>
          <w:tcPr>
            <w:tcW w:w="2323" w:type="dxa"/>
          </w:tcPr>
          <w:p w14:paraId="1500BE3C" w14:textId="77777777" w:rsidR="00B503B4" w:rsidRPr="00041B59" w:rsidRDefault="00B503B4" w:rsidP="00D75AB6">
            <w:pPr>
              <w:pStyle w:val="TableParagraph"/>
              <w:tabs>
                <w:tab w:val="left" w:pos="1345"/>
              </w:tabs>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Assinatura</w:t>
            </w:r>
            <w:r w:rsidRPr="00041B59">
              <w:rPr>
                <w:rFonts w:asciiTheme="minorHAnsi" w:eastAsia="Times New Roman" w:hAnsiTheme="minorHAnsi" w:cstheme="minorHAnsi"/>
                <w:sz w:val="20"/>
                <w:szCs w:val="20"/>
                <w:lang w:val="pt-BR" w:eastAsia="pt-BR"/>
              </w:rPr>
              <w:tab/>
              <w:t>eletrônica de documentos.</w:t>
            </w:r>
          </w:p>
        </w:tc>
        <w:tc>
          <w:tcPr>
            <w:tcW w:w="2682" w:type="dxa"/>
          </w:tcPr>
          <w:p w14:paraId="588ECE6D"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Demonstrar a assinatura eletrônica de documentos utilizando certificado digital padrão avançado.</w:t>
            </w:r>
          </w:p>
        </w:tc>
      </w:tr>
      <w:tr w:rsidR="00B503B4" w:rsidRPr="00041B59" w14:paraId="3FA57E8D" w14:textId="77777777" w:rsidTr="00D75AB6">
        <w:trPr>
          <w:trHeight w:val="690"/>
        </w:trPr>
        <w:tc>
          <w:tcPr>
            <w:tcW w:w="4209" w:type="dxa"/>
          </w:tcPr>
          <w:p w14:paraId="7168F10C" w14:textId="77777777" w:rsidR="00B503B4" w:rsidRPr="00041B59" w:rsidRDefault="00B503B4" w:rsidP="00D75AB6">
            <w:pPr>
              <w:pStyle w:val="TableParagrap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Permitir a assinatura em lote de documentos.</w:t>
            </w:r>
          </w:p>
        </w:tc>
        <w:tc>
          <w:tcPr>
            <w:tcW w:w="2323" w:type="dxa"/>
          </w:tcPr>
          <w:p w14:paraId="61F44EC5" w14:textId="77777777" w:rsidR="00B503B4" w:rsidRPr="00041B59" w:rsidRDefault="00B503B4" w:rsidP="00D75AB6">
            <w:pPr>
              <w:pStyle w:val="TableParagrap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Assinatura em lote de documentos.</w:t>
            </w:r>
          </w:p>
        </w:tc>
        <w:tc>
          <w:tcPr>
            <w:tcW w:w="2682" w:type="dxa"/>
          </w:tcPr>
          <w:p w14:paraId="747ECDAE" w14:textId="77777777" w:rsidR="00B503B4" w:rsidRPr="00041B59" w:rsidRDefault="00B503B4" w:rsidP="00D75AB6">
            <w:pPr>
              <w:pStyle w:val="TableParagraph"/>
              <w:spacing w:before="3" w:line="230"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O sistema deverá permitir realizar a assinatura em lote dos documentos.</w:t>
            </w:r>
          </w:p>
        </w:tc>
      </w:tr>
      <w:tr w:rsidR="00B503B4" w:rsidRPr="00041B59" w14:paraId="20979461" w14:textId="77777777" w:rsidTr="00D75AB6">
        <w:trPr>
          <w:trHeight w:val="825"/>
        </w:trPr>
        <w:tc>
          <w:tcPr>
            <w:tcW w:w="4209" w:type="dxa"/>
          </w:tcPr>
          <w:p w14:paraId="4AF4C841" w14:textId="77777777" w:rsidR="00B503B4" w:rsidRPr="00041B59" w:rsidRDefault="00B503B4" w:rsidP="00D75AB6">
            <w:pPr>
              <w:pStyle w:val="TableParagraph"/>
              <w:spacing w:before="2" w:line="276"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Permitir consulta pública da autenticidade dos documentos assinados.</w:t>
            </w:r>
          </w:p>
        </w:tc>
        <w:tc>
          <w:tcPr>
            <w:tcW w:w="2323" w:type="dxa"/>
          </w:tcPr>
          <w:p w14:paraId="2BB34812" w14:textId="77777777" w:rsidR="00B503B4" w:rsidRPr="00041B59" w:rsidRDefault="00B503B4" w:rsidP="00D75AB6">
            <w:pPr>
              <w:pStyle w:val="TableParagraph"/>
              <w:tabs>
                <w:tab w:val="left" w:pos="1988"/>
              </w:tabs>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 a consulta da autenticidade</w:t>
            </w:r>
            <w:r w:rsidRPr="00041B59">
              <w:rPr>
                <w:rFonts w:asciiTheme="minorHAnsi" w:eastAsia="Times New Roman" w:hAnsiTheme="minorHAnsi" w:cstheme="minorHAnsi"/>
                <w:sz w:val="20"/>
                <w:szCs w:val="20"/>
                <w:lang w:val="pt-BR" w:eastAsia="pt-BR"/>
              </w:rPr>
              <w:tab/>
              <w:t>de documentos.</w:t>
            </w:r>
          </w:p>
        </w:tc>
        <w:tc>
          <w:tcPr>
            <w:tcW w:w="2682" w:type="dxa"/>
          </w:tcPr>
          <w:p w14:paraId="17E0A7F1"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O sistema deverá permitir a consulta da autenticidade do documento.</w:t>
            </w:r>
          </w:p>
        </w:tc>
      </w:tr>
    </w:tbl>
    <w:p w14:paraId="7224202E" w14:textId="77777777" w:rsidR="00B503B4" w:rsidRPr="00041B59" w:rsidRDefault="00B503B4" w:rsidP="00B503B4">
      <w:pPr>
        <w:pStyle w:val="Corpodetexto"/>
        <w:rPr>
          <w:rFonts w:asciiTheme="minorHAnsi" w:hAnsiTheme="minorHAnsi" w:cstheme="minorHAnsi"/>
          <w:sz w:val="20"/>
          <w:szCs w:val="20"/>
          <w:lang w:val="pt-BR" w:eastAsia="pt-BR"/>
        </w:rPr>
      </w:pPr>
    </w:p>
    <w:p w14:paraId="6EF387D5" w14:textId="77777777" w:rsidR="00B503B4" w:rsidRPr="00041B59" w:rsidRDefault="00B503B4" w:rsidP="00BC4F03">
      <w:pPr>
        <w:pStyle w:val="PargrafodaLista"/>
        <w:numPr>
          <w:ilvl w:val="4"/>
          <w:numId w:val="37"/>
        </w:numPr>
        <w:tabs>
          <w:tab w:val="left" w:pos="284"/>
          <w:tab w:val="left" w:pos="993"/>
        </w:tabs>
        <w:spacing w:before="92"/>
        <w:ind w:left="0" w:firstLine="0"/>
        <w:rPr>
          <w:rFonts w:asciiTheme="minorHAnsi" w:hAnsiTheme="minorHAnsi" w:cstheme="minorHAnsi"/>
          <w:sz w:val="20"/>
          <w:szCs w:val="20"/>
        </w:rPr>
      </w:pPr>
      <w:r w:rsidRPr="00041B59">
        <w:rPr>
          <w:rFonts w:asciiTheme="minorHAnsi" w:hAnsiTheme="minorHAnsi" w:cstheme="minorHAnsi"/>
          <w:sz w:val="20"/>
          <w:szCs w:val="20"/>
        </w:rPr>
        <w:lastRenderedPageBreak/>
        <w:t xml:space="preserve">Exigências a serem comprovadas na Prova de Conceito para Módulo: </w:t>
      </w:r>
      <w:r w:rsidRPr="00041B59">
        <w:rPr>
          <w:rFonts w:asciiTheme="minorHAnsi" w:hAnsiTheme="minorHAnsi" w:cstheme="minorHAnsi"/>
          <w:b/>
          <w:bCs/>
          <w:sz w:val="20"/>
          <w:szCs w:val="20"/>
        </w:rPr>
        <w:t>Gestão Eletrônica de Documentos (GED).</w:t>
      </w: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9"/>
        <w:gridCol w:w="2323"/>
        <w:gridCol w:w="2682"/>
      </w:tblGrid>
      <w:tr w:rsidR="00B503B4" w:rsidRPr="00041B59" w14:paraId="293DD16D" w14:textId="77777777" w:rsidTr="00D75AB6">
        <w:trPr>
          <w:trHeight w:val="460"/>
        </w:trPr>
        <w:tc>
          <w:tcPr>
            <w:tcW w:w="4209" w:type="dxa"/>
            <w:vAlign w:val="center"/>
          </w:tcPr>
          <w:p w14:paraId="0FAEF1CA" w14:textId="77777777" w:rsidR="00B503B4" w:rsidRPr="00041B59" w:rsidRDefault="00B503B4" w:rsidP="00D75AB6">
            <w:pPr>
              <w:pStyle w:val="TableParagraph"/>
              <w:spacing w:line="229" w:lineRule="exact"/>
              <w:rPr>
                <w:rFonts w:asciiTheme="minorHAnsi" w:eastAsia="Times New Roman" w:hAnsiTheme="minorHAnsi" w:cstheme="minorHAnsi"/>
                <w:sz w:val="20"/>
                <w:szCs w:val="20"/>
                <w:lang w:val="pt-BR" w:eastAsia="pt-BR"/>
              </w:rPr>
            </w:pPr>
            <w:r w:rsidRPr="00041B59">
              <w:rPr>
                <w:rFonts w:asciiTheme="minorHAnsi" w:hAnsiTheme="minorHAnsi" w:cstheme="minorHAnsi"/>
                <w:b/>
                <w:bCs/>
                <w:sz w:val="20"/>
                <w:szCs w:val="20"/>
                <w:lang w:val="pt-BR"/>
              </w:rPr>
              <w:t>Exigência</w:t>
            </w:r>
          </w:p>
        </w:tc>
        <w:tc>
          <w:tcPr>
            <w:tcW w:w="2323" w:type="dxa"/>
          </w:tcPr>
          <w:p w14:paraId="457E8C27" w14:textId="77777777" w:rsidR="00B503B4" w:rsidRPr="00041B59" w:rsidRDefault="00B503B4" w:rsidP="00D75AB6">
            <w:pPr>
              <w:pStyle w:val="TableParagraph"/>
              <w:tabs>
                <w:tab w:val="left" w:pos="1967"/>
              </w:tabs>
              <w:spacing w:before="3" w:line="230" w:lineRule="exact"/>
              <w:rPr>
                <w:rFonts w:asciiTheme="minorHAnsi" w:eastAsia="Times New Roman" w:hAnsiTheme="minorHAnsi" w:cstheme="minorHAnsi"/>
                <w:sz w:val="20"/>
                <w:szCs w:val="20"/>
                <w:lang w:val="pt-BR" w:eastAsia="pt-BR"/>
              </w:rPr>
            </w:pPr>
            <w:r w:rsidRPr="00041B59">
              <w:rPr>
                <w:rFonts w:asciiTheme="minorHAnsi" w:hAnsiTheme="minorHAnsi" w:cstheme="minorHAnsi"/>
                <w:b/>
                <w:bCs/>
                <w:sz w:val="20"/>
                <w:szCs w:val="20"/>
                <w:lang w:val="pt-BR"/>
              </w:rPr>
              <w:t>Lançamento no sistema</w:t>
            </w:r>
          </w:p>
        </w:tc>
        <w:tc>
          <w:tcPr>
            <w:tcW w:w="2682" w:type="dxa"/>
          </w:tcPr>
          <w:p w14:paraId="22D38FBC" w14:textId="77777777" w:rsidR="00B503B4" w:rsidRPr="00041B59" w:rsidRDefault="00B503B4" w:rsidP="00D75AB6">
            <w:pPr>
              <w:pStyle w:val="TableParagraph"/>
              <w:spacing w:before="3" w:line="230" w:lineRule="exact"/>
              <w:rPr>
                <w:rFonts w:asciiTheme="minorHAnsi" w:eastAsia="Times New Roman" w:hAnsiTheme="minorHAnsi" w:cstheme="minorHAnsi"/>
                <w:sz w:val="20"/>
                <w:szCs w:val="20"/>
                <w:lang w:val="pt-BR" w:eastAsia="pt-BR"/>
              </w:rPr>
            </w:pPr>
            <w:r w:rsidRPr="00041B59">
              <w:rPr>
                <w:rFonts w:asciiTheme="minorHAnsi" w:hAnsiTheme="minorHAnsi" w:cstheme="minorHAnsi"/>
                <w:b/>
                <w:bCs/>
                <w:sz w:val="20"/>
                <w:szCs w:val="20"/>
                <w:lang w:val="pt-BR"/>
              </w:rPr>
              <w:t>Resultado esperado/Forma de comprovação</w:t>
            </w:r>
          </w:p>
        </w:tc>
      </w:tr>
      <w:tr w:rsidR="00B503B4" w:rsidRPr="00041B59" w14:paraId="63C4C9FE" w14:textId="77777777" w:rsidTr="00D75AB6">
        <w:trPr>
          <w:trHeight w:val="1101"/>
        </w:trPr>
        <w:tc>
          <w:tcPr>
            <w:tcW w:w="4209" w:type="dxa"/>
          </w:tcPr>
          <w:p w14:paraId="439809EE" w14:textId="77777777" w:rsidR="00B503B4" w:rsidRPr="00041B59" w:rsidRDefault="00B503B4" w:rsidP="00D75AB6">
            <w:pPr>
              <w:pStyle w:val="TableParagraph"/>
              <w:tabs>
                <w:tab w:val="left" w:pos="1635"/>
                <w:tab w:val="left" w:pos="2547"/>
              </w:tabs>
              <w:spacing w:before="2" w:line="276"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Permitir o armazenamento em nuvem de documentos nato- digitais</w:t>
            </w:r>
            <w:r w:rsidRPr="00041B59">
              <w:rPr>
                <w:rFonts w:asciiTheme="minorHAnsi" w:eastAsia="Times New Roman" w:hAnsiTheme="minorHAnsi" w:cstheme="minorHAnsi"/>
                <w:sz w:val="20"/>
                <w:szCs w:val="20"/>
                <w:lang w:val="pt-BR" w:eastAsia="pt-BR"/>
              </w:rPr>
              <w:tab/>
              <w:t>e</w:t>
            </w:r>
            <w:r w:rsidRPr="00041B59">
              <w:rPr>
                <w:rFonts w:asciiTheme="minorHAnsi" w:eastAsia="Times New Roman" w:hAnsiTheme="minorHAnsi" w:cstheme="minorHAnsi"/>
                <w:sz w:val="20"/>
                <w:szCs w:val="20"/>
                <w:lang w:val="pt-BR" w:eastAsia="pt-BR"/>
              </w:rPr>
              <w:tab/>
              <w:t>documentos digitalizados.</w:t>
            </w:r>
          </w:p>
        </w:tc>
        <w:tc>
          <w:tcPr>
            <w:tcW w:w="2323" w:type="dxa"/>
          </w:tcPr>
          <w:p w14:paraId="3AC1C64E" w14:textId="77777777" w:rsidR="00B503B4" w:rsidRPr="00041B59" w:rsidRDefault="00B503B4" w:rsidP="00D75AB6">
            <w:pPr>
              <w:pStyle w:val="TableParagraph"/>
              <w:tabs>
                <w:tab w:val="left" w:pos="1988"/>
              </w:tabs>
              <w:spacing w:line="227" w:lineRule="exact"/>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Consulta</w:t>
            </w:r>
            <w:r w:rsidRPr="00041B59">
              <w:rPr>
                <w:rFonts w:asciiTheme="minorHAnsi" w:eastAsia="Times New Roman" w:hAnsiTheme="minorHAnsi" w:cstheme="minorHAnsi"/>
                <w:sz w:val="20"/>
                <w:szCs w:val="20"/>
                <w:lang w:val="pt-BR" w:eastAsia="pt-BR"/>
              </w:rPr>
              <w:tab/>
              <w:t>de</w:t>
            </w:r>
          </w:p>
          <w:p w14:paraId="36E165D2" w14:textId="77777777" w:rsidR="00B503B4" w:rsidRPr="00041B59" w:rsidRDefault="00B503B4" w:rsidP="00D75AB6">
            <w:pPr>
              <w:pStyle w:val="TableParagrap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documentos.</w:t>
            </w:r>
          </w:p>
        </w:tc>
        <w:tc>
          <w:tcPr>
            <w:tcW w:w="2682" w:type="dxa"/>
          </w:tcPr>
          <w:p w14:paraId="000BE7B5"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 a consulta de documentos demonstrando os documentos nato-digitais e digitalizados.</w:t>
            </w:r>
          </w:p>
        </w:tc>
      </w:tr>
      <w:tr w:rsidR="00B503B4" w:rsidRPr="00041B59" w14:paraId="2010B6E7" w14:textId="77777777" w:rsidTr="00D75AB6">
        <w:trPr>
          <w:trHeight w:val="1651"/>
        </w:trPr>
        <w:tc>
          <w:tcPr>
            <w:tcW w:w="4209" w:type="dxa"/>
          </w:tcPr>
          <w:p w14:paraId="0F85FACE" w14:textId="77777777" w:rsidR="00B503B4" w:rsidRPr="00041B59" w:rsidRDefault="00B503B4" w:rsidP="00D75AB6">
            <w:pPr>
              <w:pStyle w:val="TableParagraph"/>
              <w:spacing w:line="276"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Possuir integração com os módulos Processo Digital e Portal de Serviços, armazenamento automaticamente os documentos criados e digitalizados, bem como os processos digitais criados.</w:t>
            </w:r>
          </w:p>
        </w:tc>
        <w:tc>
          <w:tcPr>
            <w:tcW w:w="2323" w:type="dxa"/>
          </w:tcPr>
          <w:p w14:paraId="21F376AC" w14:textId="77777777" w:rsidR="00B503B4" w:rsidRPr="00041B59" w:rsidRDefault="00B503B4" w:rsidP="00D75AB6">
            <w:pPr>
              <w:pStyle w:val="TableParagrap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Demonstrar armazenamento automático.</w:t>
            </w:r>
          </w:p>
        </w:tc>
        <w:tc>
          <w:tcPr>
            <w:tcW w:w="2682" w:type="dxa"/>
          </w:tcPr>
          <w:p w14:paraId="141C630D" w14:textId="77777777" w:rsidR="00B503B4" w:rsidRPr="00041B59" w:rsidRDefault="00B503B4" w:rsidP="00D75AB6">
            <w:pPr>
              <w:pStyle w:val="TableParagraph"/>
              <w:tabs>
                <w:tab w:val="left" w:pos="1535"/>
                <w:tab w:val="left" w:pos="2598"/>
              </w:tabs>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Consultar e demonstrar a integração com os demais módulos,</w:t>
            </w:r>
            <w:r w:rsidRPr="00041B59">
              <w:rPr>
                <w:rFonts w:asciiTheme="minorHAnsi" w:eastAsia="Times New Roman" w:hAnsiTheme="minorHAnsi" w:cstheme="minorHAnsi"/>
                <w:sz w:val="20"/>
                <w:szCs w:val="20"/>
                <w:lang w:val="pt-BR" w:eastAsia="pt-BR"/>
              </w:rPr>
              <w:tab/>
              <w:t>onde</w:t>
            </w:r>
            <w:r w:rsidRPr="00041B59">
              <w:rPr>
                <w:rFonts w:asciiTheme="minorHAnsi" w:eastAsia="Times New Roman" w:hAnsiTheme="minorHAnsi" w:cstheme="minorHAnsi"/>
                <w:sz w:val="20"/>
                <w:szCs w:val="20"/>
                <w:lang w:val="pt-BR" w:eastAsia="pt-BR"/>
              </w:rPr>
              <w:tab/>
              <w:t>os documentos serão anexados nesses e armazenados automaticamente no módulo.</w:t>
            </w:r>
          </w:p>
        </w:tc>
      </w:tr>
      <w:tr w:rsidR="00B503B4" w:rsidRPr="00041B59" w14:paraId="6684B9E6" w14:textId="77777777" w:rsidTr="00D75AB6">
        <w:trPr>
          <w:trHeight w:val="270"/>
        </w:trPr>
        <w:tc>
          <w:tcPr>
            <w:tcW w:w="4209" w:type="dxa"/>
          </w:tcPr>
          <w:p w14:paraId="3C4572D7" w14:textId="77777777" w:rsidR="00B503B4" w:rsidRPr="00041B59" w:rsidRDefault="00B503B4" w:rsidP="00D75AB6">
            <w:pPr>
              <w:pStyle w:val="TableParagraph"/>
              <w:tabs>
                <w:tab w:val="left" w:pos="1174"/>
                <w:tab w:val="left" w:pos="2201"/>
                <w:tab w:val="left" w:pos="3469"/>
              </w:tabs>
              <w:spacing w:line="251" w:lineRule="exact"/>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Permitir</w:t>
            </w:r>
            <w:r w:rsidRPr="00041B59">
              <w:rPr>
                <w:rFonts w:asciiTheme="minorHAnsi" w:eastAsia="Times New Roman" w:hAnsiTheme="minorHAnsi" w:cstheme="minorHAnsi"/>
                <w:sz w:val="20"/>
                <w:szCs w:val="20"/>
                <w:lang w:val="pt-BR" w:eastAsia="pt-BR"/>
              </w:rPr>
              <w:tab/>
              <w:t>realizar</w:t>
            </w:r>
            <w:r w:rsidRPr="00041B59">
              <w:rPr>
                <w:rFonts w:asciiTheme="minorHAnsi" w:eastAsia="Times New Roman" w:hAnsiTheme="minorHAnsi" w:cstheme="minorHAnsi"/>
                <w:sz w:val="20"/>
                <w:szCs w:val="20"/>
                <w:lang w:val="pt-BR" w:eastAsia="pt-BR"/>
              </w:rPr>
              <w:tab/>
              <w:t>download</w:t>
            </w:r>
            <w:r w:rsidRPr="00041B59">
              <w:rPr>
                <w:rFonts w:asciiTheme="minorHAnsi" w:eastAsia="Times New Roman" w:hAnsiTheme="minorHAnsi" w:cstheme="minorHAnsi"/>
                <w:sz w:val="20"/>
                <w:szCs w:val="20"/>
                <w:lang w:val="pt-BR" w:eastAsia="pt-BR"/>
              </w:rPr>
              <w:tab/>
              <w:t>dos documentos.</w:t>
            </w:r>
          </w:p>
        </w:tc>
        <w:tc>
          <w:tcPr>
            <w:tcW w:w="2323" w:type="dxa"/>
          </w:tcPr>
          <w:p w14:paraId="4F53816A" w14:textId="77777777" w:rsidR="00B503B4" w:rsidRPr="00041B59" w:rsidRDefault="00B503B4" w:rsidP="00D75AB6">
            <w:pPr>
              <w:pStyle w:val="TableParagraph"/>
              <w:spacing w:line="225" w:lineRule="exact"/>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 download de documentos</w:t>
            </w:r>
            <w:r w:rsidRPr="00041B59">
              <w:rPr>
                <w:rFonts w:asciiTheme="minorHAnsi" w:eastAsia="Times New Roman" w:hAnsiTheme="minorHAnsi" w:cstheme="minorHAnsi"/>
                <w:sz w:val="20"/>
                <w:szCs w:val="20"/>
                <w:lang w:val="pt-BR" w:eastAsia="pt-BR"/>
              </w:rPr>
              <w:tab/>
              <w:t>em nuvem.</w:t>
            </w:r>
          </w:p>
        </w:tc>
        <w:tc>
          <w:tcPr>
            <w:tcW w:w="2682" w:type="dxa"/>
          </w:tcPr>
          <w:p w14:paraId="51989B25" w14:textId="77777777" w:rsidR="00B503B4" w:rsidRPr="00041B59" w:rsidRDefault="00B503B4" w:rsidP="00D75AB6">
            <w:pPr>
              <w:pStyle w:val="TableParagraph"/>
              <w:spacing w:line="225" w:lineRule="exact"/>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 o download de um documento armazenado no módulo.</w:t>
            </w:r>
          </w:p>
        </w:tc>
      </w:tr>
      <w:tr w:rsidR="00B503B4" w:rsidRPr="00041B59" w14:paraId="418155CB" w14:textId="77777777" w:rsidTr="00D75AB6">
        <w:trPr>
          <w:trHeight w:val="1100"/>
        </w:trPr>
        <w:tc>
          <w:tcPr>
            <w:tcW w:w="4209" w:type="dxa"/>
          </w:tcPr>
          <w:p w14:paraId="0CDC9622" w14:textId="77777777" w:rsidR="00B503B4" w:rsidRPr="00041B59" w:rsidRDefault="00B503B4" w:rsidP="00D75AB6">
            <w:pPr>
              <w:pStyle w:val="TableParagraph"/>
              <w:spacing w:before="2" w:line="276"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Possuir recurso de lixeira para concentrar os documentos excluídos, permitindo a sua restauração.</w:t>
            </w:r>
          </w:p>
        </w:tc>
        <w:tc>
          <w:tcPr>
            <w:tcW w:w="2323" w:type="dxa"/>
          </w:tcPr>
          <w:p w14:paraId="05784735" w14:textId="77777777" w:rsidR="00B503B4" w:rsidRPr="00041B59" w:rsidRDefault="00B503B4" w:rsidP="00D75AB6">
            <w:pPr>
              <w:pStyle w:val="TableParagraph"/>
              <w:tabs>
                <w:tab w:val="left" w:pos="1988"/>
              </w:tabs>
              <w:spacing w:line="227" w:lineRule="exact"/>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Consulta</w:t>
            </w:r>
            <w:r w:rsidRPr="00041B59">
              <w:rPr>
                <w:rFonts w:asciiTheme="minorHAnsi" w:eastAsia="Times New Roman" w:hAnsiTheme="minorHAnsi" w:cstheme="minorHAnsi"/>
                <w:sz w:val="20"/>
                <w:szCs w:val="20"/>
                <w:lang w:val="pt-BR" w:eastAsia="pt-BR"/>
              </w:rPr>
              <w:tab/>
              <w:t>de</w:t>
            </w:r>
          </w:p>
          <w:p w14:paraId="72508036" w14:textId="77777777" w:rsidR="00B503B4" w:rsidRPr="00041B59" w:rsidRDefault="00B503B4" w:rsidP="00D75AB6">
            <w:pPr>
              <w:pStyle w:val="TableParagrap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documentos na lixeira.</w:t>
            </w:r>
          </w:p>
        </w:tc>
        <w:tc>
          <w:tcPr>
            <w:tcW w:w="2682" w:type="dxa"/>
          </w:tcPr>
          <w:p w14:paraId="15538E28"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 a consulta de documentos movidos para lixeira.</w:t>
            </w:r>
          </w:p>
        </w:tc>
      </w:tr>
      <w:tr w:rsidR="00B503B4" w:rsidRPr="00041B59" w14:paraId="6FC92DB7" w14:textId="77777777" w:rsidTr="00D75AB6">
        <w:trPr>
          <w:trHeight w:val="1098"/>
        </w:trPr>
        <w:tc>
          <w:tcPr>
            <w:tcW w:w="4209" w:type="dxa"/>
          </w:tcPr>
          <w:p w14:paraId="19C52E9B" w14:textId="77777777" w:rsidR="00B503B4" w:rsidRPr="00041B59" w:rsidRDefault="00B503B4" w:rsidP="00D75AB6">
            <w:pPr>
              <w:pStyle w:val="TableParagraph"/>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Possuir ferramentas de organização e buscas dos documentos conforme as</w:t>
            </w:r>
          </w:p>
          <w:p w14:paraId="3C99AC54" w14:textId="77777777" w:rsidR="00B503B4" w:rsidRPr="00041B59" w:rsidRDefault="00B503B4" w:rsidP="00D75AB6">
            <w:pPr>
              <w:pStyle w:val="TableParagraph"/>
              <w:spacing w:line="255" w:lineRule="exact"/>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necessidades da entidade.</w:t>
            </w:r>
          </w:p>
        </w:tc>
        <w:tc>
          <w:tcPr>
            <w:tcW w:w="2323" w:type="dxa"/>
          </w:tcPr>
          <w:p w14:paraId="6E74D8F2" w14:textId="77777777" w:rsidR="00B503B4" w:rsidRPr="00041B59" w:rsidRDefault="00B503B4" w:rsidP="00D75AB6">
            <w:pPr>
              <w:pStyle w:val="TableParagraph"/>
              <w:tabs>
                <w:tab w:val="left" w:pos="1988"/>
              </w:tabs>
              <w:jc w:val="both"/>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 busca de documentos</w:t>
            </w:r>
            <w:r w:rsidRPr="00041B59">
              <w:rPr>
                <w:rFonts w:asciiTheme="minorHAnsi" w:eastAsia="Times New Roman" w:hAnsiTheme="minorHAnsi" w:cstheme="minorHAnsi"/>
                <w:sz w:val="20"/>
                <w:szCs w:val="20"/>
                <w:lang w:val="pt-BR" w:eastAsia="pt-BR"/>
              </w:rPr>
              <w:tab/>
              <w:t>no sistema.</w:t>
            </w:r>
          </w:p>
        </w:tc>
        <w:tc>
          <w:tcPr>
            <w:tcW w:w="2682" w:type="dxa"/>
          </w:tcPr>
          <w:p w14:paraId="13B3B23B" w14:textId="77777777" w:rsidR="00B503B4" w:rsidRPr="00041B59" w:rsidRDefault="00B503B4" w:rsidP="00D75AB6">
            <w:pPr>
              <w:pStyle w:val="TableParagraph"/>
              <w:tabs>
                <w:tab w:val="left" w:pos="1207"/>
                <w:tab w:val="left" w:pos="1687"/>
                <w:tab w:val="left" w:pos="2588"/>
              </w:tabs>
              <w:rPr>
                <w:rFonts w:asciiTheme="minorHAnsi" w:eastAsia="Times New Roman" w:hAnsiTheme="minorHAnsi" w:cstheme="minorHAnsi"/>
                <w:sz w:val="20"/>
                <w:szCs w:val="20"/>
                <w:lang w:val="pt-BR" w:eastAsia="pt-BR"/>
              </w:rPr>
            </w:pPr>
            <w:r w:rsidRPr="00041B59">
              <w:rPr>
                <w:rFonts w:asciiTheme="minorHAnsi" w:eastAsia="Times New Roman" w:hAnsiTheme="minorHAnsi" w:cstheme="minorHAnsi"/>
                <w:sz w:val="20"/>
                <w:szCs w:val="20"/>
                <w:lang w:val="pt-BR" w:eastAsia="pt-BR"/>
              </w:rPr>
              <w:t>Realizar</w:t>
            </w:r>
            <w:r w:rsidRPr="00041B59">
              <w:rPr>
                <w:rFonts w:asciiTheme="minorHAnsi" w:eastAsia="Times New Roman" w:hAnsiTheme="minorHAnsi" w:cstheme="minorHAnsi"/>
                <w:sz w:val="20"/>
                <w:szCs w:val="20"/>
                <w:lang w:val="pt-BR" w:eastAsia="pt-BR"/>
              </w:rPr>
              <w:tab/>
              <w:t>a</w:t>
            </w:r>
            <w:r w:rsidRPr="00041B59">
              <w:rPr>
                <w:rFonts w:asciiTheme="minorHAnsi" w:eastAsia="Times New Roman" w:hAnsiTheme="minorHAnsi" w:cstheme="minorHAnsi"/>
                <w:sz w:val="20"/>
                <w:szCs w:val="20"/>
                <w:lang w:val="pt-BR" w:eastAsia="pt-BR"/>
              </w:rPr>
              <w:tab/>
              <w:t>busca</w:t>
            </w:r>
            <w:r w:rsidRPr="00041B59">
              <w:rPr>
                <w:rFonts w:asciiTheme="minorHAnsi" w:eastAsia="Times New Roman" w:hAnsiTheme="minorHAnsi" w:cstheme="minorHAnsi"/>
                <w:sz w:val="20"/>
                <w:szCs w:val="20"/>
                <w:lang w:val="pt-BR" w:eastAsia="pt-BR"/>
              </w:rPr>
              <w:tab/>
              <w:t>de documentos através de filtros.</w:t>
            </w:r>
          </w:p>
        </w:tc>
      </w:tr>
    </w:tbl>
    <w:p w14:paraId="13EBACBC" w14:textId="77777777" w:rsidR="00B503B4" w:rsidRPr="00041B59" w:rsidRDefault="00B503B4" w:rsidP="00B503B4">
      <w:pPr>
        <w:pStyle w:val="PargrafodaLista"/>
        <w:ind w:left="0"/>
        <w:rPr>
          <w:rFonts w:asciiTheme="minorHAnsi" w:hAnsiTheme="minorHAnsi" w:cstheme="minorHAnsi"/>
          <w:sz w:val="20"/>
          <w:szCs w:val="20"/>
        </w:rPr>
      </w:pPr>
    </w:p>
    <w:p w14:paraId="534E6776" w14:textId="77777777" w:rsidR="00B503B4" w:rsidRPr="00041B59" w:rsidRDefault="00B503B4" w:rsidP="00B503B4">
      <w:pPr>
        <w:jc w:val="both"/>
        <w:rPr>
          <w:rFonts w:asciiTheme="minorHAnsi" w:eastAsiaTheme="minorHAnsi" w:hAnsiTheme="minorHAnsi" w:cstheme="minorHAnsi"/>
          <w:b/>
          <w:bCs/>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5"/>
        <w:gridCol w:w="1559"/>
        <w:gridCol w:w="2410"/>
      </w:tblGrid>
      <w:tr w:rsidR="00370559" w:rsidRPr="00041B59" w14:paraId="1B7BF791"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0370BD19" w14:textId="1ACE5FD1" w:rsidR="00370559" w:rsidRPr="00041B59" w:rsidRDefault="00370559" w:rsidP="00370559">
            <w:pPr>
              <w:jc w:val="both"/>
              <w:rPr>
                <w:rFonts w:asciiTheme="minorHAnsi" w:hAnsiTheme="minorHAnsi" w:cstheme="minorHAnsi"/>
                <w:sz w:val="20"/>
                <w:szCs w:val="20"/>
              </w:rPr>
            </w:pPr>
            <w:r w:rsidRPr="00041B59">
              <w:rPr>
                <w:rFonts w:asciiTheme="minorHAnsi" w:hAnsiTheme="minorHAnsi" w:cstheme="minorHAnsi"/>
                <w:sz w:val="20"/>
                <w:szCs w:val="20"/>
              </w:rPr>
              <w:t xml:space="preserve">7.7.5.1.16 Exigências a serem comprovadas na Prova de Conceito para o Módulo: </w:t>
            </w:r>
            <w:r w:rsidRPr="00041B59">
              <w:rPr>
                <w:rFonts w:asciiTheme="minorHAnsi" w:hAnsiTheme="minorHAnsi" w:cstheme="minorHAnsi"/>
                <w:b/>
                <w:bCs/>
                <w:sz w:val="20"/>
                <w:szCs w:val="20"/>
              </w:rPr>
              <w:t xml:space="preserve">Auditoria Eletrônica de Contas </w:t>
            </w:r>
          </w:p>
        </w:tc>
        <w:tc>
          <w:tcPr>
            <w:tcW w:w="1559" w:type="dxa"/>
            <w:tcBorders>
              <w:top w:val="single" w:sz="4" w:space="0" w:color="auto"/>
              <w:left w:val="single" w:sz="4" w:space="0" w:color="auto"/>
              <w:bottom w:val="single" w:sz="4" w:space="0" w:color="auto"/>
              <w:right w:val="single" w:sz="4" w:space="0" w:color="auto"/>
            </w:tcBorders>
          </w:tcPr>
          <w:p w14:paraId="17130C33" w14:textId="77777777" w:rsidR="00370559" w:rsidRPr="00041B59" w:rsidRDefault="00370559" w:rsidP="008654D0">
            <w:pPr>
              <w:jc w:val="both"/>
              <w:rPr>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0C7C922" w14:textId="77777777" w:rsidR="00370559" w:rsidRPr="00041B59" w:rsidRDefault="00370559" w:rsidP="008654D0">
            <w:pPr>
              <w:jc w:val="both"/>
              <w:rPr>
                <w:rFonts w:asciiTheme="minorHAnsi" w:hAnsiTheme="minorHAnsi" w:cstheme="minorHAnsi"/>
                <w:sz w:val="20"/>
                <w:szCs w:val="20"/>
              </w:rPr>
            </w:pPr>
          </w:p>
        </w:tc>
      </w:tr>
      <w:tr w:rsidR="00370559" w:rsidRPr="00041B59" w14:paraId="28C7C95D"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vAlign w:val="center"/>
          </w:tcPr>
          <w:p w14:paraId="7DD543D3" w14:textId="130B8693" w:rsidR="00370559" w:rsidRPr="00041B59" w:rsidRDefault="00370559" w:rsidP="008654D0">
            <w:pPr>
              <w:jc w:val="both"/>
              <w:rPr>
                <w:rFonts w:asciiTheme="minorHAnsi" w:hAnsiTheme="minorHAnsi" w:cstheme="minorHAnsi"/>
                <w:b/>
                <w:sz w:val="20"/>
                <w:szCs w:val="20"/>
              </w:rPr>
            </w:pPr>
            <w:r w:rsidRPr="00041B59">
              <w:rPr>
                <w:rFonts w:asciiTheme="minorHAnsi" w:hAnsiTheme="minorHAnsi" w:cstheme="minorHAnsi"/>
                <w:b/>
                <w:sz w:val="20"/>
                <w:szCs w:val="20"/>
              </w:rPr>
              <w:t xml:space="preserve">MÓDULO AUDITORIA ELETRÔNICA DE CONTAS </w:t>
            </w:r>
          </w:p>
        </w:tc>
        <w:tc>
          <w:tcPr>
            <w:tcW w:w="1559" w:type="dxa"/>
            <w:tcBorders>
              <w:top w:val="single" w:sz="4" w:space="0" w:color="auto"/>
              <w:left w:val="single" w:sz="4" w:space="0" w:color="auto"/>
              <w:bottom w:val="single" w:sz="4" w:space="0" w:color="auto"/>
              <w:right w:val="single" w:sz="4" w:space="0" w:color="auto"/>
            </w:tcBorders>
          </w:tcPr>
          <w:p w14:paraId="7997E0CC" w14:textId="77777777" w:rsidR="00370559" w:rsidRPr="00041B59" w:rsidRDefault="00370559" w:rsidP="008654D0">
            <w:pPr>
              <w:jc w:val="both"/>
              <w:rPr>
                <w:rFonts w:asciiTheme="minorHAnsi" w:hAnsiTheme="minorHAnsi" w:cstheme="minorHAnsi"/>
                <w:b/>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297E8B8" w14:textId="77777777" w:rsidR="00370559" w:rsidRPr="00041B59" w:rsidRDefault="00370559" w:rsidP="008654D0">
            <w:pPr>
              <w:jc w:val="both"/>
              <w:rPr>
                <w:rFonts w:asciiTheme="minorHAnsi" w:hAnsiTheme="minorHAnsi" w:cstheme="minorHAnsi"/>
                <w:b/>
                <w:sz w:val="20"/>
                <w:szCs w:val="20"/>
              </w:rPr>
            </w:pPr>
          </w:p>
        </w:tc>
      </w:tr>
      <w:tr w:rsidR="00370559" w:rsidRPr="00041B59" w14:paraId="1320E132"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vAlign w:val="center"/>
          </w:tcPr>
          <w:p w14:paraId="1384CB8E"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Os relatórios e análises eletrônicas dos dados coletados deverão, obrigatoriamente, seguir os parâmetros da legislação em vigor e pertinente a cada item que compõe o escopo dos processos de exame de prestação de contas anuais, nos mesmos moldes e critérios de exames utilizados pelo TCE/MG, notadamente os estabelecidos no Comunicado Sicom 14/2018, na Instrução Normativa 04/2017 e suas respectivas atualizações. Cabe ao licitante desenvolver os layouts e especificações dos relatórios e análises, desde que estes atendam às diretrizes do exame de contas adotadas pelo TCE/MG.</w:t>
            </w:r>
          </w:p>
          <w:p w14:paraId="6881C719" w14:textId="77777777" w:rsidR="00370559" w:rsidRPr="00041B59" w:rsidRDefault="00370559" w:rsidP="008654D0">
            <w:pPr>
              <w:jc w:val="both"/>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BFF2FB"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3FD96C69"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11A6E957"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vAlign w:val="center"/>
          </w:tcPr>
          <w:p w14:paraId="6F6C07F7"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 sistema de que trata o item 1.1 deverá estar disponível online e ter controle de acessos autorizado por usuário e senha, indicados pelo Município. O número de usuários e acessos ao sistema deverá ser ilimitado.</w:t>
            </w:r>
          </w:p>
        </w:tc>
        <w:tc>
          <w:tcPr>
            <w:tcW w:w="1559" w:type="dxa"/>
            <w:tcBorders>
              <w:top w:val="single" w:sz="4" w:space="0" w:color="auto"/>
              <w:left w:val="single" w:sz="4" w:space="0" w:color="auto"/>
              <w:bottom w:val="single" w:sz="4" w:space="0" w:color="auto"/>
              <w:right w:val="single" w:sz="4" w:space="0" w:color="auto"/>
            </w:tcBorders>
          </w:tcPr>
          <w:p w14:paraId="1E7A6F8A"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5A15CEAF"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7D21ACDD"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4B52794F"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lastRenderedPageBreak/>
              <w:t>O sistema online e integrado deverá possibilitar a filtragem de dados, a impressão e a geração dos relatórios em formato pdf.</w:t>
            </w:r>
          </w:p>
        </w:tc>
        <w:tc>
          <w:tcPr>
            <w:tcW w:w="1559" w:type="dxa"/>
            <w:tcBorders>
              <w:top w:val="single" w:sz="4" w:space="0" w:color="auto"/>
              <w:left w:val="single" w:sz="4" w:space="0" w:color="auto"/>
              <w:bottom w:val="single" w:sz="4" w:space="0" w:color="auto"/>
              <w:right w:val="single" w:sz="4" w:space="0" w:color="auto"/>
            </w:tcBorders>
          </w:tcPr>
          <w:p w14:paraId="3604A936"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6BDC4A77"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35512496"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0FF1A162"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A emissão dos relatórios e análises eletrônicas deverá ter periodicidade mensal e estes contemplarão, no mínimo, as seguintes informações:</w:t>
            </w:r>
          </w:p>
        </w:tc>
        <w:tc>
          <w:tcPr>
            <w:tcW w:w="1559" w:type="dxa"/>
            <w:tcBorders>
              <w:top w:val="single" w:sz="4" w:space="0" w:color="auto"/>
              <w:left w:val="single" w:sz="4" w:space="0" w:color="auto"/>
              <w:bottom w:val="single" w:sz="4" w:space="0" w:color="auto"/>
              <w:right w:val="single" w:sz="4" w:space="0" w:color="auto"/>
            </w:tcBorders>
          </w:tcPr>
          <w:p w14:paraId="43C8F342"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F290FD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6FA551BD"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04F56FE7"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Controle de Execução Orçamentária e Financeira – Controle Contábil, com os seguintes relatórios e análises:</w:t>
            </w:r>
          </w:p>
        </w:tc>
        <w:tc>
          <w:tcPr>
            <w:tcW w:w="1559" w:type="dxa"/>
            <w:tcBorders>
              <w:top w:val="single" w:sz="4" w:space="0" w:color="auto"/>
              <w:left w:val="single" w:sz="4" w:space="0" w:color="auto"/>
              <w:bottom w:val="single" w:sz="4" w:space="0" w:color="auto"/>
              <w:right w:val="single" w:sz="4" w:space="0" w:color="auto"/>
            </w:tcBorders>
          </w:tcPr>
          <w:p w14:paraId="56D2A97D"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6ABCFF91"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99CC376"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43DA75D" w14:textId="77777777" w:rsidR="00370559" w:rsidRPr="00041B59" w:rsidRDefault="00370559"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Controle e Análise de Créditos Orçamentários e Adicionais:</w:t>
            </w:r>
          </w:p>
          <w:p w14:paraId="3C4A5D3F"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Objetivo: Verificar o cumprimento dos artigos 42, 43 e 59 da Lei Federal n° 4.320/64, seguindo, obrigatoriamente, as normas fixadas e atualizadas pelo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0BE81826"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61F3309C"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2AA558F4"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1E036A33" w14:textId="77777777" w:rsidR="00370559" w:rsidRPr="00041B59" w:rsidRDefault="00370559"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Créditos Suplementares – relatórios e análises mensais relativos a:</w:t>
            </w:r>
          </w:p>
          <w:p w14:paraId="040DE253"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monitoramento dos valores e percentuais autorizados, executados e de saldos disponíveis, sejam com base na LOA ou em leis específicas; </w:t>
            </w:r>
          </w:p>
          <w:p w14:paraId="23B03BA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vinculação entre leis e respectivos decretos e seus saldos;</w:t>
            </w:r>
          </w:p>
          <w:p w14:paraId="3AEE5E8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e totalização das origens de recursos utilizadas para abertura de créditos suplementares;</w:t>
            </w:r>
          </w:p>
          <w:p w14:paraId="65AD0C2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apontamento de possíveis irregularidades e/ou inconsistências em quaisquer dos itens analisados;</w:t>
            </w:r>
          </w:p>
          <w:p w14:paraId="3AB71279"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1C4C868C"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3ED2737D"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4B51D80"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24525A9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Créditos Especiais, Suplementação de Créditos Especiais, Reabertura de Créditos Especiais, Créditos Extraordinários e Alteração de Fontes de Recursos – relatórios e análises mensais relativos a:</w:t>
            </w:r>
          </w:p>
          <w:p w14:paraId="066B07F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vinculação entre leis e respectivos decretos e seus saldos;</w:t>
            </w:r>
          </w:p>
          <w:p w14:paraId="531C3FE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e totalização das origens de recursos utilizadas para abertura dos créditos;</w:t>
            </w:r>
          </w:p>
          <w:p w14:paraId="7DCD5AB5"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apontamento de possíveis irregularidades e/ou inconsistências em quaisquer dos itens analisados;</w:t>
            </w:r>
          </w:p>
          <w:p w14:paraId="4A1DDC5F"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no caso de apontamento de possíveis irregularidades e/ou inconsistências, o sistema online deve apresentar o </w:t>
            </w:r>
            <w:r w:rsidRPr="00041B59">
              <w:rPr>
                <w:rFonts w:asciiTheme="minorHAnsi" w:hAnsiTheme="minorHAnsi" w:cstheme="minorHAnsi"/>
                <w:sz w:val="20"/>
                <w:szCs w:val="20"/>
              </w:rPr>
              <w:lastRenderedPageBreak/>
              <w:t>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769C03D9"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Demonstrar no Sistema.</w:t>
            </w:r>
          </w:p>
        </w:tc>
        <w:tc>
          <w:tcPr>
            <w:tcW w:w="2410" w:type="dxa"/>
            <w:tcBorders>
              <w:top w:val="single" w:sz="4" w:space="0" w:color="auto"/>
              <w:left w:val="single" w:sz="4" w:space="0" w:color="auto"/>
              <w:bottom w:val="single" w:sz="4" w:space="0" w:color="auto"/>
              <w:right w:val="single" w:sz="4" w:space="0" w:color="auto"/>
            </w:tcBorders>
          </w:tcPr>
          <w:p w14:paraId="5A4C85C8"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7ABDEBCE"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73399B27" w14:textId="77777777" w:rsidR="00370559" w:rsidRPr="00041B59" w:rsidRDefault="00370559"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Créditos Adicionais Abertos por Excesso de Arrecadação – relatórios e análises mensais relativos a:</w:t>
            </w:r>
          </w:p>
          <w:p w14:paraId="04021757"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utilização e controle de saldos de excesso de arrecadação para abertura de créditos adicionais, por fontes de recursos;</w:t>
            </w:r>
          </w:p>
          <w:p w14:paraId="5F4614E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verificação de empenhamento de despesas sem recursos orçamentários para sua cobertura;</w:t>
            </w:r>
          </w:p>
          <w:p w14:paraId="1E9DF4B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apontamento de possíveis irregularidades e/ou inconsistências em quaisquer dos itens analisados;</w:t>
            </w:r>
          </w:p>
          <w:p w14:paraId="2CC296F5"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p w14:paraId="4025F37F"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AFB1559"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5D6EB260"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61D8611C"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630C435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Créditos Adicionais Abertos por Superavit Financeiro – relatórios e análises mensais relativos a:</w:t>
            </w:r>
          </w:p>
          <w:p w14:paraId="6880EE45"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utilização e controle de saldos de superavit financeiro apurado em Balanço Patrimonial do exercício anterior para abertura de créditos adicionais, por fontes de recursos;</w:t>
            </w:r>
          </w:p>
          <w:p w14:paraId="3541C2B4"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verificação de empenhamento de despesas sem recursos orçamentários para sua cobertura;</w:t>
            </w:r>
          </w:p>
          <w:p w14:paraId="36D753F9"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os procedimentos realizados nas alíneas a e b deste item devem, obrigatoriamente, serem realizados através dos dados constantes nos módulos Sicom DCASP, Sicom Balancete e Sicom AM;</w:t>
            </w:r>
          </w:p>
          <w:p w14:paraId="7DBD567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identificação e comparação dos saldos de superavit financeiro apurados por fontes de recursos nos módulos Sicom DCASP, Sicom Balancete e Sicom AM, com a indicação de possíveis divergências entre os dados examinados;</w:t>
            </w:r>
          </w:p>
          <w:p w14:paraId="63AAF95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312D0814"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w:t>
            </w:r>
            <w:r w:rsidRPr="00041B59">
              <w:rPr>
                <w:rFonts w:asciiTheme="minorHAnsi" w:hAnsiTheme="minorHAnsi" w:cstheme="minorHAnsi"/>
                <w:sz w:val="20"/>
                <w:szCs w:val="20"/>
              </w:rPr>
              <w:lastRenderedPageBreak/>
              <w:t>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279BAFF3"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Demonstrar no Sistema.</w:t>
            </w:r>
          </w:p>
        </w:tc>
        <w:tc>
          <w:tcPr>
            <w:tcW w:w="2410" w:type="dxa"/>
            <w:tcBorders>
              <w:top w:val="single" w:sz="4" w:space="0" w:color="auto"/>
              <w:left w:val="single" w:sz="4" w:space="0" w:color="auto"/>
              <w:bottom w:val="single" w:sz="4" w:space="0" w:color="auto"/>
              <w:right w:val="single" w:sz="4" w:space="0" w:color="auto"/>
            </w:tcBorders>
          </w:tcPr>
          <w:p w14:paraId="1AB9B819"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93A5281"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45125AB2" w14:textId="77777777" w:rsidR="00370559" w:rsidRPr="00041B59" w:rsidRDefault="00370559"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Créditos Disponíveis – relatórios e análises mensais relativos a:</w:t>
            </w:r>
          </w:p>
          <w:p w14:paraId="6C2E2B3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cruzamento de informações relativas aos créditos orçamentários autorizados e despesas empenhadas pelos valores globais, com a identificação de possíveis despesas excedentes por fontes de recursos;</w:t>
            </w:r>
          </w:p>
          <w:p w14:paraId="423DB56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as análises descritas na alínea a deste item devem, obrigatoriamente, serem realizadas independentemente se o orçamento do Município for elaborado por modalidade de aplicação ou elemento de despesa;</w:t>
            </w:r>
          </w:p>
          <w:p w14:paraId="5465F09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apontamento de possíveis irregularidades e/ou inconsistências em quaisquer dos itens analisados;</w:t>
            </w:r>
          </w:p>
          <w:p w14:paraId="65CB8A19"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p w14:paraId="4C7DD898"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EB0E32"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5E8C58DF"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344D3C78"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5D7C037E" w14:textId="77777777" w:rsidR="00370559" w:rsidRPr="00041B59" w:rsidRDefault="00370559" w:rsidP="008654D0">
            <w:pPr>
              <w:tabs>
                <w:tab w:val="left" w:pos="691"/>
              </w:tabs>
              <w:spacing w:line="309" w:lineRule="auto"/>
              <w:ind w:right="328"/>
              <w:rPr>
                <w:rFonts w:asciiTheme="minorHAnsi" w:hAnsiTheme="minorHAnsi" w:cstheme="minorHAnsi"/>
                <w:sz w:val="20"/>
                <w:szCs w:val="20"/>
              </w:rPr>
            </w:pPr>
            <w:r w:rsidRPr="00041B59">
              <w:rPr>
                <w:rFonts w:asciiTheme="minorHAnsi" w:hAnsiTheme="minorHAnsi" w:cstheme="minorHAnsi"/>
                <w:sz w:val="20"/>
                <w:szCs w:val="20"/>
              </w:rPr>
              <w:t>Acréscimos e Reduções em Fontes Incompatíveis – relatórios e análises mensais relativos a:</w:t>
            </w:r>
          </w:p>
          <w:p w14:paraId="799ED07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verificação da ocorrência de acréscimos e reduções em fontes incompatíveis na abertura de créditos adicionais, bem como nas realocações orçamentárias (Remanejamento, Transposição e Transferência);</w:t>
            </w:r>
          </w:p>
          <w:p w14:paraId="5CAF4675"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apontamento de possíveis irregularidades e/ou inconsistências em quaisquer dos itens analisados;</w:t>
            </w:r>
          </w:p>
          <w:p w14:paraId="4B2ED464"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p w14:paraId="5E96CAA8"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E97010"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6B7CF844"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6C83131C"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1215938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Realocações Orçamentárias – relatórios e análises mensais relativos a:</w:t>
            </w:r>
          </w:p>
          <w:p w14:paraId="60C8490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dos Remanejamentos, Transposições e Transferência, com vinculação entre a lei </w:t>
            </w:r>
            <w:r w:rsidRPr="00041B59">
              <w:rPr>
                <w:rFonts w:asciiTheme="minorHAnsi" w:hAnsiTheme="minorHAnsi" w:cstheme="minorHAnsi"/>
                <w:sz w:val="20"/>
                <w:szCs w:val="20"/>
              </w:rPr>
              <w:lastRenderedPageBreak/>
              <w:t>autorizativa e seus respectivos decretos e totalização por tipo de Realocação;</w:t>
            </w:r>
          </w:p>
          <w:p w14:paraId="7EA7505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reclassificação de realocações orçamentárias informadas em desacordo com o estabelecido no Comunicado Sicom 14/2018 e suas atualizações;</w:t>
            </w:r>
          </w:p>
          <w:p w14:paraId="73C2D50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apontamento de possíveis irregularidades e/ou inconsistências em quaisquer dos itens analisados;</w:t>
            </w:r>
          </w:p>
          <w:p w14:paraId="147448D7"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4C1B0FFC"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Demonstrar no Sistema.</w:t>
            </w:r>
          </w:p>
        </w:tc>
        <w:tc>
          <w:tcPr>
            <w:tcW w:w="2410" w:type="dxa"/>
            <w:tcBorders>
              <w:top w:val="single" w:sz="4" w:space="0" w:color="auto"/>
              <w:left w:val="single" w:sz="4" w:space="0" w:color="auto"/>
              <w:bottom w:val="single" w:sz="4" w:space="0" w:color="auto"/>
              <w:right w:val="single" w:sz="4" w:space="0" w:color="auto"/>
            </w:tcBorders>
          </w:tcPr>
          <w:p w14:paraId="45411302"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7609C135"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7B80FBC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Repasse Efetuado pelo Poder Executivo ao Poder Legislativo:</w:t>
            </w:r>
          </w:p>
          <w:p w14:paraId="1E47DCA2"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Objetivo: Verificar o cumprimento do Artigo 29-A da Constituição Federal, seguindo, obrigatoriamente, as normas fixadas e atualizadas pelo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45E7F683"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6EE8DA40"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40CE817"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6F46071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Relatórios e análises mensais relativos a:</w:t>
            </w:r>
          </w:p>
          <w:p w14:paraId="6C8BBCE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base de cálculo para o repasse ao Legislativo Municipal, de acordo com a arrecadação do exercício anterior e o limite estabelecido nos incisos I, II, III, IV, V e VI c/c o inciso I do § 2º do Artigo 29-A da Constituição da República;</w:t>
            </w:r>
          </w:p>
          <w:p w14:paraId="47DB9E6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cálculo do repasse ao Legislativo Municipal a ser considerado para fins do limite previsto no Artigo 29-A da Constituição Federal;</w:t>
            </w:r>
          </w:p>
          <w:p w14:paraId="4F5881DA"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 apuração realizada na alínea a deste item deve, obrigatoriamente, ser realizados através dos dados enviados via Sicom pela Prefeitura Municipal e pela Câmara Municipal;</w:t>
            </w:r>
          </w:p>
          <w:p w14:paraId="117A570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identificação e comparação dos valores informados pelo Poder Executivo e pelo Poder Legislativo, com a indicação de possíveis divergências entre os dados examinados;</w:t>
            </w:r>
          </w:p>
          <w:p w14:paraId="1D6937F4"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68945D03"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1EC11FF9"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71F44BCD"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2ABEEAEC"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E30947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lastRenderedPageBreak/>
              <w:t>Aplicação no Ensino</w:t>
            </w:r>
          </w:p>
          <w:p w14:paraId="68BD9351"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Verificar o cumprimento do Artigo 212 da Constituição Federal, seguindo, obrigatoriamente, as normas fixadas e atualizadas pelo Tribunal de Contas do Estado de Minas Gerais.</w:t>
            </w:r>
          </w:p>
          <w:p w14:paraId="4BC979B2"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4E7164"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5B60C6FE"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06B0A9FB"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794721BE"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Relatórios e análises mensais relativos a:</w:t>
            </w:r>
          </w:p>
          <w:p w14:paraId="38E67733"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base de cálculo para aplicação do percentual mínimo em despesas com manutenção e desenvolvimento do Ensino;</w:t>
            </w:r>
          </w:p>
          <w:p w14:paraId="7C77BF0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das despesas com manutenção e desenvolvimento do Ensino;</w:t>
            </w:r>
          </w:p>
          <w:p w14:paraId="18E992F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 percentual aplicado em manutenção e desenvolvimento do Ensino;</w:t>
            </w:r>
          </w:p>
          <w:p w14:paraId="53B8ED85"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percentual excedente ou faltante na aplicação em manutenção e desenvolvimento do Ensino;</w:t>
            </w:r>
          </w:p>
          <w:p w14:paraId="787CD99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68B43A43"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652C166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67641CC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0D80630"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4275B1B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Gastos com FUNDEB</w:t>
            </w:r>
          </w:p>
          <w:p w14:paraId="382E8CEC"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Objetivo: Verificar o cumprimento da Lei 14113/2020 e suas atualizações, seguindo, obrigatoriamente, as normas fixadas e atualizadas pelo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6CE1075C"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FE43528"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1F569721"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A72444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Relatórios e análises mensais relativos a:</w:t>
            </w:r>
          </w:p>
          <w:p w14:paraId="4CB2B774"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base de cálculo para aplicação do percentual mínimo na remuneração dos profissionais da Educação Básica;</w:t>
            </w:r>
          </w:p>
          <w:p w14:paraId="7F34BE8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dos gastos efetuados com recursos do FUNDEB;</w:t>
            </w:r>
          </w:p>
          <w:p w14:paraId="257EDFC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dos gastos com remuneração dos profissionais da Educação Básica;</w:t>
            </w:r>
          </w:p>
          <w:p w14:paraId="0F5C4DF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percentual aplicado na remuneração dos profissionais da Educação Básica;</w:t>
            </w:r>
          </w:p>
          <w:p w14:paraId="63286ADA"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apuração do saldo de recursos do FUNDEB não aplicado;</w:t>
            </w:r>
          </w:p>
          <w:p w14:paraId="209810C7"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apuração do mínimo legal do VAAT em Despesas de Capital;</w:t>
            </w:r>
          </w:p>
          <w:p w14:paraId="04C86522"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lastRenderedPageBreak/>
              <w:t>g)</w:t>
            </w:r>
            <w:r w:rsidRPr="00041B59">
              <w:rPr>
                <w:rFonts w:asciiTheme="minorHAnsi" w:hAnsiTheme="minorHAnsi" w:cstheme="minorHAnsi"/>
                <w:sz w:val="20"/>
                <w:szCs w:val="20"/>
              </w:rPr>
              <w:t xml:space="preserve"> apuração do mínimo legal do VAAT em Educação Infantil;  </w:t>
            </w:r>
          </w:p>
          <w:p w14:paraId="16DC7DB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h)</w:t>
            </w:r>
            <w:r w:rsidRPr="00041B59">
              <w:rPr>
                <w:rFonts w:asciiTheme="minorHAnsi" w:hAnsiTheme="minorHAnsi" w:cstheme="minorHAnsi"/>
                <w:sz w:val="20"/>
                <w:szCs w:val="20"/>
              </w:rPr>
              <w:t xml:space="preserve"> apuração da utilização de recursos do FUNDEB recebidos em exercícios anteriores e não utilizados;</w:t>
            </w:r>
          </w:p>
          <w:p w14:paraId="23D02123"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i)</w:t>
            </w:r>
            <w:r w:rsidRPr="00041B59">
              <w:rPr>
                <w:rFonts w:asciiTheme="minorHAnsi" w:hAnsiTheme="minorHAnsi" w:cstheme="minorHAnsi"/>
                <w:sz w:val="20"/>
                <w:szCs w:val="20"/>
              </w:rPr>
              <w:t xml:space="preserve"> apuração dos percentuais excedentes ou faltantes em todos os itens obrigatórios na legislação do FUNDEB;</w:t>
            </w:r>
          </w:p>
          <w:p w14:paraId="02940A05"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j)</w:t>
            </w:r>
            <w:r w:rsidRPr="00041B59">
              <w:rPr>
                <w:rFonts w:asciiTheme="minorHAnsi" w:hAnsiTheme="minorHAnsi" w:cstheme="minorHAnsi"/>
                <w:sz w:val="20"/>
                <w:szCs w:val="20"/>
              </w:rPr>
              <w:t xml:space="preserve"> apontamento de possíveis irregularidades e/ou inconsistências em quaisquer dos itens analisados;</w:t>
            </w:r>
          </w:p>
          <w:p w14:paraId="04510E2E"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34999C3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Demonstrar no Sistema.</w:t>
            </w:r>
          </w:p>
        </w:tc>
        <w:tc>
          <w:tcPr>
            <w:tcW w:w="2410" w:type="dxa"/>
            <w:tcBorders>
              <w:top w:val="single" w:sz="4" w:space="0" w:color="auto"/>
              <w:left w:val="single" w:sz="4" w:space="0" w:color="auto"/>
              <w:bottom w:val="single" w:sz="4" w:space="0" w:color="auto"/>
              <w:right w:val="single" w:sz="4" w:space="0" w:color="auto"/>
            </w:tcBorders>
          </w:tcPr>
          <w:p w14:paraId="040A6F2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3E7AC979"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57F07D0E"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Aplicação em Saúde</w:t>
            </w:r>
          </w:p>
          <w:p w14:paraId="3FFA5CC9"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Verificar o cumprimento da Lei 141/2012, seguindo, obrigatoriamente, as normas fixadas e atualizadas pelo Tribunal de Contas do Estado de Minas Gerais.</w:t>
            </w:r>
          </w:p>
          <w:p w14:paraId="02C67353" w14:textId="77777777" w:rsidR="00370559" w:rsidRPr="00041B59" w:rsidRDefault="00370559" w:rsidP="008654D0">
            <w:pPr>
              <w:pStyle w:val="PargrafodaLista"/>
              <w:tabs>
                <w:tab w:val="left" w:pos="691"/>
              </w:tabs>
              <w:spacing w:line="309" w:lineRule="auto"/>
              <w:rPr>
                <w:rFonts w:asciiTheme="minorHAnsi" w:hAnsiTheme="minorHAnsi" w:cstheme="minorHAnsi"/>
                <w:sz w:val="20"/>
                <w:szCs w:val="20"/>
              </w:rPr>
            </w:pPr>
          </w:p>
          <w:p w14:paraId="1242E4A3"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2.1.6.1.5.1 -</w:t>
            </w:r>
            <w:r w:rsidRPr="00041B59">
              <w:rPr>
                <w:rFonts w:asciiTheme="minorHAnsi" w:hAnsiTheme="minorHAnsi" w:cstheme="minorHAnsi"/>
                <w:sz w:val="20"/>
                <w:szCs w:val="20"/>
              </w:rPr>
              <w:t xml:space="preserve"> Relatórios e análises mensais relativos a:</w:t>
            </w:r>
          </w:p>
          <w:p w14:paraId="2B49FE83"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base de cálculo para aplicação do percentual mínimo em ações e serviços públicos de Saúde;</w:t>
            </w:r>
          </w:p>
          <w:p w14:paraId="50B5A209"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das despesas em ações e serviços públicos de Saúde;</w:t>
            </w:r>
          </w:p>
          <w:p w14:paraId="631600D2"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 percentual aplicado em ações e serviços públicos de Saúde;</w:t>
            </w:r>
          </w:p>
          <w:p w14:paraId="5E2A520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percentual excedente ou faltante na aplicação em Saúde;</w:t>
            </w:r>
          </w:p>
          <w:p w14:paraId="189AADC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0109FBE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p w14:paraId="77114E0A"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DEBCB4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9E20231"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51855E7F"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078FFF3A"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Despesas com Pessoal</w:t>
            </w:r>
          </w:p>
          <w:p w14:paraId="3A3F067F"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 xml:space="preserve">Objetivo: Verificar o cumprimento dos Artigos 19 e 20 da LC 101/2000, seguindo, obrigatoriamente, as normas fixadas </w:t>
            </w:r>
            <w:r w:rsidRPr="00041B59">
              <w:rPr>
                <w:rFonts w:asciiTheme="minorHAnsi" w:hAnsiTheme="minorHAnsi" w:cstheme="minorHAnsi"/>
                <w:sz w:val="20"/>
                <w:szCs w:val="20"/>
              </w:rPr>
              <w:lastRenderedPageBreak/>
              <w:t>e atualizadas pelo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1EE91958"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Demonstrar no Sistema.</w:t>
            </w:r>
          </w:p>
        </w:tc>
        <w:tc>
          <w:tcPr>
            <w:tcW w:w="2410" w:type="dxa"/>
            <w:tcBorders>
              <w:top w:val="single" w:sz="4" w:space="0" w:color="auto"/>
              <w:left w:val="single" w:sz="4" w:space="0" w:color="auto"/>
              <w:bottom w:val="single" w:sz="4" w:space="0" w:color="auto"/>
              <w:right w:val="single" w:sz="4" w:space="0" w:color="auto"/>
            </w:tcBorders>
          </w:tcPr>
          <w:p w14:paraId="6F7E0B53"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73AFB6BA"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048704F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Relatórios e análises mensais relativos a:</w:t>
            </w:r>
          </w:p>
          <w:p w14:paraId="4AD6D8AA"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Receita Corrente Líquida e Receita Corrente Líquida Ajustada para fins de apuração dos limites de gastos com Pessoal;</w:t>
            </w:r>
          </w:p>
          <w:p w14:paraId="2F42D68A"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 despesa total com Pessoal e das exclusões para fins de apuração dos limites de gastos discriminado por Poder, bem como o total do Município;</w:t>
            </w:r>
          </w:p>
          <w:p w14:paraId="322D2B6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 percentual gasto em Pessoal, discriminado por Poder, bem como o total do Município;</w:t>
            </w:r>
          </w:p>
          <w:p w14:paraId="09E5C10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percentual excedente em gasto em Pessoal;</w:t>
            </w:r>
          </w:p>
          <w:p w14:paraId="4E2B7B31"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apontamento de possíveis irregularidades e/ou inconsistências em quaisquer dos itens analisados;</w:t>
            </w:r>
          </w:p>
          <w:p w14:paraId="7521E97A"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no caso de apontamento de possíveis irregularidades e/ou inconsistências, o sistema online deve apresentar o resultado específico de cada análise, evidenciando os itens que se encontram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3106F5FE"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7317D0BC"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6E4756A6"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701F648"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Controle Interno, com os seguintes relatórios e análises:</w:t>
            </w:r>
          </w:p>
          <w:p w14:paraId="6151F39B"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Objetivo: Atender os itens 1 e 1.1 a 1.10 do Anexo I da IN 04/2017 do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1FFB7E24"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E22F616"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2499E48F"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41D40209"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Controle Interno, com os seguintes relatórios e análises:</w:t>
            </w:r>
          </w:p>
          <w:p w14:paraId="7D5EE41D"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Objetivo: Atender os itens 1 e 1.1 a 1.10 do Anexo I da IN 04/2017 do Tribunal de Contas do Estado de Minas Gerais.</w:t>
            </w:r>
          </w:p>
        </w:tc>
        <w:tc>
          <w:tcPr>
            <w:tcW w:w="1559" w:type="dxa"/>
            <w:tcBorders>
              <w:top w:val="single" w:sz="4" w:space="0" w:color="auto"/>
              <w:left w:val="single" w:sz="4" w:space="0" w:color="auto"/>
              <w:bottom w:val="single" w:sz="4" w:space="0" w:color="auto"/>
              <w:right w:val="single" w:sz="4" w:space="0" w:color="auto"/>
            </w:tcBorders>
          </w:tcPr>
          <w:p w14:paraId="3C622C5D"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1D4CC122"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3C27593E"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EE2060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Parecer Conclusivo sobre as Contas Municipais – relatórios e análises mensais relativos a:</w:t>
            </w:r>
          </w:p>
          <w:p w14:paraId="000F4B90"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fornecimento de relatórios e análises eletrônicas mensais dos itens que compõem o escopo dos processos de exame de prestação de contas anuais, com a avaliação específica de cada item, de modo a subsidiar a análise conclusiva do Controle Interno sobre as contas municipais em exame.</w:t>
            </w:r>
          </w:p>
        </w:tc>
        <w:tc>
          <w:tcPr>
            <w:tcW w:w="1559" w:type="dxa"/>
            <w:tcBorders>
              <w:top w:val="single" w:sz="4" w:space="0" w:color="auto"/>
              <w:left w:val="single" w:sz="4" w:space="0" w:color="auto"/>
              <w:bottom w:val="single" w:sz="4" w:space="0" w:color="auto"/>
              <w:right w:val="single" w:sz="4" w:space="0" w:color="auto"/>
            </w:tcBorders>
          </w:tcPr>
          <w:p w14:paraId="65D28C2E"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5958BBBE"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647372B"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4C97649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Cumprimento das Metas Previstas no PPA e LOA – relatórios e análises mensais relativos a:</w:t>
            </w:r>
          </w:p>
          <w:p w14:paraId="66FB7A47"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das despesas executadas e percentual correspondente em relação à previsão fixada no PPA;</w:t>
            </w:r>
          </w:p>
          <w:p w14:paraId="588EEC2E"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lastRenderedPageBreak/>
              <w:t>b)</w:t>
            </w:r>
            <w:r w:rsidRPr="00041B59">
              <w:rPr>
                <w:rFonts w:asciiTheme="minorHAnsi" w:hAnsiTheme="minorHAnsi" w:cstheme="minorHAnsi"/>
                <w:sz w:val="20"/>
                <w:szCs w:val="20"/>
              </w:rPr>
              <w:t xml:space="preserve"> apuração das despesas executadas e percentual correspondente em relação à previsão fixada na LOA.</w:t>
            </w:r>
          </w:p>
        </w:tc>
        <w:tc>
          <w:tcPr>
            <w:tcW w:w="1559" w:type="dxa"/>
            <w:tcBorders>
              <w:top w:val="single" w:sz="4" w:space="0" w:color="auto"/>
              <w:left w:val="single" w:sz="4" w:space="0" w:color="auto"/>
              <w:bottom w:val="single" w:sz="4" w:space="0" w:color="auto"/>
              <w:right w:val="single" w:sz="4" w:space="0" w:color="auto"/>
            </w:tcBorders>
          </w:tcPr>
          <w:p w14:paraId="7E077A3F"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Demonstrar no Sistema.</w:t>
            </w:r>
          </w:p>
        </w:tc>
        <w:tc>
          <w:tcPr>
            <w:tcW w:w="2410" w:type="dxa"/>
            <w:tcBorders>
              <w:top w:val="single" w:sz="4" w:space="0" w:color="auto"/>
              <w:left w:val="single" w:sz="4" w:space="0" w:color="auto"/>
              <w:bottom w:val="single" w:sz="4" w:space="0" w:color="auto"/>
              <w:right w:val="single" w:sz="4" w:space="0" w:color="auto"/>
            </w:tcBorders>
          </w:tcPr>
          <w:p w14:paraId="7FE9C569"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7424B63E"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51C475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Resultados quanto à Eficiência e Eficácia da Gestão Orçamentária, Financeira e Patrimonial – relatórios e análises mensais relativos a:</w:t>
            </w:r>
          </w:p>
          <w:p w14:paraId="18EA6CF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das despesas previstas, empenhadas, liquidadas, pagas e a pagar, por fontes de recursos, demonstrando o percentual correspondente a cada fase da despesa;</w:t>
            </w:r>
          </w:p>
          <w:p w14:paraId="7463F435"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das receitas previstas e arrecadadas, por fontes de recursos, demonstrando o percentual correspondente ao atingimento da meta orçada;</w:t>
            </w:r>
          </w:p>
          <w:p w14:paraId="399C8E57"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apuração do índice de equilíbrio na previsão orçamentária, demonstrando o resultado da gestão;</w:t>
            </w:r>
          </w:p>
          <w:p w14:paraId="460D677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apuração do índice de execução da receita orçamentária, demonstrando o resultado da gestão;</w:t>
            </w:r>
          </w:p>
          <w:p w14:paraId="0B46FB21"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e)</w:t>
            </w:r>
            <w:r w:rsidRPr="00041B59">
              <w:rPr>
                <w:rFonts w:asciiTheme="minorHAnsi" w:hAnsiTheme="minorHAnsi" w:cstheme="minorHAnsi"/>
                <w:sz w:val="20"/>
                <w:szCs w:val="20"/>
              </w:rPr>
              <w:t xml:space="preserve"> apuração do índice de execução da despesa orçamentária, demonstrando o resultado da gestão;</w:t>
            </w:r>
          </w:p>
          <w:p w14:paraId="3D1CCB9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f)</w:t>
            </w:r>
            <w:r w:rsidRPr="00041B59">
              <w:rPr>
                <w:rFonts w:asciiTheme="minorHAnsi" w:hAnsiTheme="minorHAnsi" w:cstheme="minorHAnsi"/>
                <w:sz w:val="20"/>
                <w:szCs w:val="20"/>
              </w:rPr>
              <w:t xml:space="preserve"> apuração do índice de equilíbrio financeiro na gestão orçamentária, demonstrando o resultado da gestão;</w:t>
            </w:r>
          </w:p>
          <w:p w14:paraId="14BC7A2A"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g)</w:t>
            </w:r>
            <w:r w:rsidRPr="00041B59">
              <w:rPr>
                <w:rFonts w:asciiTheme="minorHAnsi" w:hAnsiTheme="minorHAnsi" w:cstheme="minorHAnsi"/>
                <w:sz w:val="20"/>
                <w:szCs w:val="20"/>
              </w:rPr>
              <w:t xml:space="preserve"> apuração do índice de resultado de saldos financeiros, demonstrando o resultado da gestão;</w:t>
            </w:r>
          </w:p>
          <w:p w14:paraId="1DA76A3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h)</w:t>
            </w:r>
            <w:r w:rsidRPr="00041B59">
              <w:rPr>
                <w:rFonts w:asciiTheme="minorHAnsi" w:hAnsiTheme="minorHAnsi" w:cstheme="minorHAnsi"/>
                <w:sz w:val="20"/>
                <w:szCs w:val="20"/>
              </w:rPr>
              <w:t xml:space="preserve"> apuração dos índices de liquidez imediata, corrente, seca e geral, demonstrando o resultado da gestão;</w:t>
            </w:r>
          </w:p>
          <w:p w14:paraId="3AA2620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i)</w:t>
            </w:r>
            <w:r w:rsidRPr="00041B59">
              <w:rPr>
                <w:rFonts w:asciiTheme="minorHAnsi" w:hAnsiTheme="minorHAnsi" w:cstheme="minorHAnsi"/>
                <w:sz w:val="20"/>
                <w:szCs w:val="20"/>
              </w:rPr>
              <w:t xml:space="preserve"> apuração do índice de solvência, demonstrando o resultado da gestão;</w:t>
            </w:r>
          </w:p>
          <w:p w14:paraId="02965F50"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j)</w:t>
            </w:r>
            <w:r w:rsidRPr="00041B59">
              <w:rPr>
                <w:rFonts w:asciiTheme="minorHAnsi" w:hAnsiTheme="minorHAnsi" w:cstheme="minorHAnsi"/>
                <w:sz w:val="20"/>
                <w:szCs w:val="20"/>
              </w:rPr>
              <w:t xml:space="preserve"> apuração do índice de endividamento geral, demonstrando o resultado da gestão.</w:t>
            </w:r>
          </w:p>
        </w:tc>
        <w:tc>
          <w:tcPr>
            <w:tcW w:w="1559" w:type="dxa"/>
            <w:tcBorders>
              <w:top w:val="single" w:sz="4" w:space="0" w:color="auto"/>
              <w:left w:val="single" w:sz="4" w:space="0" w:color="auto"/>
              <w:bottom w:val="single" w:sz="4" w:space="0" w:color="auto"/>
              <w:right w:val="single" w:sz="4" w:space="0" w:color="auto"/>
            </w:tcBorders>
          </w:tcPr>
          <w:p w14:paraId="5DD33436"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A86E5A6"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397B21D0"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F70576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Observância dos Limites para Inscrição de Despesas em Restos a Pagar e Despesa Total com Pessoal – relatórios e análises mensais relativos a:</w:t>
            </w:r>
          </w:p>
          <w:p w14:paraId="53D6771E"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 disponibilidade de caixa líquida e a inscrição de Restos a Pagar, por fontes de recursos;</w:t>
            </w:r>
          </w:p>
          <w:p w14:paraId="65A48C2B"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apuração do percentual gasto em Pessoal, discriminado por Poder, bem como o total do Município.</w:t>
            </w:r>
          </w:p>
        </w:tc>
        <w:tc>
          <w:tcPr>
            <w:tcW w:w="1559" w:type="dxa"/>
            <w:tcBorders>
              <w:top w:val="single" w:sz="4" w:space="0" w:color="auto"/>
              <w:left w:val="single" w:sz="4" w:space="0" w:color="auto"/>
              <w:bottom w:val="single" w:sz="4" w:space="0" w:color="auto"/>
              <w:right w:val="single" w:sz="4" w:space="0" w:color="auto"/>
            </w:tcBorders>
          </w:tcPr>
          <w:p w14:paraId="74A23864"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E5A4E51"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1D5A03F3"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43CCFEBB"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Aplicação dos Recursos na Manutenção e Desenvolvimento do Ensino e em Ações e Serviços Públicos de Saúde – relatórios e análises mensais relativos a:</w:t>
            </w:r>
          </w:p>
          <w:p w14:paraId="2A55216E"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do percentual aplicado em manutenção e desenvolvimento do Ensino.</w:t>
            </w:r>
          </w:p>
          <w:p w14:paraId="1EF0361B"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lastRenderedPageBreak/>
              <w:t>b)</w:t>
            </w:r>
            <w:r w:rsidRPr="00041B59">
              <w:rPr>
                <w:rFonts w:asciiTheme="minorHAnsi" w:hAnsiTheme="minorHAnsi" w:cstheme="minorHAnsi"/>
                <w:sz w:val="20"/>
                <w:szCs w:val="20"/>
              </w:rPr>
              <w:t xml:space="preserve"> apuração do percentual aplicado em ações e serviços públicos de Saúde.</w:t>
            </w:r>
          </w:p>
        </w:tc>
        <w:tc>
          <w:tcPr>
            <w:tcW w:w="1559" w:type="dxa"/>
            <w:tcBorders>
              <w:top w:val="single" w:sz="4" w:space="0" w:color="auto"/>
              <w:left w:val="single" w:sz="4" w:space="0" w:color="auto"/>
              <w:bottom w:val="single" w:sz="4" w:space="0" w:color="auto"/>
              <w:right w:val="single" w:sz="4" w:space="0" w:color="auto"/>
            </w:tcBorders>
          </w:tcPr>
          <w:p w14:paraId="005865AE"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Demonstrar no Sistema.</w:t>
            </w:r>
          </w:p>
        </w:tc>
        <w:tc>
          <w:tcPr>
            <w:tcW w:w="2410" w:type="dxa"/>
            <w:tcBorders>
              <w:top w:val="single" w:sz="4" w:space="0" w:color="auto"/>
              <w:left w:val="single" w:sz="4" w:space="0" w:color="auto"/>
              <w:bottom w:val="single" w:sz="4" w:space="0" w:color="auto"/>
              <w:right w:val="single" w:sz="4" w:space="0" w:color="auto"/>
            </w:tcBorders>
          </w:tcPr>
          <w:p w14:paraId="5A417CB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AF689A1"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21563B2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Destinação dos Recursos Obtidos com Alienação de Ativos – relatórios e análises mensais relativos a:</w:t>
            </w:r>
          </w:p>
          <w:p w14:paraId="0426F6CC"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das receitas, despesas e saldo bancário dos recursos provenientes da alienação de ativos.</w:t>
            </w:r>
          </w:p>
        </w:tc>
        <w:tc>
          <w:tcPr>
            <w:tcW w:w="1559" w:type="dxa"/>
            <w:tcBorders>
              <w:top w:val="single" w:sz="4" w:space="0" w:color="auto"/>
              <w:left w:val="single" w:sz="4" w:space="0" w:color="auto"/>
              <w:bottom w:val="single" w:sz="4" w:space="0" w:color="auto"/>
              <w:right w:val="single" w:sz="4" w:space="0" w:color="auto"/>
            </w:tcBorders>
          </w:tcPr>
          <w:p w14:paraId="65D69E1D"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757CAC9A"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371B671B"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6F0ABEBA"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Observância do Repasse Mensal de Recursos ao Poder Legislativo do Município – relatórios e análises mensais relativos a:</w:t>
            </w:r>
          </w:p>
          <w:p w14:paraId="0A43CC3A"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apuração do repasse ao Legislativo Municipal a ser considerado para fins do limite previsto no Artigo 29-A da Constituição Federal.</w:t>
            </w:r>
          </w:p>
        </w:tc>
        <w:tc>
          <w:tcPr>
            <w:tcW w:w="1559" w:type="dxa"/>
            <w:tcBorders>
              <w:top w:val="single" w:sz="4" w:space="0" w:color="auto"/>
              <w:left w:val="single" w:sz="4" w:space="0" w:color="auto"/>
              <w:bottom w:val="single" w:sz="4" w:space="0" w:color="auto"/>
              <w:right w:val="single" w:sz="4" w:space="0" w:color="auto"/>
            </w:tcBorders>
          </w:tcPr>
          <w:p w14:paraId="65FE7AD9"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6EBBD65C"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010DC6BF"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14F4F0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Aplicação de Recursos Públicos Realizada por Entidades de Direito Privado – relatórios e análises mensais relativos a:</w:t>
            </w:r>
          </w:p>
          <w:p w14:paraId="4A9684D2"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das transferências de recursos realizadas pelo Poder Público Municipal a Entidades de Direito Privado.</w:t>
            </w:r>
          </w:p>
          <w:p w14:paraId="0B72539E"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identificação das informações relativas a prestações de contas e das medidas administrativas adotadas nos termos do artigo 246 RITCE/MG c/c artigo 3º da INTCE/MG 03/2013.</w:t>
            </w:r>
          </w:p>
        </w:tc>
        <w:tc>
          <w:tcPr>
            <w:tcW w:w="1559" w:type="dxa"/>
            <w:tcBorders>
              <w:top w:val="single" w:sz="4" w:space="0" w:color="auto"/>
              <w:left w:val="single" w:sz="4" w:space="0" w:color="auto"/>
              <w:bottom w:val="single" w:sz="4" w:space="0" w:color="auto"/>
              <w:right w:val="single" w:sz="4" w:space="0" w:color="auto"/>
            </w:tcBorders>
          </w:tcPr>
          <w:p w14:paraId="3BFE9A62"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31756E1B"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2D1938F1"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088E4510"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Medidas Adotadas para Proteger o Patrimônio Público, em Especial o Ativo Imobilizado – relatórios e análises mensais relativos a:</w:t>
            </w:r>
          </w:p>
          <w:p w14:paraId="54FC28B7"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das despesas efetivadas com o objetivo de manutenção e proteção do Patrimônio Público, apresentando dados que possam demonstrar com fidedignidade tais gastos, contendo, no mínimo, número, data, fonte de recursos e histórico do empenho, valores empenhados, liquidados, pagos e inscritos em Restos a Pagar.</w:t>
            </w:r>
          </w:p>
        </w:tc>
        <w:tc>
          <w:tcPr>
            <w:tcW w:w="1559" w:type="dxa"/>
            <w:tcBorders>
              <w:top w:val="single" w:sz="4" w:space="0" w:color="auto"/>
              <w:left w:val="single" w:sz="4" w:space="0" w:color="auto"/>
              <w:bottom w:val="single" w:sz="4" w:space="0" w:color="auto"/>
              <w:right w:val="single" w:sz="4" w:space="0" w:color="auto"/>
            </w:tcBorders>
          </w:tcPr>
          <w:p w14:paraId="68B2D8C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3032EF7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DDB82FB"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3BAA3C6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Participação do Município em Consórcios Públicos – relatórios e análises mensais relativos a:</w:t>
            </w:r>
          </w:p>
          <w:p w14:paraId="0CDD41B9"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a) identificação dos repasses efetivados a Consórcios Públicos, discriminados por beneficiário e fontes de recursos, com a apuração do impacto financeiro correspondente no orçamento municipal.</w:t>
            </w:r>
          </w:p>
        </w:tc>
        <w:tc>
          <w:tcPr>
            <w:tcW w:w="1559" w:type="dxa"/>
            <w:tcBorders>
              <w:top w:val="single" w:sz="4" w:space="0" w:color="auto"/>
              <w:left w:val="single" w:sz="4" w:space="0" w:color="auto"/>
              <w:bottom w:val="single" w:sz="4" w:space="0" w:color="auto"/>
              <w:right w:val="single" w:sz="4" w:space="0" w:color="auto"/>
            </w:tcBorders>
          </w:tcPr>
          <w:p w14:paraId="1F2F100E"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6B87A540"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214BE6BF"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793CC56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Cumprimento do Envio de Informações ao Sicom – relatórios e análises mensais relativos a:</w:t>
            </w:r>
          </w:p>
          <w:p w14:paraId="2B6DE1AD"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identificação do envio das remessas de dados ao TCE/MG, discriminados por Órgãos e módulos exigidos pelo Sicom.</w:t>
            </w:r>
          </w:p>
        </w:tc>
        <w:tc>
          <w:tcPr>
            <w:tcW w:w="1559" w:type="dxa"/>
            <w:tcBorders>
              <w:top w:val="single" w:sz="4" w:space="0" w:color="auto"/>
              <w:left w:val="single" w:sz="4" w:space="0" w:color="auto"/>
              <w:bottom w:val="single" w:sz="4" w:space="0" w:color="auto"/>
              <w:right w:val="single" w:sz="4" w:space="0" w:color="auto"/>
            </w:tcBorders>
          </w:tcPr>
          <w:p w14:paraId="31777AFF"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4FB6579C"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3D8D59A8"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77DFF683"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lastRenderedPageBreak/>
              <w:t>Anexos II a VIII da IN 04/2017, com os seguintes relatórios e análises:</w:t>
            </w:r>
          </w:p>
          <w:p w14:paraId="66010A94"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Objetivo: Atender os itens dos Anexos II a VIII da IN 04/2017.</w:t>
            </w:r>
          </w:p>
        </w:tc>
        <w:tc>
          <w:tcPr>
            <w:tcW w:w="1559" w:type="dxa"/>
            <w:tcBorders>
              <w:top w:val="single" w:sz="4" w:space="0" w:color="auto"/>
              <w:left w:val="single" w:sz="4" w:space="0" w:color="auto"/>
              <w:bottom w:val="single" w:sz="4" w:space="0" w:color="auto"/>
              <w:right w:val="single" w:sz="4" w:space="0" w:color="auto"/>
            </w:tcBorders>
          </w:tcPr>
          <w:p w14:paraId="50FFCDDF"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089B264"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71011B03"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72B545C4"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Relatórios que possibilitem o preenchimento dos Anexos II a VIII da IN 04/2017:</w:t>
            </w:r>
          </w:p>
          <w:p w14:paraId="2F425D4D"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Demonstrativo das Receitas e Despesas com Manutenção e Desenvolvimento do Ensino – Anexos II e III;</w:t>
            </w:r>
          </w:p>
          <w:p w14:paraId="2002186F"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Demonstrativo das Receitas e Despesas com Ações e Serviços Públicos de Saúde – Anexos IV, V e VI;</w:t>
            </w:r>
          </w:p>
          <w:p w14:paraId="0B701C6A"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c)</w:t>
            </w:r>
            <w:r w:rsidRPr="00041B59">
              <w:rPr>
                <w:rFonts w:asciiTheme="minorHAnsi" w:hAnsiTheme="minorHAnsi" w:cstheme="minorHAnsi"/>
                <w:sz w:val="20"/>
                <w:szCs w:val="20"/>
              </w:rPr>
              <w:t xml:space="preserve"> Demonstrativo da Despesa com Pessoal por Poder – Anexo VII;</w:t>
            </w:r>
          </w:p>
          <w:p w14:paraId="66FEC9ED"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d)</w:t>
            </w:r>
            <w:r w:rsidRPr="00041B59">
              <w:rPr>
                <w:rFonts w:asciiTheme="minorHAnsi" w:hAnsiTheme="minorHAnsi" w:cstheme="minorHAnsi"/>
                <w:sz w:val="20"/>
                <w:szCs w:val="20"/>
              </w:rPr>
              <w:t xml:space="preserve"> Fundo de Manutenção e Desenvolvimento da Educação Básica e de Valorização dos Profissionais da Educação – FUNDEB – Anexo VIII.</w:t>
            </w:r>
          </w:p>
        </w:tc>
        <w:tc>
          <w:tcPr>
            <w:tcW w:w="1559" w:type="dxa"/>
            <w:tcBorders>
              <w:top w:val="single" w:sz="4" w:space="0" w:color="auto"/>
              <w:left w:val="single" w:sz="4" w:space="0" w:color="auto"/>
              <w:bottom w:val="single" w:sz="4" w:space="0" w:color="auto"/>
              <w:right w:val="single" w:sz="4" w:space="0" w:color="auto"/>
            </w:tcBorders>
          </w:tcPr>
          <w:p w14:paraId="57956482"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193DC025"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428C2CC1"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52763E8C"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Exame técnico dos dados que compõem a Prestação de Contas do Município, com os seguintes relatórios e análises:</w:t>
            </w:r>
          </w:p>
          <w:p w14:paraId="1D4A4F76"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sz w:val="20"/>
                <w:szCs w:val="20"/>
              </w:rPr>
              <w:t>Objetivo: Examinar os itens que compõem o escopo da análise do Tribunal de Contas do Estado de Minas Gerais.</w:t>
            </w:r>
          </w:p>
          <w:p w14:paraId="46D72A19" w14:textId="77777777" w:rsidR="00370559" w:rsidRPr="00041B59" w:rsidRDefault="00370559" w:rsidP="008654D0">
            <w:pPr>
              <w:pStyle w:val="PargrafodaLista"/>
              <w:tabs>
                <w:tab w:val="left" w:pos="691"/>
              </w:tabs>
              <w:spacing w:line="309" w:lineRule="auto"/>
              <w:ind w:left="386" w:right="328"/>
              <w:rPr>
                <w:rFonts w:asciiTheme="minorHAnsi" w:hAnsiTheme="minorHAnsi" w:cstheme="minorHAnsi"/>
                <w:sz w:val="20"/>
                <w:szCs w:val="20"/>
              </w:rPr>
            </w:pPr>
            <w:r w:rsidRPr="00041B59">
              <w:rPr>
                <w:rFonts w:asciiTheme="minorHAnsi" w:hAnsiTheme="minorHAnsi" w:cstheme="minorHAnsi"/>
                <w:b/>
                <w:bCs/>
                <w:sz w:val="20"/>
                <w:szCs w:val="20"/>
              </w:rPr>
              <w:t>a)</w:t>
            </w:r>
            <w:r w:rsidRPr="00041B59">
              <w:rPr>
                <w:rFonts w:asciiTheme="minorHAnsi" w:hAnsiTheme="minorHAnsi" w:cstheme="minorHAnsi"/>
                <w:sz w:val="20"/>
                <w:szCs w:val="20"/>
              </w:rPr>
              <w:t xml:space="preserve"> Relatório que faça o exame e cruzamento de dados necessários para a avaliação dos aspectos pertinentes ao escopo da análise do TCE/MG, apresentando a situação individualizada de cada item, demonstrando a sua regularidade ou irregularidade, de acordo com as diretrizes adotadas pelo Tribunal;</w:t>
            </w:r>
          </w:p>
          <w:p w14:paraId="4776DED1"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b/>
                <w:bCs/>
                <w:sz w:val="20"/>
                <w:szCs w:val="20"/>
              </w:rPr>
              <w:t>b)</w:t>
            </w:r>
            <w:r w:rsidRPr="00041B59">
              <w:rPr>
                <w:rFonts w:asciiTheme="minorHAnsi" w:hAnsiTheme="minorHAnsi" w:cstheme="minorHAnsi"/>
                <w:sz w:val="20"/>
                <w:szCs w:val="20"/>
              </w:rPr>
              <w:t xml:space="preserve"> Relatório que apresente, resumidamente, os itens que se encontrem irregulares e/ou inconsistentes, de modo a facilitar ao CONTRATANTE sua identificação, análise e possível correção.</w:t>
            </w:r>
          </w:p>
        </w:tc>
        <w:tc>
          <w:tcPr>
            <w:tcW w:w="1559" w:type="dxa"/>
            <w:tcBorders>
              <w:top w:val="single" w:sz="4" w:space="0" w:color="auto"/>
              <w:left w:val="single" w:sz="4" w:space="0" w:color="auto"/>
              <w:bottom w:val="single" w:sz="4" w:space="0" w:color="auto"/>
              <w:right w:val="single" w:sz="4" w:space="0" w:color="auto"/>
            </w:tcBorders>
          </w:tcPr>
          <w:p w14:paraId="364EDAAF"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A282E7D"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656E16C4"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169DBC8F"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Além do sistema online e integrado, a empresa contratada deverá disponibilizar as análises eletrônicas, de forma resumida, com periodicidade mensal, em aplicativo para celulares, com controle de acessos autorizado por usuário e senha, indicados pelo Município. O número de usuários e acessos ao sistema deverá ser ilimitado.</w:t>
            </w:r>
          </w:p>
        </w:tc>
        <w:tc>
          <w:tcPr>
            <w:tcW w:w="1559" w:type="dxa"/>
            <w:tcBorders>
              <w:top w:val="single" w:sz="4" w:space="0" w:color="auto"/>
              <w:left w:val="single" w:sz="4" w:space="0" w:color="auto"/>
              <w:bottom w:val="single" w:sz="4" w:space="0" w:color="auto"/>
              <w:right w:val="single" w:sz="4" w:space="0" w:color="auto"/>
            </w:tcBorders>
          </w:tcPr>
          <w:p w14:paraId="3C5788A0"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05213154"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5552BFF5"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4B6C4055" w14:textId="3C6C24E2"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As análises eletrônicas e mensais que constarão no aplicativo para celulares, contemplarão, no mínimo, as seguintes informações:</w:t>
            </w:r>
            <w:r w:rsidR="002F4EA6" w:rsidRPr="00041B59">
              <w:rPr>
                <w:rFonts w:asciiTheme="minorHAnsi" w:hAnsiTheme="minorHAnsi" w:cstheme="minorHAnsi"/>
                <w:sz w:val="20"/>
                <w:szCs w:val="20"/>
              </w:rPr>
              <w:t xml:space="preserve"> quais?</w:t>
            </w:r>
          </w:p>
        </w:tc>
        <w:tc>
          <w:tcPr>
            <w:tcW w:w="1559" w:type="dxa"/>
            <w:tcBorders>
              <w:top w:val="single" w:sz="4" w:space="0" w:color="auto"/>
              <w:left w:val="single" w:sz="4" w:space="0" w:color="auto"/>
              <w:bottom w:val="single" w:sz="4" w:space="0" w:color="auto"/>
              <w:right w:val="single" w:sz="4" w:space="0" w:color="auto"/>
            </w:tcBorders>
          </w:tcPr>
          <w:p w14:paraId="12ECE2A2"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24BF2DF4"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12E4D8DA"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629AFD6F"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lastRenderedPageBreak/>
              <w:t>Controle de Execução Orçamentária e Financeira – Controle Contábil: avaliação específica e resumida relativa aos itens 6.41.8  a 6.41.13.</w:t>
            </w:r>
          </w:p>
        </w:tc>
        <w:tc>
          <w:tcPr>
            <w:tcW w:w="1559" w:type="dxa"/>
            <w:tcBorders>
              <w:top w:val="single" w:sz="4" w:space="0" w:color="auto"/>
              <w:left w:val="single" w:sz="4" w:space="0" w:color="auto"/>
              <w:bottom w:val="single" w:sz="4" w:space="0" w:color="auto"/>
              <w:right w:val="single" w:sz="4" w:space="0" w:color="auto"/>
            </w:tcBorders>
          </w:tcPr>
          <w:p w14:paraId="6EF96696"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70E16B78"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370559" w:rsidRPr="00041B59" w14:paraId="57A973DA" w14:textId="77777777" w:rsidTr="008654D0">
        <w:trPr>
          <w:trHeight w:val="288"/>
        </w:trPr>
        <w:tc>
          <w:tcPr>
            <w:tcW w:w="5245" w:type="dxa"/>
            <w:tcBorders>
              <w:top w:val="single" w:sz="4" w:space="0" w:color="auto"/>
              <w:left w:val="single" w:sz="4" w:space="0" w:color="auto"/>
              <w:bottom w:val="single" w:sz="4" w:space="0" w:color="auto"/>
              <w:right w:val="single" w:sz="4" w:space="0" w:color="auto"/>
            </w:tcBorders>
            <w:noWrap/>
          </w:tcPr>
          <w:p w14:paraId="705FD937" w14:textId="77777777" w:rsidR="00370559" w:rsidRPr="00041B59" w:rsidRDefault="00370559" w:rsidP="008654D0">
            <w:pPr>
              <w:tabs>
                <w:tab w:val="left" w:pos="691"/>
              </w:tabs>
              <w:spacing w:line="309" w:lineRule="auto"/>
              <w:ind w:right="328"/>
              <w:jc w:val="both"/>
              <w:rPr>
                <w:rFonts w:asciiTheme="minorHAnsi" w:hAnsiTheme="minorHAnsi" w:cstheme="minorHAnsi"/>
                <w:sz w:val="20"/>
                <w:szCs w:val="20"/>
              </w:rPr>
            </w:pPr>
            <w:r w:rsidRPr="00041B59">
              <w:rPr>
                <w:rFonts w:asciiTheme="minorHAnsi" w:hAnsiTheme="minorHAnsi" w:cstheme="minorHAnsi"/>
                <w:sz w:val="20"/>
                <w:szCs w:val="20"/>
              </w:rPr>
              <w:t>Controle Interno: avaliação específica e resumida relativa aos itens 6.41.26 a 6.41.36.</w:t>
            </w:r>
          </w:p>
        </w:tc>
        <w:tc>
          <w:tcPr>
            <w:tcW w:w="1559" w:type="dxa"/>
            <w:tcBorders>
              <w:top w:val="single" w:sz="4" w:space="0" w:color="auto"/>
              <w:left w:val="single" w:sz="4" w:space="0" w:color="auto"/>
              <w:bottom w:val="single" w:sz="4" w:space="0" w:color="auto"/>
              <w:right w:val="single" w:sz="4" w:space="0" w:color="auto"/>
            </w:tcBorders>
          </w:tcPr>
          <w:p w14:paraId="281D11C3"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tcPr>
          <w:p w14:paraId="7E3F2633" w14:textId="77777777" w:rsidR="00370559" w:rsidRPr="00041B59" w:rsidRDefault="00370559" w:rsidP="008654D0">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bl>
    <w:p w14:paraId="01E3F86E" w14:textId="77777777" w:rsidR="00B503B4" w:rsidRPr="00041B59" w:rsidRDefault="00B503B4" w:rsidP="00B503B4">
      <w:pPr>
        <w:jc w:val="both"/>
        <w:rPr>
          <w:rFonts w:asciiTheme="minorHAnsi" w:eastAsiaTheme="minorHAnsi" w:hAnsiTheme="minorHAnsi" w:cstheme="minorHAnsi"/>
          <w:b/>
          <w:bCs/>
          <w:sz w:val="20"/>
          <w:szCs w:val="20"/>
        </w:rPr>
      </w:pPr>
    </w:p>
    <w:p w14:paraId="21BE5048" w14:textId="77777777" w:rsidR="00B503B4" w:rsidRPr="00041B59" w:rsidRDefault="00B503B4" w:rsidP="00B503B4">
      <w:pPr>
        <w:jc w:val="both"/>
        <w:rPr>
          <w:rFonts w:asciiTheme="minorHAnsi" w:eastAsiaTheme="minorHAnsi" w:hAnsiTheme="minorHAnsi" w:cstheme="minorHAnsi"/>
          <w:b/>
          <w:bCs/>
          <w:sz w:val="20"/>
          <w:szCs w:val="20"/>
        </w:rPr>
      </w:pPr>
      <w:r w:rsidRPr="00041B59">
        <w:rPr>
          <w:rFonts w:asciiTheme="minorHAnsi" w:hAnsiTheme="minorHAnsi" w:cstheme="minorHAnsi"/>
          <w:sz w:val="20"/>
          <w:szCs w:val="20"/>
        </w:rPr>
        <w:t xml:space="preserve">7.7.5.1.15 Exigências a serem comprovadas na Prova de Conceito para o Módulo: </w:t>
      </w:r>
      <w:r w:rsidRPr="00041B59">
        <w:rPr>
          <w:rFonts w:asciiTheme="minorHAnsi" w:eastAsiaTheme="minorHAnsi" w:hAnsiTheme="minorHAnsi" w:cstheme="minorHAnsi"/>
          <w:b/>
          <w:bCs/>
          <w:sz w:val="20"/>
          <w:szCs w:val="20"/>
        </w:rPr>
        <w:t xml:space="preserve"> gestão Pública Municipal na área de Assistência Social</w:t>
      </w:r>
    </w:p>
    <w:p w14:paraId="1D1A961B" w14:textId="77777777" w:rsidR="00B503B4" w:rsidRPr="00041B59" w:rsidRDefault="00B503B4" w:rsidP="00B503B4">
      <w:pPr>
        <w:jc w:val="both"/>
        <w:rPr>
          <w:rFonts w:asciiTheme="minorHAnsi" w:eastAsiaTheme="minorHAnsi" w:hAnsiTheme="minorHAnsi" w:cstheme="minorHAnsi"/>
          <w:b/>
          <w:bCs/>
          <w:sz w:val="20"/>
          <w:szCs w:val="20"/>
        </w:rPr>
      </w:pPr>
    </w:p>
    <w:tbl>
      <w:tblPr>
        <w:tblW w:w="9067" w:type="dxa"/>
        <w:tblLayout w:type="fixed"/>
        <w:tblLook w:val="04A0" w:firstRow="1" w:lastRow="0" w:firstColumn="1" w:lastColumn="0" w:noHBand="0" w:noVBand="1"/>
      </w:tblPr>
      <w:tblGrid>
        <w:gridCol w:w="5207"/>
        <w:gridCol w:w="2048"/>
        <w:gridCol w:w="1812"/>
      </w:tblGrid>
      <w:tr w:rsidR="00B503B4" w:rsidRPr="00041B59" w14:paraId="28C15CE7" w14:textId="77777777" w:rsidTr="00D75AB6">
        <w:tc>
          <w:tcPr>
            <w:tcW w:w="5207" w:type="dxa"/>
            <w:tcBorders>
              <w:top w:val="single" w:sz="4" w:space="0" w:color="auto"/>
              <w:left w:val="single" w:sz="4" w:space="0" w:color="auto"/>
              <w:bottom w:val="single" w:sz="4" w:space="0" w:color="auto"/>
              <w:right w:val="single" w:sz="4" w:space="0" w:color="auto"/>
            </w:tcBorders>
            <w:vAlign w:val="center"/>
          </w:tcPr>
          <w:p w14:paraId="1FFD39EA" w14:textId="77777777" w:rsidR="00B503B4" w:rsidRPr="00041B59" w:rsidRDefault="00B503B4" w:rsidP="00D75AB6">
            <w:pPr>
              <w:jc w:val="center"/>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2048" w:type="dxa"/>
            <w:tcBorders>
              <w:top w:val="single" w:sz="4" w:space="0" w:color="auto"/>
              <w:left w:val="single" w:sz="4" w:space="0" w:color="auto"/>
              <w:bottom w:val="single" w:sz="4" w:space="0" w:color="auto"/>
              <w:right w:val="single" w:sz="4" w:space="0" w:color="auto"/>
            </w:tcBorders>
          </w:tcPr>
          <w:p w14:paraId="50A39103"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1812" w:type="dxa"/>
            <w:tcBorders>
              <w:top w:val="single" w:sz="4" w:space="0" w:color="auto"/>
              <w:left w:val="single" w:sz="4" w:space="0" w:color="auto"/>
              <w:bottom w:val="single" w:sz="4" w:space="0" w:color="auto"/>
              <w:right w:val="single" w:sz="4" w:space="0" w:color="auto"/>
            </w:tcBorders>
          </w:tcPr>
          <w:p w14:paraId="2DFEF31D"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r w:rsidR="00B503B4" w:rsidRPr="00041B59" w14:paraId="435E55DB" w14:textId="77777777" w:rsidTr="00D75AB6">
        <w:tblPrEx>
          <w:tblCellMar>
            <w:left w:w="70" w:type="dxa"/>
            <w:right w:w="70" w:type="dxa"/>
          </w:tblCellMar>
        </w:tblPrEx>
        <w:trPr>
          <w:trHeight w:val="288"/>
        </w:trPr>
        <w:tc>
          <w:tcPr>
            <w:tcW w:w="5207" w:type="dxa"/>
            <w:tcBorders>
              <w:top w:val="single" w:sz="4" w:space="0" w:color="auto"/>
              <w:left w:val="single" w:sz="4" w:space="0" w:color="000000"/>
              <w:bottom w:val="single" w:sz="4" w:space="0" w:color="000000"/>
              <w:right w:val="single" w:sz="4" w:space="0" w:color="000000"/>
            </w:tcBorders>
            <w:vAlign w:val="center"/>
          </w:tcPr>
          <w:p w14:paraId="1D15DAB1" w14:textId="77777777" w:rsidR="00B503B4" w:rsidRPr="00041B59" w:rsidRDefault="00B503B4" w:rsidP="00D75AB6">
            <w:pPr>
              <w:rPr>
                <w:rFonts w:asciiTheme="minorHAnsi" w:hAnsiTheme="minorHAnsi" w:cstheme="minorHAnsi"/>
                <w:b/>
                <w:bCs/>
                <w:sz w:val="20"/>
                <w:szCs w:val="20"/>
              </w:rPr>
            </w:pPr>
            <w:r w:rsidRPr="00041B59">
              <w:rPr>
                <w:rFonts w:asciiTheme="minorHAnsi" w:hAnsiTheme="minorHAnsi" w:cstheme="minorHAnsi"/>
                <w:b/>
                <w:bCs/>
                <w:sz w:val="20"/>
                <w:szCs w:val="20"/>
              </w:rPr>
              <w:t>MÓDULO CADASTROS</w:t>
            </w:r>
          </w:p>
        </w:tc>
        <w:tc>
          <w:tcPr>
            <w:tcW w:w="2048" w:type="dxa"/>
            <w:tcBorders>
              <w:top w:val="single" w:sz="4" w:space="0" w:color="auto"/>
              <w:left w:val="single" w:sz="4" w:space="0" w:color="000000"/>
              <w:bottom w:val="single" w:sz="4" w:space="0" w:color="000000"/>
              <w:right w:val="single" w:sz="4" w:space="0" w:color="000000"/>
            </w:tcBorders>
          </w:tcPr>
          <w:p w14:paraId="6A738ACB" w14:textId="77777777" w:rsidR="00B503B4" w:rsidRPr="00041B59" w:rsidRDefault="00B503B4" w:rsidP="00D75AB6">
            <w:pPr>
              <w:rPr>
                <w:rFonts w:asciiTheme="minorHAnsi" w:hAnsiTheme="minorHAnsi" w:cstheme="minorHAnsi"/>
                <w:b/>
                <w:bCs/>
                <w:sz w:val="20"/>
                <w:szCs w:val="20"/>
              </w:rPr>
            </w:pPr>
          </w:p>
        </w:tc>
        <w:tc>
          <w:tcPr>
            <w:tcW w:w="1812" w:type="dxa"/>
            <w:tcBorders>
              <w:top w:val="single" w:sz="4" w:space="0" w:color="auto"/>
              <w:left w:val="single" w:sz="4" w:space="0" w:color="000000"/>
              <w:bottom w:val="single" w:sz="4" w:space="0" w:color="000000"/>
              <w:right w:val="single" w:sz="4" w:space="0" w:color="000000"/>
            </w:tcBorders>
          </w:tcPr>
          <w:p w14:paraId="6DA08D6C" w14:textId="77777777" w:rsidR="00B503B4" w:rsidRPr="00041B59" w:rsidRDefault="00B503B4" w:rsidP="00D75AB6">
            <w:pPr>
              <w:rPr>
                <w:rFonts w:asciiTheme="minorHAnsi" w:hAnsiTheme="minorHAnsi" w:cstheme="minorHAnsi"/>
                <w:b/>
                <w:bCs/>
                <w:sz w:val="20"/>
                <w:szCs w:val="20"/>
              </w:rPr>
            </w:pPr>
          </w:p>
        </w:tc>
      </w:tr>
      <w:tr w:rsidR="00B503B4" w:rsidRPr="00041B59" w14:paraId="79E84ED3"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510828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 Este módulo deve possibilitar o gerenciamento/monitoramento de maneira remota e simples dos dados de Assistência Social informados no sistema. Segue abaixo detalhes necessário para este módulo:</w:t>
            </w:r>
          </w:p>
        </w:tc>
        <w:tc>
          <w:tcPr>
            <w:tcW w:w="2048" w:type="dxa"/>
            <w:tcBorders>
              <w:top w:val="single" w:sz="4" w:space="0" w:color="000000"/>
              <w:left w:val="single" w:sz="4" w:space="0" w:color="000000"/>
              <w:bottom w:val="single" w:sz="4" w:space="0" w:color="000000"/>
              <w:right w:val="single" w:sz="4" w:space="0" w:color="000000"/>
            </w:tcBorders>
          </w:tcPr>
          <w:p w14:paraId="356B87C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9457D6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2D06BD0"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024EB4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de pessoas/indivíduos a serem acompanhados no sistema;</w:t>
            </w:r>
          </w:p>
        </w:tc>
        <w:tc>
          <w:tcPr>
            <w:tcW w:w="2048" w:type="dxa"/>
            <w:tcBorders>
              <w:top w:val="single" w:sz="4" w:space="0" w:color="000000"/>
              <w:left w:val="single" w:sz="4" w:space="0" w:color="000000"/>
              <w:bottom w:val="single" w:sz="4" w:space="0" w:color="000000"/>
              <w:right w:val="single" w:sz="4" w:space="0" w:color="000000"/>
            </w:tcBorders>
          </w:tcPr>
          <w:p w14:paraId="036257D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6ED169B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9D8DC77"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0C4F38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Deveram ser indicadas informações básicas do indivíduo a ser acompanhado, assim com o vinculo do indivíduo com a pessoa de referência familiar, e a forma de acesso a Unidade;</w:t>
            </w:r>
          </w:p>
        </w:tc>
        <w:tc>
          <w:tcPr>
            <w:tcW w:w="2048" w:type="dxa"/>
            <w:tcBorders>
              <w:top w:val="single" w:sz="4" w:space="0" w:color="000000"/>
              <w:left w:val="single" w:sz="4" w:space="0" w:color="000000"/>
              <w:bottom w:val="single" w:sz="4" w:space="0" w:color="000000"/>
              <w:right w:val="single" w:sz="4" w:space="0" w:color="000000"/>
            </w:tcBorders>
          </w:tcPr>
          <w:p w14:paraId="5EBFBB0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C775A8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7D235C1"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F8E789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Histórico das modificações realizadas no cadastro da pessoa/individuo, possibilitando visualizar detalhes informações anteriores desse cadastro;</w:t>
            </w:r>
          </w:p>
        </w:tc>
        <w:tc>
          <w:tcPr>
            <w:tcW w:w="2048" w:type="dxa"/>
            <w:tcBorders>
              <w:top w:val="single" w:sz="4" w:space="0" w:color="000000"/>
              <w:left w:val="single" w:sz="4" w:space="0" w:color="000000"/>
              <w:bottom w:val="single" w:sz="4" w:space="0" w:color="000000"/>
              <w:right w:val="single" w:sz="4" w:space="0" w:color="000000"/>
            </w:tcBorders>
          </w:tcPr>
          <w:p w14:paraId="77B58EB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0B30524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3F392A0"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665088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de municípios (município, distrito, zona rural), bairros, tipo de logradouro, logradouros e endereços;</w:t>
            </w:r>
          </w:p>
        </w:tc>
        <w:tc>
          <w:tcPr>
            <w:tcW w:w="2048" w:type="dxa"/>
            <w:tcBorders>
              <w:top w:val="single" w:sz="4" w:space="0" w:color="000000"/>
              <w:left w:val="single" w:sz="4" w:space="0" w:color="000000"/>
              <w:bottom w:val="single" w:sz="4" w:space="0" w:color="000000"/>
              <w:right w:val="single" w:sz="4" w:space="0" w:color="000000"/>
            </w:tcBorders>
          </w:tcPr>
          <w:p w14:paraId="5D04ED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211BD62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3AB1AAE"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24CD2A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de unidades: indicar as informações básicas das unidades que serão atendidas no sistemas, indicando o tipo de unidade (Cras, Creas, etc), assim como a esfera administrativa (Federal, Estadual, Municipal ou Privada);</w:t>
            </w:r>
          </w:p>
        </w:tc>
        <w:tc>
          <w:tcPr>
            <w:tcW w:w="2048" w:type="dxa"/>
            <w:tcBorders>
              <w:top w:val="single" w:sz="4" w:space="0" w:color="000000"/>
              <w:left w:val="single" w:sz="4" w:space="0" w:color="000000"/>
              <w:bottom w:val="single" w:sz="4" w:space="0" w:color="000000"/>
              <w:right w:val="single" w:sz="4" w:space="0" w:color="000000"/>
            </w:tcBorders>
          </w:tcPr>
          <w:p w14:paraId="083A11E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6CEB96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F64DF2F"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62B478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de profissional: indicar as informações básicas dos profissionais que utilizarão o sistema, além de indicar a categoria do mesmo. Possibilidade de habilitar/desabilitar a utilização do profissional no sistema;</w:t>
            </w:r>
          </w:p>
        </w:tc>
        <w:tc>
          <w:tcPr>
            <w:tcW w:w="2048" w:type="dxa"/>
            <w:tcBorders>
              <w:top w:val="single" w:sz="4" w:space="0" w:color="000000"/>
              <w:left w:val="single" w:sz="4" w:space="0" w:color="000000"/>
              <w:bottom w:val="single" w:sz="4" w:space="0" w:color="000000"/>
              <w:right w:val="single" w:sz="4" w:space="0" w:color="000000"/>
            </w:tcBorders>
          </w:tcPr>
          <w:p w14:paraId="0563B00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5C63E56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6604C81"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BD2F972" w14:textId="77777777" w:rsidR="00B503B4" w:rsidRPr="00041B59" w:rsidRDefault="00B503B4" w:rsidP="00D75AB6">
            <w:pPr>
              <w:pStyle w:val="Ttulo3"/>
              <w:widowControl w:val="0"/>
              <w:jc w:val="both"/>
              <w:rPr>
                <w:rFonts w:asciiTheme="minorHAnsi" w:hAnsiTheme="minorHAnsi" w:cstheme="minorHAnsi"/>
                <w:sz w:val="20"/>
                <w:szCs w:val="20"/>
              </w:rPr>
            </w:pPr>
            <w:r w:rsidRPr="00041B59">
              <w:rPr>
                <w:rFonts w:asciiTheme="minorHAnsi" w:hAnsiTheme="minorHAnsi" w:cstheme="minorHAnsi"/>
                <w:sz w:val="20"/>
                <w:szCs w:val="20"/>
              </w:rPr>
              <w:t>Cadastro de itens de patrimônio: indicação dos veículos e equipamentos utilizados pela unidade;</w:t>
            </w:r>
          </w:p>
        </w:tc>
        <w:tc>
          <w:tcPr>
            <w:tcW w:w="2048" w:type="dxa"/>
            <w:tcBorders>
              <w:top w:val="single" w:sz="4" w:space="0" w:color="000000"/>
              <w:left w:val="single" w:sz="4" w:space="0" w:color="000000"/>
              <w:bottom w:val="single" w:sz="4" w:space="0" w:color="000000"/>
              <w:right w:val="single" w:sz="4" w:space="0" w:color="000000"/>
            </w:tcBorders>
          </w:tcPr>
          <w:p w14:paraId="47B86F7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099A0FE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AC40D8B"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763F748"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MÓDULO PRONTUÁRIO</w:t>
            </w:r>
          </w:p>
        </w:tc>
        <w:tc>
          <w:tcPr>
            <w:tcW w:w="2048" w:type="dxa"/>
            <w:tcBorders>
              <w:top w:val="single" w:sz="4" w:space="0" w:color="000000"/>
              <w:left w:val="single" w:sz="4" w:space="0" w:color="000000"/>
              <w:bottom w:val="single" w:sz="4" w:space="0" w:color="000000"/>
              <w:right w:val="single" w:sz="4" w:space="0" w:color="000000"/>
            </w:tcBorders>
          </w:tcPr>
          <w:p w14:paraId="01128045" w14:textId="77777777" w:rsidR="00B503B4" w:rsidRPr="00041B59" w:rsidRDefault="00B503B4" w:rsidP="00D75AB6">
            <w:pPr>
              <w:jc w:val="both"/>
              <w:rPr>
                <w:rFonts w:asciiTheme="minorHAnsi" w:hAnsiTheme="minorHAnsi" w:cstheme="minorHAnsi"/>
                <w:sz w:val="20"/>
                <w:szCs w:val="20"/>
              </w:rPr>
            </w:pPr>
          </w:p>
        </w:tc>
        <w:tc>
          <w:tcPr>
            <w:tcW w:w="1812" w:type="dxa"/>
            <w:tcBorders>
              <w:top w:val="single" w:sz="4" w:space="0" w:color="000000"/>
              <w:left w:val="single" w:sz="4" w:space="0" w:color="000000"/>
              <w:bottom w:val="single" w:sz="4" w:space="0" w:color="000000"/>
              <w:right w:val="single" w:sz="4" w:space="0" w:color="000000"/>
            </w:tcBorders>
          </w:tcPr>
          <w:p w14:paraId="3DCF74E3" w14:textId="77777777" w:rsidR="00B503B4" w:rsidRPr="00041B59" w:rsidRDefault="00B503B4" w:rsidP="00D75AB6">
            <w:pPr>
              <w:jc w:val="both"/>
              <w:rPr>
                <w:rFonts w:asciiTheme="minorHAnsi" w:hAnsiTheme="minorHAnsi" w:cstheme="minorHAnsi"/>
                <w:sz w:val="20"/>
                <w:szCs w:val="20"/>
              </w:rPr>
            </w:pPr>
          </w:p>
        </w:tc>
      </w:tr>
      <w:tr w:rsidR="00B503B4" w:rsidRPr="00041B59" w14:paraId="32E1B2C0"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E48741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Este módulo deve possibilitar o acompanhamento dos indivíduos em situação de vulnerabilidade. Segue abaixo detalhes necessário para este módulo:</w:t>
            </w:r>
          </w:p>
        </w:tc>
        <w:tc>
          <w:tcPr>
            <w:tcW w:w="2048" w:type="dxa"/>
            <w:tcBorders>
              <w:top w:val="single" w:sz="4" w:space="0" w:color="000000"/>
              <w:left w:val="single" w:sz="4" w:space="0" w:color="000000"/>
              <w:bottom w:val="single" w:sz="4" w:space="0" w:color="000000"/>
              <w:right w:val="single" w:sz="4" w:space="0" w:color="000000"/>
            </w:tcBorders>
          </w:tcPr>
          <w:p w14:paraId="2C99C9E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22E47ED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72D0663"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7934AA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o acesso ao prontuário  familiar/indivíduo, indicando informações de nome, ou CPF ou NIS de um dos integrantes do grupo familiar;</w:t>
            </w:r>
          </w:p>
        </w:tc>
        <w:tc>
          <w:tcPr>
            <w:tcW w:w="2048" w:type="dxa"/>
            <w:tcBorders>
              <w:top w:val="single" w:sz="4" w:space="0" w:color="000000"/>
              <w:left w:val="single" w:sz="4" w:space="0" w:color="000000"/>
              <w:bottom w:val="single" w:sz="4" w:space="0" w:color="000000"/>
              <w:right w:val="single" w:sz="4" w:space="0" w:color="000000"/>
            </w:tcBorders>
          </w:tcPr>
          <w:p w14:paraId="08A335B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85099E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8AEE51F" w14:textId="77777777" w:rsidTr="00D75AB6">
        <w:tblPrEx>
          <w:tblCellMar>
            <w:left w:w="70" w:type="dxa"/>
            <w:right w:w="70" w:type="dxa"/>
          </w:tblCellMar>
        </w:tblPrEx>
        <w:trPr>
          <w:trHeight w:val="384"/>
        </w:trPr>
        <w:tc>
          <w:tcPr>
            <w:tcW w:w="5207" w:type="dxa"/>
            <w:tcBorders>
              <w:top w:val="single" w:sz="4" w:space="0" w:color="000000"/>
              <w:left w:val="single" w:sz="4" w:space="0" w:color="000000"/>
              <w:bottom w:val="single" w:sz="4" w:space="0" w:color="000000"/>
              <w:right w:val="single" w:sz="4" w:space="0" w:color="000000"/>
            </w:tcBorders>
            <w:vAlign w:val="center"/>
          </w:tcPr>
          <w:p w14:paraId="255AEB4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o acesso ao cadastro de pessoa/indivíduo sem a necessidade de acessar o módulo de cadastro, através de atalho na própria tela do prontuário;</w:t>
            </w:r>
          </w:p>
        </w:tc>
        <w:tc>
          <w:tcPr>
            <w:tcW w:w="2048" w:type="dxa"/>
            <w:tcBorders>
              <w:top w:val="single" w:sz="4" w:space="0" w:color="000000"/>
              <w:left w:val="single" w:sz="4" w:space="0" w:color="000000"/>
              <w:bottom w:val="single" w:sz="4" w:space="0" w:color="000000"/>
              <w:right w:val="single" w:sz="4" w:space="0" w:color="000000"/>
            </w:tcBorders>
          </w:tcPr>
          <w:p w14:paraId="2C01623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C223DE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0DC8777"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898B44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Os itens do prontuário serão divididos em grupos de informações já existentes no Prontuário SUAS fornecido pelo Governo Federal;</w:t>
            </w:r>
          </w:p>
        </w:tc>
        <w:tc>
          <w:tcPr>
            <w:tcW w:w="2048" w:type="dxa"/>
            <w:tcBorders>
              <w:top w:val="single" w:sz="4" w:space="0" w:color="000000"/>
              <w:left w:val="single" w:sz="4" w:space="0" w:color="000000"/>
              <w:bottom w:val="single" w:sz="4" w:space="0" w:color="000000"/>
              <w:right w:val="single" w:sz="4" w:space="0" w:color="000000"/>
            </w:tcBorders>
          </w:tcPr>
          <w:p w14:paraId="25499FE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14872D2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F3C793C"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745A69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Identificar a família a ser acompanhada, indicando informações de ingresso da unidade, endereço, adicionar os indivíduos que compõe o grupo familiar;</w:t>
            </w:r>
          </w:p>
        </w:tc>
        <w:tc>
          <w:tcPr>
            <w:tcW w:w="2048" w:type="dxa"/>
            <w:tcBorders>
              <w:top w:val="single" w:sz="4" w:space="0" w:color="000000"/>
              <w:left w:val="single" w:sz="4" w:space="0" w:color="000000"/>
              <w:bottom w:val="single" w:sz="4" w:space="0" w:color="000000"/>
              <w:right w:val="single" w:sz="4" w:space="0" w:color="000000"/>
            </w:tcBorders>
          </w:tcPr>
          <w:p w14:paraId="5614B7D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3DD63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6285EE0"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E03B97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Acessar o cadastros de endereços através de atalho no grupo de “Identificação Família”;</w:t>
            </w:r>
          </w:p>
        </w:tc>
        <w:tc>
          <w:tcPr>
            <w:tcW w:w="2048" w:type="dxa"/>
            <w:tcBorders>
              <w:top w:val="single" w:sz="4" w:space="0" w:color="000000"/>
              <w:left w:val="single" w:sz="4" w:space="0" w:color="000000"/>
              <w:bottom w:val="single" w:sz="4" w:space="0" w:color="000000"/>
              <w:right w:val="single" w:sz="4" w:space="0" w:color="000000"/>
            </w:tcBorders>
          </w:tcPr>
          <w:p w14:paraId="0FEE7BF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B17ABD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9395776"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5CC964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Adicionar ou remover indivíduos do grupo familiar, justificando a inclusão ou remoção da pessoa no prontuário. As movimentações de inclusão e remoção de pessoas estarão disponíveis para consulta;</w:t>
            </w:r>
          </w:p>
        </w:tc>
        <w:tc>
          <w:tcPr>
            <w:tcW w:w="2048" w:type="dxa"/>
            <w:tcBorders>
              <w:top w:val="single" w:sz="4" w:space="0" w:color="000000"/>
              <w:left w:val="single" w:sz="4" w:space="0" w:color="000000"/>
              <w:bottom w:val="single" w:sz="4" w:space="0" w:color="000000"/>
              <w:right w:val="single" w:sz="4" w:space="0" w:color="000000"/>
            </w:tcBorders>
          </w:tcPr>
          <w:p w14:paraId="04AF33D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50654C9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F31FEB0"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7DD32B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“Identificação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4BEE8E8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19DFF11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8DDCE9E"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C048A4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“Identificação Família”;</w:t>
            </w:r>
          </w:p>
        </w:tc>
        <w:tc>
          <w:tcPr>
            <w:tcW w:w="2048" w:type="dxa"/>
            <w:tcBorders>
              <w:top w:val="single" w:sz="4" w:space="0" w:color="000000"/>
              <w:left w:val="single" w:sz="4" w:space="0" w:color="000000"/>
              <w:bottom w:val="single" w:sz="4" w:space="0" w:color="000000"/>
              <w:right w:val="single" w:sz="4" w:space="0" w:color="000000"/>
            </w:tcBorders>
          </w:tcPr>
          <w:p w14:paraId="553934D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0EADB3F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99C28DA"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04C4C9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condições habitacionais da família a ser acompanhada, indicando informações gerais da habitação;</w:t>
            </w:r>
          </w:p>
        </w:tc>
        <w:tc>
          <w:tcPr>
            <w:tcW w:w="2048" w:type="dxa"/>
            <w:tcBorders>
              <w:top w:val="single" w:sz="4" w:space="0" w:color="000000"/>
              <w:left w:val="single" w:sz="4" w:space="0" w:color="000000"/>
              <w:bottom w:val="single" w:sz="4" w:space="0" w:color="000000"/>
              <w:right w:val="single" w:sz="4" w:space="0" w:color="000000"/>
            </w:tcBorders>
          </w:tcPr>
          <w:p w14:paraId="7A239B8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312F7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38288DA"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6D8147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“Condições Habitacionais da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2A95772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308611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23EE589"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1C8DB9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“Condições Habitacionais da Família”;</w:t>
            </w:r>
          </w:p>
        </w:tc>
        <w:tc>
          <w:tcPr>
            <w:tcW w:w="2048" w:type="dxa"/>
            <w:tcBorders>
              <w:top w:val="single" w:sz="4" w:space="0" w:color="000000"/>
              <w:left w:val="single" w:sz="4" w:space="0" w:color="000000"/>
              <w:bottom w:val="single" w:sz="4" w:space="0" w:color="000000"/>
              <w:right w:val="single" w:sz="4" w:space="0" w:color="000000"/>
            </w:tcBorders>
          </w:tcPr>
          <w:p w14:paraId="019C821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6C36ED6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401927E"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1F878B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condições educacionais da família a ser acompanhada, indicando informações por indivíduo. A partir das indicações por indivíduo, serão identificadas situações de vulnerabilidade educacional;</w:t>
            </w:r>
          </w:p>
        </w:tc>
        <w:tc>
          <w:tcPr>
            <w:tcW w:w="2048" w:type="dxa"/>
            <w:tcBorders>
              <w:top w:val="single" w:sz="4" w:space="0" w:color="000000"/>
              <w:left w:val="single" w:sz="4" w:space="0" w:color="000000"/>
              <w:bottom w:val="single" w:sz="4" w:space="0" w:color="000000"/>
              <w:right w:val="single" w:sz="4" w:space="0" w:color="000000"/>
            </w:tcBorders>
          </w:tcPr>
          <w:p w14:paraId="043AA91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5975B73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F62A0E2"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B5DAE6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“Condições Educacionais da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73F7D1C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053864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DC2477F"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5C2E25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“Condições Educacionais da Família”;</w:t>
            </w:r>
          </w:p>
        </w:tc>
        <w:tc>
          <w:tcPr>
            <w:tcW w:w="2048" w:type="dxa"/>
            <w:tcBorders>
              <w:top w:val="single" w:sz="4" w:space="0" w:color="000000"/>
              <w:left w:val="single" w:sz="4" w:space="0" w:color="000000"/>
              <w:bottom w:val="single" w:sz="4" w:space="0" w:color="000000"/>
              <w:right w:val="single" w:sz="4" w:space="0" w:color="000000"/>
            </w:tcBorders>
          </w:tcPr>
          <w:p w14:paraId="0072984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74784E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F2E1696"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13D8D3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condições de trabalho e rendimento da família a ser acompanhada, indicando informações de rendimento, aposentadoria e programas sociais por indivíduo. A partir das indicações por indivíduo, serão identificadas a renda total e per capita da família;</w:t>
            </w:r>
          </w:p>
        </w:tc>
        <w:tc>
          <w:tcPr>
            <w:tcW w:w="2048" w:type="dxa"/>
            <w:tcBorders>
              <w:top w:val="single" w:sz="4" w:space="0" w:color="000000"/>
              <w:left w:val="single" w:sz="4" w:space="0" w:color="000000"/>
              <w:bottom w:val="single" w:sz="4" w:space="0" w:color="000000"/>
              <w:right w:val="single" w:sz="4" w:space="0" w:color="000000"/>
            </w:tcBorders>
          </w:tcPr>
          <w:p w14:paraId="715EFB5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63DC8D8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80AF3E2"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625483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“Condições de Trabalho e Rendimentos da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1F504A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66341B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1A3F8C2"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73B264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“Condições de Trabalho e Rendimentos da Família”;</w:t>
            </w:r>
          </w:p>
        </w:tc>
        <w:tc>
          <w:tcPr>
            <w:tcW w:w="2048" w:type="dxa"/>
            <w:tcBorders>
              <w:top w:val="single" w:sz="4" w:space="0" w:color="000000"/>
              <w:left w:val="single" w:sz="4" w:space="0" w:color="000000"/>
              <w:bottom w:val="single" w:sz="4" w:space="0" w:color="000000"/>
              <w:right w:val="single" w:sz="4" w:space="0" w:color="000000"/>
            </w:tcBorders>
          </w:tcPr>
          <w:p w14:paraId="1338515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294CDB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A656702"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A8B154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condições de saúde da família a ser acompanhada, indicando informações de doença, gestação ou doença por indivíduo. Indicar informações de descumprimento das condicionalidades de saúde;</w:t>
            </w:r>
          </w:p>
        </w:tc>
        <w:tc>
          <w:tcPr>
            <w:tcW w:w="2048" w:type="dxa"/>
            <w:tcBorders>
              <w:top w:val="single" w:sz="4" w:space="0" w:color="000000"/>
              <w:left w:val="single" w:sz="4" w:space="0" w:color="000000"/>
              <w:bottom w:val="single" w:sz="4" w:space="0" w:color="000000"/>
              <w:right w:val="single" w:sz="4" w:space="0" w:color="000000"/>
            </w:tcBorders>
          </w:tcPr>
          <w:p w14:paraId="64BB0BDE" w14:textId="77777777" w:rsidR="00B503B4" w:rsidRPr="00041B59" w:rsidRDefault="00B503B4" w:rsidP="00D75AB6">
            <w:pPr>
              <w:jc w:val="both"/>
              <w:rPr>
                <w:rFonts w:asciiTheme="minorHAnsi" w:hAnsiTheme="minorHAnsi" w:cstheme="minorHAnsi"/>
                <w:sz w:val="20"/>
                <w:szCs w:val="20"/>
              </w:rPr>
            </w:pPr>
          </w:p>
        </w:tc>
        <w:tc>
          <w:tcPr>
            <w:tcW w:w="1812" w:type="dxa"/>
            <w:tcBorders>
              <w:top w:val="single" w:sz="4" w:space="0" w:color="000000"/>
              <w:left w:val="single" w:sz="4" w:space="0" w:color="000000"/>
              <w:bottom w:val="single" w:sz="4" w:space="0" w:color="000000"/>
              <w:right w:val="single" w:sz="4" w:space="0" w:color="000000"/>
            </w:tcBorders>
          </w:tcPr>
          <w:p w14:paraId="76C338C2" w14:textId="77777777" w:rsidR="00B503B4" w:rsidRPr="00041B59" w:rsidRDefault="00B503B4" w:rsidP="00D75AB6">
            <w:pPr>
              <w:jc w:val="both"/>
              <w:rPr>
                <w:rFonts w:asciiTheme="minorHAnsi" w:hAnsiTheme="minorHAnsi" w:cstheme="minorHAnsi"/>
                <w:sz w:val="20"/>
                <w:szCs w:val="20"/>
              </w:rPr>
            </w:pPr>
          </w:p>
        </w:tc>
      </w:tr>
      <w:tr w:rsidR="00B503B4" w:rsidRPr="00041B59" w14:paraId="599BD027"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F2D8D5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“Condições de Saúde da Família”,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7195409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05DBBAD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54BE0F9"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98D404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“Condições de Saúde da Família”;</w:t>
            </w:r>
          </w:p>
        </w:tc>
        <w:tc>
          <w:tcPr>
            <w:tcW w:w="2048" w:type="dxa"/>
            <w:tcBorders>
              <w:top w:val="single" w:sz="4" w:space="0" w:color="000000"/>
              <w:left w:val="single" w:sz="4" w:space="0" w:color="000000"/>
              <w:bottom w:val="single" w:sz="4" w:space="0" w:color="000000"/>
              <w:right w:val="single" w:sz="4" w:space="0" w:color="000000"/>
            </w:tcBorders>
          </w:tcPr>
          <w:p w14:paraId="4AE7FB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0A356F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E7CAC58"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B02A6D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acesso a benefícios eventuais da família a ser acompanhada, indicando benefícios concedidos por indivíduo;</w:t>
            </w:r>
          </w:p>
        </w:tc>
        <w:tc>
          <w:tcPr>
            <w:tcW w:w="2048" w:type="dxa"/>
            <w:tcBorders>
              <w:top w:val="single" w:sz="4" w:space="0" w:color="000000"/>
              <w:left w:val="single" w:sz="4" w:space="0" w:color="000000"/>
              <w:bottom w:val="single" w:sz="4" w:space="0" w:color="000000"/>
              <w:right w:val="single" w:sz="4" w:space="0" w:color="000000"/>
            </w:tcBorders>
          </w:tcPr>
          <w:p w14:paraId="0FC786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46CD6E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573A58C"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FEC526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“Acesso a benefícios eventuais”,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082240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2514AE6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020A724"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0A2B69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“Acesso a benefícios eventuais”;</w:t>
            </w:r>
          </w:p>
        </w:tc>
        <w:tc>
          <w:tcPr>
            <w:tcW w:w="2048" w:type="dxa"/>
            <w:tcBorders>
              <w:top w:val="single" w:sz="4" w:space="0" w:color="000000"/>
              <w:left w:val="single" w:sz="4" w:space="0" w:color="000000"/>
              <w:bottom w:val="single" w:sz="4" w:space="0" w:color="000000"/>
              <w:right w:val="single" w:sz="4" w:space="0" w:color="000000"/>
            </w:tcBorders>
          </w:tcPr>
          <w:p w14:paraId="5D428FD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5D945F8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C6E2F9F"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FB8CA4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condições de convivência familiar e comunitária da família a ser acompanhada, indicando situações gerais de convívio da família;</w:t>
            </w:r>
          </w:p>
        </w:tc>
        <w:tc>
          <w:tcPr>
            <w:tcW w:w="2048" w:type="dxa"/>
            <w:tcBorders>
              <w:top w:val="single" w:sz="4" w:space="0" w:color="000000"/>
              <w:left w:val="single" w:sz="4" w:space="0" w:color="000000"/>
              <w:bottom w:val="single" w:sz="4" w:space="0" w:color="000000"/>
              <w:right w:val="single" w:sz="4" w:space="0" w:color="000000"/>
            </w:tcBorders>
          </w:tcPr>
          <w:p w14:paraId="0F35A49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17F9278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0F3D522"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A25CED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“Acesso a benefícios eventuais”,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577CCD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69D30F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21AD76D"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5445A8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Acessar histórico do informações anteriores do grupo “Acesso a benefícios eventuais”;</w:t>
            </w:r>
          </w:p>
        </w:tc>
        <w:tc>
          <w:tcPr>
            <w:tcW w:w="2048" w:type="dxa"/>
            <w:tcBorders>
              <w:top w:val="single" w:sz="4" w:space="0" w:color="000000"/>
              <w:left w:val="single" w:sz="4" w:space="0" w:color="000000"/>
              <w:bottom w:val="single" w:sz="4" w:space="0" w:color="000000"/>
              <w:right w:val="single" w:sz="4" w:space="0" w:color="000000"/>
            </w:tcBorders>
          </w:tcPr>
          <w:p w14:paraId="2A5203C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276894A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9FDBBC7"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AC762D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participação em serviços, programas ou projetos da família a ser acompanhada, indicando participações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1E28924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158067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1D9A19C"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619B6A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“Participação em serviços, programas ou projetos que contribuam para o desenvolvimento da convivência comunitária e para o fortalecimento de vínculos”,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738029B5" w14:textId="77777777" w:rsidR="00B503B4" w:rsidRPr="00041B59" w:rsidRDefault="00B503B4" w:rsidP="00D75AB6">
            <w:pPr>
              <w:jc w:val="both"/>
              <w:rPr>
                <w:rFonts w:asciiTheme="minorHAnsi" w:hAnsiTheme="minorHAnsi" w:cstheme="minorHAnsi"/>
                <w:sz w:val="20"/>
                <w:szCs w:val="20"/>
              </w:rPr>
            </w:pPr>
          </w:p>
        </w:tc>
        <w:tc>
          <w:tcPr>
            <w:tcW w:w="1812" w:type="dxa"/>
            <w:tcBorders>
              <w:top w:val="single" w:sz="4" w:space="0" w:color="000000"/>
              <w:left w:val="single" w:sz="4" w:space="0" w:color="000000"/>
              <w:bottom w:val="single" w:sz="4" w:space="0" w:color="000000"/>
              <w:right w:val="single" w:sz="4" w:space="0" w:color="000000"/>
            </w:tcBorders>
          </w:tcPr>
          <w:p w14:paraId="16CD0230" w14:textId="77777777" w:rsidR="00B503B4" w:rsidRPr="00041B59" w:rsidRDefault="00B503B4" w:rsidP="00D75AB6">
            <w:pPr>
              <w:jc w:val="both"/>
              <w:rPr>
                <w:rFonts w:asciiTheme="minorHAnsi" w:hAnsiTheme="minorHAnsi" w:cstheme="minorHAnsi"/>
                <w:sz w:val="20"/>
                <w:szCs w:val="20"/>
              </w:rPr>
            </w:pPr>
          </w:p>
        </w:tc>
      </w:tr>
      <w:tr w:rsidR="00B503B4" w:rsidRPr="00041B59" w14:paraId="32CD7B06"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519C40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“Participação em serviços, programas ou projetos que contribuam para o desenvolvimento da convivência comunitária e para o fortalecimento de vínculos”;</w:t>
            </w:r>
          </w:p>
        </w:tc>
        <w:tc>
          <w:tcPr>
            <w:tcW w:w="2048" w:type="dxa"/>
            <w:tcBorders>
              <w:top w:val="single" w:sz="4" w:space="0" w:color="000000"/>
              <w:left w:val="single" w:sz="4" w:space="0" w:color="000000"/>
              <w:bottom w:val="single" w:sz="4" w:space="0" w:color="000000"/>
              <w:right w:val="single" w:sz="4" w:space="0" w:color="000000"/>
            </w:tcBorders>
          </w:tcPr>
          <w:p w14:paraId="6881F8A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5D2D6D7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8677650"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FF5544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situações de violência da família a ser acompanhada, indicando situações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51AEB2A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608BDD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8F8AE46"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4329E0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“Situações de violência e violações de direitos”,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24E61B0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2AA7F8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CBF47CF"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74258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“Situações de violência e violações de direitos”;</w:t>
            </w:r>
          </w:p>
        </w:tc>
        <w:tc>
          <w:tcPr>
            <w:tcW w:w="2048" w:type="dxa"/>
            <w:tcBorders>
              <w:top w:val="single" w:sz="4" w:space="0" w:color="000000"/>
              <w:left w:val="single" w:sz="4" w:space="0" w:color="000000"/>
              <w:bottom w:val="single" w:sz="4" w:space="0" w:color="000000"/>
              <w:right w:val="single" w:sz="4" w:space="0" w:color="000000"/>
            </w:tcBorders>
          </w:tcPr>
          <w:p w14:paraId="57535C6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40C73B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1918BF8"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3132A95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histórico de cumprimento de medidas socioeducativas da família a ser acompanhada, indicando situações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7F98347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0D21B7B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10421EC"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7B3948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“Histórico de cumprimento de medidas socioeducativas”,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2F565E1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1F6501D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8AEA517"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696108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“Histórico de cumprimento de medidas socioeducativas”;</w:t>
            </w:r>
          </w:p>
        </w:tc>
        <w:tc>
          <w:tcPr>
            <w:tcW w:w="2048" w:type="dxa"/>
            <w:tcBorders>
              <w:top w:val="single" w:sz="4" w:space="0" w:color="000000"/>
              <w:left w:val="single" w:sz="4" w:space="0" w:color="000000"/>
              <w:bottom w:val="single" w:sz="4" w:space="0" w:color="000000"/>
              <w:right w:val="single" w:sz="4" w:space="0" w:color="000000"/>
            </w:tcBorders>
          </w:tcPr>
          <w:p w14:paraId="16051B4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5CF471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57F38B2"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F00357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histórico de acolhimento institucional ou familiar da família a ser acompanhada, indicando situações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5610662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E2BE86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F8BED4C"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CAEBB8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“Histórico de acolhimento institucional ou familiar”,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565C68E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232524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F400CCE"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61B659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“Histórico de acolhimento institucional ou familiar”;</w:t>
            </w:r>
          </w:p>
        </w:tc>
        <w:tc>
          <w:tcPr>
            <w:tcW w:w="2048" w:type="dxa"/>
            <w:tcBorders>
              <w:top w:val="single" w:sz="4" w:space="0" w:color="000000"/>
              <w:left w:val="single" w:sz="4" w:space="0" w:color="000000"/>
              <w:bottom w:val="single" w:sz="4" w:space="0" w:color="000000"/>
              <w:right w:val="single" w:sz="4" w:space="0" w:color="000000"/>
            </w:tcBorders>
          </w:tcPr>
          <w:p w14:paraId="2414F15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527AE21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8BA3461"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738181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planejamento e evolução do acompanhamento familiar, indicando situações por indivíduo;</w:t>
            </w:r>
          </w:p>
        </w:tc>
        <w:tc>
          <w:tcPr>
            <w:tcW w:w="2048" w:type="dxa"/>
            <w:tcBorders>
              <w:top w:val="single" w:sz="4" w:space="0" w:color="000000"/>
              <w:left w:val="single" w:sz="4" w:space="0" w:color="000000"/>
              <w:bottom w:val="single" w:sz="4" w:space="0" w:color="000000"/>
              <w:right w:val="single" w:sz="4" w:space="0" w:color="000000"/>
            </w:tcBorders>
          </w:tcPr>
          <w:p w14:paraId="6E023C9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66DA88A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EDD2C6E"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A785DC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Indicar observações gerais identificadas no grupo “Planejamento e Evolução do Acompanhamento Familiar”, indicando o profissional responsável;</w:t>
            </w:r>
          </w:p>
        </w:tc>
        <w:tc>
          <w:tcPr>
            <w:tcW w:w="2048" w:type="dxa"/>
            <w:tcBorders>
              <w:top w:val="single" w:sz="4" w:space="0" w:color="000000"/>
              <w:left w:val="single" w:sz="4" w:space="0" w:color="000000"/>
              <w:bottom w:val="single" w:sz="4" w:space="0" w:color="000000"/>
              <w:right w:val="single" w:sz="4" w:space="0" w:color="000000"/>
            </w:tcBorders>
          </w:tcPr>
          <w:p w14:paraId="06B294C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0C01747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94DB99F"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75FE4AD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histórico do informações anteriores do grupo “Planejamento e Evolução do Acompanhamento Familiar”;</w:t>
            </w:r>
          </w:p>
        </w:tc>
        <w:tc>
          <w:tcPr>
            <w:tcW w:w="2048" w:type="dxa"/>
            <w:tcBorders>
              <w:top w:val="single" w:sz="4" w:space="0" w:color="000000"/>
              <w:left w:val="single" w:sz="4" w:space="0" w:color="000000"/>
              <w:bottom w:val="single" w:sz="4" w:space="0" w:color="000000"/>
              <w:right w:val="single" w:sz="4" w:space="0" w:color="000000"/>
            </w:tcBorders>
          </w:tcPr>
          <w:p w14:paraId="3789A32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645A81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23F9748"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5D6BEA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Registrar encaminhamentos realizados pela unidade, realizando impressão de formulário de encaminhamento;</w:t>
            </w:r>
          </w:p>
        </w:tc>
        <w:tc>
          <w:tcPr>
            <w:tcW w:w="2048" w:type="dxa"/>
            <w:tcBorders>
              <w:top w:val="single" w:sz="4" w:space="0" w:color="000000"/>
              <w:left w:val="single" w:sz="4" w:space="0" w:color="000000"/>
              <w:bottom w:val="single" w:sz="4" w:space="0" w:color="000000"/>
              <w:right w:val="single" w:sz="4" w:space="0" w:color="000000"/>
            </w:tcBorders>
          </w:tcPr>
          <w:p w14:paraId="3A5C3DB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FB79E4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E1A0EF2"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C9B734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Controlar se encaminhamento foi finalizado, permitindo indicar observações gerais e retorno do órgão encaminhado;</w:t>
            </w:r>
          </w:p>
        </w:tc>
        <w:tc>
          <w:tcPr>
            <w:tcW w:w="2048" w:type="dxa"/>
            <w:tcBorders>
              <w:top w:val="single" w:sz="4" w:space="0" w:color="000000"/>
              <w:left w:val="single" w:sz="4" w:space="0" w:color="000000"/>
              <w:bottom w:val="single" w:sz="4" w:space="0" w:color="000000"/>
              <w:right w:val="single" w:sz="4" w:space="0" w:color="000000"/>
            </w:tcBorders>
          </w:tcPr>
          <w:p w14:paraId="12A3627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2105FF2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61B535C"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48BC585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Visualizar atendimentos anteriores realizados pela unidade para o grupo familiar;</w:t>
            </w:r>
          </w:p>
        </w:tc>
        <w:tc>
          <w:tcPr>
            <w:tcW w:w="2048" w:type="dxa"/>
            <w:tcBorders>
              <w:top w:val="single" w:sz="4" w:space="0" w:color="000000"/>
              <w:left w:val="single" w:sz="4" w:space="0" w:color="000000"/>
              <w:bottom w:val="single" w:sz="4" w:space="0" w:color="000000"/>
              <w:right w:val="single" w:sz="4" w:space="0" w:color="000000"/>
            </w:tcBorders>
          </w:tcPr>
          <w:p w14:paraId="7C9505B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C0A66E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05D5CE2"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159D25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Encerrar atendimento ao grupo familiar, permitindo indicar condições gerais do atendimento como um todo;</w:t>
            </w:r>
          </w:p>
        </w:tc>
        <w:tc>
          <w:tcPr>
            <w:tcW w:w="2048" w:type="dxa"/>
            <w:tcBorders>
              <w:top w:val="single" w:sz="4" w:space="0" w:color="000000"/>
              <w:left w:val="single" w:sz="4" w:space="0" w:color="000000"/>
              <w:bottom w:val="single" w:sz="4" w:space="0" w:color="000000"/>
              <w:right w:val="single" w:sz="4" w:space="0" w:color="000000"/>
            </w:tcBorders>
          </w:tcPr>
          <w:p w14:paraId="7DE7B0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C597EA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9763CF7"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8C1201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Cadastrar órgãos para realizar encaminhamentos no prontuário eletrônico;</w:t>
            </w:r>
          </w:p>
        </w:tc>
        <w:tc>
          <w:tcPr>
            <w:tcW w:w="2048" w:type="dxa"/>
            <w:tcBorders>
              <w:top w:val="single" w:sz="4" w:space="0" w:color="000000"/>
              <w:left w:val="single" w:sz="4" w:space="0" w:color="000000"/>
              <w:bottom w:val="single" w:sz="4" w:space="0" w:color="000000"/>
              <w:right w:val="single" w:sz="4" w:space="0" w:color="000000"/>
            </w:tcBorders>
          </w:tcPr>
          <w:p w14:paraId="13FA0CD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ACA99A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C8C5C4C"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80DB5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Cadastrar motivos de encaminhamentos no prontuário eletrônico;</w:t>
            </w:r>
          </w:p>
        </w:tc>
        <w:tc>
          <w:tcPr>
            <w:tcW w:w="2048" w:type="dxa"/>
            <w:tcBorders>
              <w:top w:val="single" w:sz="4" w:space="0" w:color="000000"/>
              <w:left w:val="single" w:sz="4" w:space="0" w:color="000000"/>
              <w:bottom w:val="single" w:sz="4" w:space="0" w:color="000000"/>
              <w:right w:val="single" w:sz="4" w:space="0" w:color="000000"/>
            </w:tcBorders>
          </w:tcPr>
          <w:p w14:paraId="2100C2C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53C7CC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394FBD0"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5FBDC6A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Cadastrar motivos de movimentação de indivíduos no prontuário eletrônico;</w:t>
            </w:r>
          </w:p>
        </w:tc>
        <w:tc>
          <w:tcPr>
            <w:tcW w:w="2048" w:type="dxa"/>
            <w:tcBorders>
              <w:top w:val="single" w:sz="4" w:space="0" w:color="000000"/>
              <w:left w:val="single" w:sz="4" w:space="0" w:color="000000"/>
              <w:bottom w:val="single" w:sz="4" w:space="0" w:color="000000"/>
              <w:right w:val="single" w:sz="4" w:space="0" w:color="000000"/>
            </w:tcBorders>
          </w:tcPr>
          <w:p w14:paraId="0E7B801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2EDB06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53FC101"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58D54B2"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MÓDULO GESTOR</w:t>
            </w:r>
          </w:p>
        </w:tc>
        <w:tc>
          <w:tcPr>
            <w:tcW w:w="2048" w:type="dxa"/>
            <w:tcBorders>
              <w:top w:val="single" w:sz="4" w:space="0" w:color="000000"/>
              <w:left w:val="single" w:sz="4" w:space="0" w:color="000000"/>
              <w:bottom w:val="single" w:sz="4" w:space="0" w:color="000000"/>
              <w:right w:val="single" w:sz="4" w:space="0" w:color="000000"/>
            </w:tcBorders>
          </w:tcPr>
          <w:p w14:paraId="79F70D59" w14:textId="77777777" w:rsidR="00B503B4" w:rsidRPr="00041B59" w:rsidRDefault="00B503B4" w:rsidP="00D75AB6">
            <w:pPr>
              <w:jc w:val="both"/>
              <w:rPr>
                <w:rFonts w:asciiTheme="minorHAnsi" w:hAnsiTheme="minorHAnsi" w:cstheme="minorHAnsi"/>
                <w:sz w:val="20"/>
                <w:szCs w:val="20"/>
              </w:rPr>
            </w:pPr>
          </w:p>
        </w:tc>
        <w:tc>
          <w:tcPr>
            <w:tcW w:w="1812" w:type="dxa"/>
            <w:tcBorders>
              <w:top w:val="single" w:sz="4" w:space="0" w:color="000000"/>
              <w:left w:val="single" w:sz="4" w:space="0" w:color="000000"/>
              <w:bottom w:val="single" w:sz="4" w:space="0" w:color="000000"/>
              <w:right w:val="single" w:sz="4" w:space="0" w:color="000000"/>
            </w:tcBorders>
          </w:tcPr>
          <w:p w14:paraId="15C803A0" w14:textId="77777777" w:rsidR="00B503B4" w:rsidRPr="00041B59" w:rsidRDefault="00B503B4" w:rsidP="00D75AB6">
            <w:pPr>
              <w:jc w:val="both"/>
              <w:rPr>
                <w:rFonts w:asciiTheme="minorHAnsi" w:hAnsiTheme="minorHAnsi" w:cstheme="minorHAnsi"/>
                <w:sz w:val="20"/>
                <w:szCs w:val="20"/>
              </w:rPr>
            </w:pPr>
          </w:p>
        </w:tc>
      </w:tr>
      <w:tr w:rsidR="00B503B4" w:rsidRPr="00041B59" w14:paraId="539564B6" w14:textId="77777777" w:rsidTr="00D75AB6">
        <w:tblPrEx>
          <w:tblCellMar>
            <w:left w:w="70" w:type="dxa"/>
            <w:right w:w="70" w:type="dxa"/>
          </w:tblCellMar>
        </w:tblPrEx>
        <w:trPr>
          <w:trHeight w:val="260"/>
        </w:trPr>
        <w:tc>
          <w:tcPr>
            <w:tcW w:w="5207" w:type="dxa"/>
            <w:tcBorders>
              <w:top w:val="single" w:sz="4" w:space="0" w:color="000000"/>
              <w:left w:val="single" w:sz="4" w:space="0" w:color="000000"/>
              <w:bottom w:val="single" w:sz="4" w:space="0" w:color="000000"/>
              <w:right w:val="single" w:sz="4" w:space="0" w:color="000000"/>
            </w:tcBorders>
            <w:vAlign w:val="center"/>
          </w:tcPr>
          <w:p w14:paraId="69DC1FD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listagem de atendimentos realizados pela unidade;</w:t>
            </w:r>
          </w:p>
        </w:tc>
        <w:tc>
          <w:tcPr>
            <w:tcW w:w="2048" w:type="dxa"/>
            <w:tcBorders>
              <w:top w:val="single" w:sz="4" w:space="0" w:color="000000"/>
              <w:left w:val="single" w:sz="4" w:space="0" w:color="000000"/>
              <w:bottom w:val="single" w:sz="4" w:space="0" w:color="000000"/>
              <w:right w:val="single" w:sz="4" w:space="0" w:color="000000"/>
            </w:tcBorders>
          </w:tcPr>
          <w:p w14:paraId="3CBDC10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56A358E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72642FB"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545841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listagem de renda per capita das famílias acompanhadas pela unidade;</w:t>
            </w:r>
          </w:p>
        </w:tc>
        <w:tc>
          <w:tcPr>
            <w:tcW w:w="2048" w:type="dxa"/>
            <w:tcBorders>
              <w:top w:val="single" w:sz="4" w:space="0" w:color="000000"/>
              <w:left w:val="single" w:sz="4" w:space="0" w:color="000000"/>
              <w:bottom w:val="single" w:sz="4" w:space="0" w:color="000000"/>
              <w:right w:val="single" w:sz="4" w:space="0" w:color="000000"/>
            </w:tcBorders>
          </w:tcPr>
          <w:p w14:paraId="76E853D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9E667B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9159CFA"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01E46D0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listagem de benefícios per capita das famílias acompanhadas pela unidade;</w:t>
            </w:r>
          </w:p>
        </w:tc>
        <w:tc>
          <w:tcPr>
            <w:tcW w:w="2048" w:type="dxa"/>
            <w:tcBorders>
              <w:top w:val="single" w:sz="4" w:space="0" w:color="000000"/>
              <w:left w:val="single" w:sz="4" w:space="0" w:color="000000"/>
              <w:bottom w:val="single" w:sz="4" w:space="0" w:color="000000"/>
              <w:right w:val="single" w:sz="4" w:space="0" w:color="000000"/>
            </w:tcBorders>
          </w:tcPr>
          <w:p w14:paraId="33386B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1688CC6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231C654"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D33E05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listagem dos itens de patrimônio utilizados pela unidade;</w:t>
            </w:r>
          </w:p>
        </w:tc>
        <w:tc>
          <w:tcPr>
            <w:tcW w:w="2048" w:type="dxa"/>
            <w:tcBorders>
              <w:top w:val="single" w:sz="4" w:space="0" w:color="000000"/>
              <w:left w:val="single" w:sz="4" w:space="0" w:color="000000"/>
              <w:bottom w:val="single" w:sz="4" w:space="0" w:color="000000"/>
              <w:right w:val="single" w:sz="4" w:space="0" w:color="000000"/>
            </w:tcBorders>
          </w:tcPr>
          <w:p w14:paraId="7A3221F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704D57E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473E0E8"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A92722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Acessar listagem de profissionais que atendem na unidade, de acordo com o tipo de profissional;</w:t>
            </w:r>
          </w:p>
        </w:tc>
        <w:tc>
          <w:tcPr>
            <w:tcW w:w="2048" w:type="dxa"/>
            <w:tcBorders>
              <w:top w:val="single" w:sz="4" w:space="0" w:color="000000"/>
              <w:left w:val="single" w:sz="4" w:space="0" w:color="000000"/>
              <w:bottom w:val="single" w:sz="4" w:space="0" w:color="000000"/>
              <w:right w:val="single" w:sz="4" w:space="0" w:color="000000"/>
            </w:tcBorders>
          </w:tcPr>
          <w:p w14:paraId="4F31789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37EC047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A00BD77"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1C880D68"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MÓDULO ADMINISTRAÇÃO</w:t>
            </w:r>
          </w:p>
        </w:tc>
        <w:tc>
          <w:tcPr>
            <w:tcW w:w="2048" w:type="dxa"/>
            <w:tcBorders>
              <w:top w:val="single" w:sz="4" w:space="0" w:color="000000"/>
              <w:left w:val="single" w:sz="4" w:space="0" w:color="000000"/>
              <w:bottom w:val="single" w:sz="4" w:space="0" w:color="000000"/>
              <w:right w:val="single" w:sz="4" w:space="0" w:color="000000"/>
            </w:tcBorders>
          </w:tcPr>
          <w:p w14:paraId="2A7722A1" w14:textId="77777777" w:rsidR="00B503B4" w:rsidRPr="00041B59" w:rsidRDefault="00B503B4" w:rsidP="00D75AB6">
            <w:pPr>
              <w:jc w:val="both"/>
              <w:rPr>
                <w:rFonts w:asciiTheme="minorHAnsi" w:hAnsiTheme="minorHAnsi" w:cstheme="minorHAnsi"/>
                <w:sz w:val="20"/>
                <w:szCs w:val="20"/>
              </w:rPr>
            </w:pPr>
          </w:p>
        </w:tc>
        <w:tc>
          <w:tcPr>
            <w:tcW w:w="1812" w:type="dxa"/>
            <w:tcBorders>
              <w:top w:val="single" w:sz="4" w:space="0" w:color="000000"/>
              <w:left w:val="single" w:sz="4" w:space="0" w:color="000000"/>
              <w:bottom w:val="single" w:sz="4" w:space="0" w:color="000000"/>
              <w:right w:val="single" w:sz="4" w:space="0" w:color="000000"/>
            </w:tcBorders>
          </w:tcPr>
          <w:p w14:paraId="377837C8" w14:textId="77777777" w:rsidR="00B503B4" w:rsidRPr="00041B59" w:rsidRDefault="00B503B4" w:rsidP="00D75AB6">
            <w:pPr>
              <w:jc w:val="both"/>
              <w:rPr>
                <w:rFonts w:asciiTheme="minorHAnsi" w:hAnsiTheme="minorHAnsi" w:cstheme="minorHAnsi"/>
                <w:sz w:val="20"/>
                <w:szCs w:val="20"/>
              </w:rPr>
            </w:pPr>
          </w:p>
        </w:tc>
      </w:tr>
      <w:tr w:rsidR="00B503B4" w:rsidRPr="00041B59" w14:paraId="7A962390"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9712E7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Configurar informações da entidade principal, permitindo configuração de brasão a ser utilizado nos relatórios;</w:t>
            </w:r>
          </w:p>
        </w:tc>
        <w:tc>
          <w:tcPr>
            <w:tcW w:w="2048" w:type="dxa"/>
            <w:tcBorders>
              <w:top w:val="single" w:sz="4" w:space="0" w:color="000000"/>
              <w:left w:val="single" w:sz="4" w:space="0" w:color="000000"/>
              <w:bottom w:val="single" w:sz="4" w:space="0" w:color="000000"/>
              <w:right w:val="single" w:sz="4" w:space="0" w:color="000000"/>
            </w:tcBorders>
          </w:tcPr>
          <w:p w14:paraId="761123F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0A9E6BB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43F72F3"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6CDF495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Configurar grupos de acesso ao sistema, conforme funções de usuários;</w:t>
            </w:r>
          </w:p>
        </w:tc>
        <w:tc>
          <w:tcPr>
            <w:tcW w:w="2048" w:type="dxa"/>
            <w:tcBorders>
              <w:top w:val="single" w:sz="4" w:space="0" w:color="000000"/>
              <w:left w:val="single" w:sz="4" w:space="0" w:color="000000"/>
              <w:bottom w:val="single" w:sz="4" w:space="0" w:color="000000"/>
              <w:right w:val="single" w:sz="4" w:space="0" w:color="000000"/>
            </w:tcBorders>
          </w:tcPr>
          <w:p w14:paraId="4D0D7C8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196F0C8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45847AE" w14:textId="77777777" w:rsidTr="00D75AB6">
        <w:tblPrEx>
          <w:tblCellMar>
            <w:left w:w="70" w:type="dxa"/>
            <w:right w:w="70" w:type="dxa"/>
          </w:tblCellMar>
        </w:tblPrEx>
        <w:trPr>
          <w:trHeight w:val="288"/>
        </w:trPr>
        <w:tc>
          <w:tcPr>
            <w:tcW w:w="5207" w:type="dxa"/>
            <w:tcBorders>
              <w:top w:val="single" w:sz="4" w:space="0" w:color="000000"/>
              <w:left w:val="single" w:sz="4" w:space="0" w:color="000000"/>
              <w:bottom w:val="single" w:sz="4" w:space="0" w:color="000000"/>
              <w:right w:val="single" w:sz="4" w:space="0" w:color="000000"/>
            </w:tcBorders>
            <w:vAlign w:val="center"/>
          </w:tcPr>
          <w:p w14:paraId="2129B61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Configuração de usuários com acesso ao sistema, permitindo indicação de grupo de acesso ao mesmo;</w:t>
            </w:r>
          </w:p>
        </w:tc>
        <w:tc>
          <w:tcPr>
            <w:tcW w:w="2048" w:type="dxa"/>
            <w:tcBorders>
              <w:top w:val="single" w:sz="4" w:space="0" w:color="000000"/>
              <w:left w:val="single" w:sz="4" w:space="0" w:color="000000"/>
              <w:bottom w:val="single" w:sz="4" w:space="0" w:color="000000"/>
              <w:right w:val="single" w:sz="4" w:space="0" w:color="000000"/>
            </w:tcBorders>
          </w:tcPr>
          <w:p w14:paraId="583A38D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1812" w:type="dxa"/>
            <w:tcBorders>
              <w:top w:val="single" w:sz="4" w:space="0" w:color="000000"/>
              <w:left w:val="single" w:sz="4" w:space="0" w:color="000000"/>
              <w:bottom w:val="single" w:sz="4" w:space="0" w:color="000000"/>
              <w:right w:val="single" w:sz="4" w:space="0" w:color="000000"/>
            </w:tcBorders>
          </w:tcPr>
          <w:p w14:paraId="4CA440D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bl>
    <w:p w14:paraId="59C2B44D" w14:textId="77777777" w:rsidR="00B503B4" w:rsidRPr="00041B59" w:rsidRDefault="00B503B4" w:rsidP="00B503B4">
      <w:pPr>
        <w:jc w:val="both"/>
        <w:rPr>
          <w:rFonts w:asciiTheme="minorHAnsi" w:eastAsiaTheme="minorHAnsi" w:hAnsiTheme="minorHAnsi" w:cstheme="minorHAnsi"/>
          <w:b/>
          <w:bCs/>
          <w:sz w:val="20"/>
          <w:szCs w:val="20"/>
        </w:rPr>
      </w:pPr>
    </w:p>
    <w:p w14:paraId="1D8BE2DD" w14:textId="77777777" w:rsidR="00B503B4" w:rsidRPr="00041B59" w:rsidRDefault="00B503B4" w:rsidP="00B503B4">
      <w:pPr>
        <w:jc w:val="both"/>
        <w:rPr>
          <w:rFonts w:asciiTheme="minorHAnsi" w:hAnsiTheme="minorHAnsi" w:cstheme="minorHAnsi"/>
          <w:b/>
          <w:bCs/>
          <w:sz w:val="20"/>
          <w:szCs w:val="20"/>
        </w:rPr>
      </w:pPr>
      <w:r w:rsidRPr="00041B59">
        <w:rPr>
          <w:rFonts w:asciiTheme="minorHAnsi" w:hAnsiTheme="minorHAnsi" w:cstheme="minorHAnsi"/>
          <w:sz w:val="20"/>
          <w:szCs w:val="20"/>
        </w:rPr>
        <w:t xml:space="preserve">7.7.5.1.16 Exigências a serem comprovadas na Prova de Conceito para o Módulo: </w:t>
      </w:r>
      <w:r w:rsidRPr="00041B59">
        <w:rPr>
          <w:rFonts w:asciiTheme="minorHAnsi" w:hAnsiTheme="minorHAnsi" w:cstheme="minorHAnsi"/>
          <w:b/>
          <w:bCs/>
          <w:sz w:val="20"/>
          <w:szCs w:val="20"/>
        </w:rPr>
        <w:t>Sistema de Educação</w:t>
      </w:r>
    </w:p>
    <w:tbl>
      <w:tblPr>
        <w:tblStyle w:val="Tabelacomgrade"/>
        <w:tblW w:w="9209" w:type="dxa"/>
        <w:tblLook w:val="04A0" w:firstRow="1" w:lastRow="0" w:firstColumn="1" w:lastColumn="0" w:noHBand="0" w:noVBand="1"/>
      </w:tblPr>
      <w:tblGrid>
        <w:gridCol w:w="5208"/>
        <w:gridCol w:w="1548"/>
        <w:gridCol w:w="2453"/>
      </w:tblGrid>
      <w:tr w:rsidR="00B503B4" w:rsidRPr="00041B59" w14:paraId="37A6D3B8" w14:textId="77777777" w:rsidTr="00D75AB6">
        <w:tc>
          <w:tcPr>
            <w:tcW w:w="5208" w:type="dxa"/>
            <w:tcBorders>
              <w:top w:val="single" w:sz="4" w:space="0" w:color="auto"/>
              <w:left w:val="single" w:sz="4" w:space="0" w:color="auto"/>
              <w:bottom w:val="single" w:sz="4" w:space="0" w:color="auto"/>
              <w:right w:val="single" w:sz="4" w:space="0" w:color="auto"/>
            </w:tcBorders>
            <w:vAlign w:val="center"/>
            <w:hideMark/>
          </w:tcPr>
          <w:p w14:paraId="1A8AF98D" w14:textId="77777777" w:rsidR="00B503B4" w:rsidRPr="00041B59" w:rsidRDefault="00B503B4" w:rsidP="00D75AB6">
            <w:pPr>
              <w:jc w:val="center"/>
              <w:rPr>
                <w:rFonts w:asciiTheme="minorHAnsi" w:hAnsiTheme="minorHAnsi" w:cstheme="minorHAnsi"/>
                <w:b/>
                <w:bCs/>
                <w:sz w:val="20"/>
                <w:szCs w:val="20"/>
              </w:rPr>
            </w:pPr>
            <w:r w:rsidRPr="00041B59">
              <w:rPr>
                <w:rFonts w:asciiTheme="minorHAnsi" w:hAnsiTheme="minorHAnsi" w:cstheme="minorHAnsi"/>
                <w:b/>
                <w:bCs/>
                <w:sz w:val="20"/>
                <w:szCs w:val="20"/>
              </w:rPr>
              <w:t>Exigência</w:t>
            </w:r>
          </w:p>
        </w:tc>
        <w:tc>
          <w:tcPr>
            <w:tcW w:w="1548" w:type="dxa"/>
            <w:tcBorders>
              <w:top w:val="single" w:sz="4" w:space="0" w:color="auto"/>
              <w:left w:val="single" w:sz="4" w:space="0" w:color="auto"/>
              <w:bottom w:val="single" w:sz="4" w:space="0" w:color="auto"/>
              <w:right w:val="single" w:sz="4" w:space="0" w:color="auto"/>
            </w:tcBorders>
            <w:hideMark/>
          </w:tcPr>
          <w:p w14:paraId="609451B7"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Lançamento no sistema</w:t>
            </w:r>
          </w:p>
        </w:tc>
        <w:tc>
          <w:tcPr>
            <w:tcW w:w="2453" w:type="dxa"/>
            <w:tcBorders>
              <w:top w:val="single" w:sz="4" w:space="0" w:color="auto"/>
              <w:left w:val="single" w:sz="4" w:space="0" w:color="auto"/>
              <w:bottom w:val="single" w:sz="4" w:space="0" w:color="auto"/>
              <w:right w:val="single" w:sz="4" w:space="0" w:color="auto"/>
            </w:tcBorders>
            <w:hideMark/>
          </w:tcPr>
          <w:p w14:paraId="350FBBDD" w14:textId="77777777" w:rsidR="00B503B4" w:rsidRPr="00041B59" w:rsidRDefault="00B503B4" w:rsidP="00D75AB6">
            <w:pPr>
              <w:jc w:val="both"/>
              <w:rPr>
                <w:rFonts w:asciiTheme="minorHAnsi" w:hAnsiTheme="minorHAnsi" w:cstheme="minorHAnsi"/>
                <w:b/>
                <w:bCs/>
                <w:sz w:val="20"/>
                <w:szCs w:val="20"/>
              </w:rPr>
            </w:pPr>
            <w:r w:rsidRPr="00041B59">
              <w:rPr>
                <w:rFonts w:asciiTheme="minorHAnsi" w:hAnsiTheme="minorHAnsi" w:cstheme="minorHAnsi"/>
                <w:b/>
                <w:bCs/>
                <w:sz w:val="20"/>
                <w:szCs w:val="20"/>
              </w:rPr>
              <w:t>Resultado esperado/Forma de comprovação</w:t>
            </w:r>
          </w:p>
        </w:tc>
      </w:tr>
    </w:tbl>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45"/>
        <w:gridCol w:w="1559"/>
        <w:gridCol w:w="2410"/>
      </w:tblGrid>
      <w:tr w:rsidR="00B503B4" w:rsidRPr="00041B59" w14:paraId="75DAFB40"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61509CC" w14:textId="77777777" w:rsidR="00B503B4" w:rsidRPr="00041B59" w:rsidRDefault="00B503B4" w:rsidP="00D75AB6">
            <w:pPr>
              <w:rPr>
                <w:rFonts w:asciiTheme="minorHAnsi" w:hAnsiTheme="minorHAnsi" w:cstheme="minorHAnsi"/>
                <w:b/>
                <w:bCs/>
                <w:sz w:val="20"/>
                <w:szCs w:val="20"/>
              </w:rPr>
            </w:pPr>
            <w:r w:rsidRPr="00041B59">
              <w:rPr>
                <w:rFonts w:asciiTheme="minorHAnsi" w:hAnsiTheme="minorHAnsi" w:cstheme="minorHAnsi"/>
                <w:b/>
                <w:bCs/>
                <w:sz w:val="20"/>
                <w:szCs w:val="20"/>
              </w:rPr>
              <w:t>MÓDULO SECRETARIA</w:t>
            </w:r>
          </w:p>
        </w:tc>
        <w:tc>
          <w:tcPr>
            <w:tcW w:w="1559" w:type="dxa"/>
            <w:tcBorders>
              <w:top w:val="single" w:sz="4" w:space="0" w:color="auto"/>
              <w:left w:val="single" w:sz="4" w:space="0" w:color="auto"/>
              <w:bottom w:val="single" w:sz="4" w:space="0" w:color="auto"/>
              <w:right w:val="single" w:sz="4" w:space="0" w:color="auto"/>
            </w:tcBorders>
          </w:tcPr>
          <w:p w14:paraId="40258351" w14:textId="77777777" w:rsidR="00B503B4" w:rsidRPr="00041B59" w:rsidRDefault="00B503B4" w:rsidP="00D75AB6">
            <w:pPr>
              <w:rPr>
                <w:rFonts w:asciiTheme="minorHAnsi" w:hAnsiTheme="minorHAnsi" w:cstheme="minorHAnsi"/>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7A2B9AB5" w14:textId="77777777" w:rsidR="00B503B4" w:rsidRPr="00041B59" w:rsidRDefault="00B503B4" w:rsidP="00D75AB6">
            <w:pPr>
              <w:rPr>
                <w:rFonts w:asciiTheme="minorHAnsi" w:hAnsiTheme="minorHAnsi" w:cstheme="minorHAnsi"/>
                <w:b/>
                <w:bCs/>
                <w:sz w:val="20"/>
                <w:szCs w:val="20"/>
              </w:rPr>
            </w:pPr>
          </w:p>
        </w:tc>
      </w:tr>
      <w:tr w:rsidR="00B503B4" w:rsidRPr="00041B59" w14:paraId="4371EBA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CE5BCD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 Este módulo deve possibilitar o gerenciamento/monitoramento de maneira remota e simples dos dados educacionais informados no sistema. Segue abaixo detalhes necessário para este módulo:</w:t>
            </w:r>
          </w:p>
        </w:tc>
        <w:tc>
          <w:tcPr>
            <w:tcW w:w="1559" w:type="dxa"/>
            <w:tcBorders>
              <w:top w:val="single" w:sz="4" w:space="0" w:color="auto"/>
              <w:left w:val="single" w:sz="4" w:space="0" w:color="auto"/>
              <w:bottom w:val="single" w:sz="4" w:space="0" w:color="auto"/>
              <w:right w:val="single" w:sz="4" w:space="0" w:color="auto"/>
            </w:tcBorders>
            <w:hideMark/>
          </w:tcPr>
          <w:p w14:paraId="448B327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B1AEFE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AABCDD3"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46B0A4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Escolha de liberação, permitindo ou não, que a Gestão e Supervisão tenham acesso ao Diário dos Professores, sendo possível fazer as ações do diário acessado;</w:t>
            </w:r>
          </w:p>
        </w:tc>
        <w:tc>
          <w:tcPr>
            <w:tcW w:w="1559" w:type="dxa"/>
            <w:tcBorders>
              <w:top w:val="single" w:sz="4" w:space="0" w:color="auto"/>
              <w:left w:val="single" w:sz="4" w:space="0" w:color="auto"/>
              <w:bottom w:val="single" w:sz="4" w:space="0" w:color="auto"/>
              <w:right w:val="single" w:sz="4" w:space="0" w:color="auto"/>
            </w:tcBorders>
            <w:hideMark/>
          </w:tcPr>
          <w:p w14:paraId="197591F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E6CB01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EF25B0F"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C03FA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Customização do sistema para adoção de conceitos ou pontuação (sendo possível editar a forma com que essa pontuação será inserida no sistema*) nos anos iniciais do ensino fundamental; </w:t>
            </w:r>
          </w:p>
        </w:tc>
        <w:tc>
          <w:tcPr>
            <w:tcW w:w="1559" w:type="dxa"/>
            <w:tcBorders>
              <w:top w:val="single" w:sz="4" w:space="0" w:color="auto"/>
              <w:left w:val="single" w:sz="4" w:space="0" w:color="auto"/>
              <w:bottom w:val="single" w:sz="4" w:space="0" w:color="auto"/>
              <w:right w:val="single" w:sz="4" w:space="0" w:color="auto"/>
            </w:tcBorders>
            <w:hideMark/>
          </w:tcPr>
          <w:p w14:paraId="6FA7712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5ADFDE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7303ED1"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29C4DF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de distritos, bairros, comunidades rurais e logradouros;</w:t>
            </w:r>
          </w:p>
        </w:tc>
        <w:tc>
          <w:tcPr>
            <w:tcW w:w="1559" w:type="dxa"/>
            <w:tcBorders>
              <w:top w:val="single" w:sz="4" w:space="0" w:color="auto"/>
              <w:left w:val="single" w:sz="4" w:space="0" w:color="auto"/>
              <w:bottom w:val="single" w:sz="4" w:space="0" w:color="auto"/>
              <w:right w:val="single" w:sz="4" w:space="0" w:color="auto"/>
            </w:tcBorders>
            <w:hideMark/>
          </w:tcPr>
          <w:p w14:paraId="31684FA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9C49FB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22775FB"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0E6C41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Escolas Municipais, através de formulários de acordo com os padrões do Instituto Nacional de Estudos e Pesquisas Educacionais Anísio Teixeira - INEP, sendo possível incluir imagem do logotipo da mesma;</w:t>
            </w:r>
          </w:p>
        </w:tc>
        <w:tc>
          <w:tcPr>
            <w:tcW w:w="1559" w:type="dxa"/>
            <w:tcBorders>
              <w:top w:val="single" w:sz="4" w:space="0" w:color="auto"/>
              <w:left w:val="single" w:sz="4" w:space="0" w:color="auto"/>
              <w:bottom w:val="single" w:sz="4" w:space="0" w:color="auto"/>
              <w:right w:val="single" w:sz="4" w:space="0" w:color="auto"/>
            </w:tcBorders>
            <w:hideMark/>
          </w:tcPr>
          <w:p w14:paraId="5FFEBE3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AD32B0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21EFF8D"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EE5D30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de usuários do sistema, gestores, supervisores, professores dentre outros;</w:t>
            </w:r>
          </w:p>
        </w:tc>
        <w:tc>
          <w:tcPr>
            <w:tcW w:w="1559" w:type="dxa"/>
            <w:tcBorders>
              <w:top w:val="single" w:sz="4" w:space="0" w:color="auto"/>
              <w:left w:val="single" w:sz="4" w:space="0" w:color="auto"/>
              <w:bottom w:val="single" w:sz="4" w:space="0" w:color="auto"/>
              <w:right w:val="single" w:sz="4" w:space="0" w:color="auto"/>
            </w:tcBorders>
            <w:hideMark/>
          </w:tcPr>
          <w:p w14:paraId="31DCCFB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F1A619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1B0505E"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A3E9D7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das funções que determinado usuário acessará;</w:t>
            </w:r>
          </w:p>
        </w:tc>
        <w:tc>
          <w:tcPr>
            <w:tcW w:w="1559" w:type="dxa"/>
            <w:tcBorders>
              <w:top w:val="single" w:sz="4" w:space="0" w:color="auto"/>
              <w:left w:val="single" w:sz="4" w:space="0" w:color="auto"/>
              <w:bottom w:val="single" w:sz="4" w:space="0" w:color="auto"/>
              <w:right w:val="single" w:sz="4" w:space="0" w:color="auto"/>
            </w:tcBorders>
            <w:hideMark/>
          </w:tcPr>
          <w:p w14:paraId="7F2B9E8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76D285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9FD84B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407EEA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Detalhamento do tipo de vínculo dos usuários (efetivo, recrutamento amplo ou contrato temporário);</w:t>
            </w:r>
          </w:p>
        </w:tc>
        <w:tc>
          <w:tcPr>
            <w:tcW w:w="1559" w:type="dxa"/>
            <w:tcBorders>
              <w:top w:val="single" w:sz="4" w:space="0" w:color="auto"/>
              <w:left w:val="single" w:sz="4" w:space="0" w:color="auto"/>
              <w:bottom w:val="single" w:sz="4" w:space="0" w:color="auto"/>
              <w:right w:val="single" w:sz="4" w:space="0" w:color="auto"/>
            </w:tcBorders>
            <w:hideMark/>
          </w:tcPr>
          <w:p w14:paraId="5F5C5C7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553C6C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23E873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DD8C11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do calendário escolar, sendo permitido a liberação de lançamentos somente em dias letivos, evitando assim o retrabalho;</w:t>
            </w:r>
          </w:p>
        </w:tc>
        <w:tc>
          <w:tcPr>
            <w:tcW w:w="1559" w:type="dxa"/>
            <w:tcBorders>
              <w:top w:val="single" w:sz="4" w:space="0" w:color="auto"/>
              <w:left w:val="single" w:sz="4" w:space="0" w:color="auto"/>
              <w:bottom w:val="single" w:sz="4" w:space="0" w:color="auto"/>
              <w:right w:val="single" w:sz="4" w:space="0" w:color="auto"/>
            </w:tcBorders>
            <w:hideMark/>
          </w:tcPr>
          <w:p w14:paraId="7F743E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9969E2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E4F2DE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3D5967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Sistema de bloqueio de acesso por parte de professores que se encontram em atraso de lançamentos dos diários. (Como também a liberação para regularização dos lançamentos); </w:t>
            </w:r>
          </w:p>
        </w:tc>
        <w:tc>
          <w:tcPr>
            <w:tcW w:w="1559" w:type="dxa"/>
            <w:tcBorders>
              <w:top w:val="single" w:sz="4" w:space="0" w:color="auto"/>
              <w:left w:val="single" w:sz="4" w:space="0" w:color="auto"/>
              <w:bottom w:val="single" w:sz="4" w:space="0" w:color="auto"/>
              <w:right w:val="single" w:sz="4" w:space="0" w:color="auto"/>
            </w:tcBorders>
            <w:hideMark/>
          </w:tcPr>
          <w:p w14:paraId="33FAB63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42C308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C8FA9A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EA180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Visualização de diários de classe de professores com seus respectivos lançamentos e edições;</w:t>
            </w:r>
          </w:p>
        </w:tc>
        <w:tc>
          <w:tcPr>
            <w:tcW w:w="1559" w:type="dxa"/>
            <w:tcBorders>
              <w:top w:val="single" w:sz="4" w:space="0" w:color="auto"/>
              <w:left w:val="single" w:sz="4" w:space="0" w:color="auto"/>
              <w:bottom w:val="single" w:sz="4" w:space="0" w:color="auto"/>
              <w:right w:val="single" w:sz="4" w:space="0" w:color="auto"/>
            </w:tcBorders>
            <w:hideMark/>
          </w:tcPr>
          <w:p w14:paraId="74B8E5A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44F2D7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4126EA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E6C8F3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Acesso a ficha avaliativa de alunos da rede municipal (creche e pré), questionário na qual apresentará uma série de perguntas sobre o desenvolvimento da criança entre outros fatores (Com base a BNCC); </w:t>
            </w:r>
          </w:p>
        </w:tc>
        <w:tc>
          <w:tcPr>
            <w:tcW w:w="1559" w:type="dxa"/>
            <w:tcBorders>
              <w:top w:val="single" w:sz="4" w:space="0" w:color="auto"/>
              <w:left w:val="single" w:sz="4" w:space="0" w:color="auto"/>
              <w:bottom w:val="single" w:sz="4" w:space="0" w:color="auto"/>
              <w:right w:val="single" w:sz="4" w:space="0" w:color="auto"/>
            </w:tcBorders>
            <w:hideMark/>
          </w:tcPr>
          <w:p w14:paraId="35BFDEA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CCD1E5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985AB67"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22C2EE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Visualização de boletim escolar dos alunos;</w:t>
            </w:r>
          </w:p>
        </w:tc>
        <w:tc>
          <w:tcPr>
            <w:tcW w:w="1559" w:type="dxa"/>
            <w:tcBorders>
              <w:top w:val="single" w:sz="4" w:space="0" w:color="auto"/>
              <w:left w:val="single" w:sz="4" w:space="0" w:color="auto"/>
              <w:bottom w:val="single" w:sz="4" w:space="0" w:color="auto"/>
              <w:right w:val="single" w:sz="4" w:space="0" w:color="auto"/>
            </w:tcBorders>
            <w:hideMark/>
          </w:tcPr>
          <w:p w14:paraId="0410F24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92C09E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DFBF55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80D743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Possibilidade de visualização de ficha individual de aluno por ano escolar (Ensino fundamental);</w:t>
            </w:r>
          </w:p>
        </w:tc>
        <w:tc>
          <w:tcPr>
            <w:tcW w:w="1559" w:type="dxa"/>
            <w:tcBorders>
              <w:top w:val="single" w:sz="4" w:space="0" w:color="auto"/>
              <w:left w:val="single" w:sz="4" w:space="0" w:color="auto"/>
              <w:bottom w:val="single" w:sz="4" w:space="0" w:color="auto"/>
              <w:right w:val="single" w:sz="4" w:space="0" w:color="auto"/>
            </w:tcBorders>
            <w:hideMark/>
          </w:tcPr>
          <w:p w14:paraId="273168F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D94513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3022C8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5FF959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Monitoramento de registros de interações dos usuários em tempo real através de auditoria, com filtros de pesquisa, sendo possível visualizar detalhadamente qual foi a ação que determinado usuário executou.</w:t>
            </w:r>
          </w:p>
        </w:tc>
        <w:tc>
          <w:tcPr>
            <w:tcW w:w="1559" w:type="dxa"/>
            <w:tcBorders>
              <w:top w:val="single" w:sz="4" w:space="0" w:color="auto"/>
              <w:left w:val="single" w:sz="4" w:space="0" w:color="auto"/>
              <w:bottom w:val="single" w:sz="4" w:space="0" w:color="auto"/>
              <w:right w:val="single" w:sz="4" w:space="0" w:color="auto"/>
            </w:tcBorders>
            <w:hideMark/>
          </w:tcPr>
          <w:p w14:paraId="291BC32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919EF6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6027DB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572A59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de quantidade de alunos matrículas, por turma e faixa escolar;</w:t>
            </w:r>
          </w:p>
        </w:tc>
        <w:tc>
          <w:tcPr>
            <w:tcW w:w="1559" w:type="dxa"/>
            <w:tcBorders>
              <w:top w:val="single" w:sz="4" w:space="0" w:color="auto"/>
              <w:left w:val="single" w:sz="4" w:space="0" w:color="auto"/>
              <w:bottom w:val="single" w:sz="4" w:space="0" w:color="auto"/>
              <w:right w:val="single" w:sz="4" w:space="0" w:color="auto"/>
            </w:tcBorders>
            <w:hideMark/>
          </w:tcPr>
          <w:p w14:paraId="7A4738F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96154E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887DB6D"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89E2CA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de usuários ativos e inativos do município;</w:t>
            </w:r>
          </w:p>
        </w:tc>
        <w:tc>
          <w:tcPr>
            <w:tcW w:w="1559" w:type="dxa"/>
            <w:tcBorders>
              <w:top w:val="single" w:sz="4" w:space="0" w:color="auto"/>
              <w:left w:val="single" w:sz="4" w:space="0" w:color="auto"/>
              <w:bottom w:val="single" w:sz="4" w:space="0" w:color="auto"/>
              <w:right w:val="single" w:sz="4" w:space="0" w:color="auto"/>
            </w:tcBorders>
            <w:hideMark/>
          </w:tcPr>
          <w:p w14:paraId="1724B61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66AC1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DFDAB9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EF9E70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para facilitação de conferência de lançamentos dos professores, detalhando a quantidade de lançamentos dos diários;</w:t>
            </w:r>
          </w:p>
        </w:tc>
        <w:tc>
          <w:tcPr>
            <w:tcW w:w="1559" w:type="dxa"/>
            <w:tcBorders>
              <w:top w:val="single" w:sz="4" w:space="0" w:color="auto"/>
              <w:left w:val="single" w:sz="4" w:space="0" w:color="auto"/>
              <w:bottom w:val="single" w:sz="4" w:space="0" w:color="auto"/>
              <w:right w:val="single" w:sz="4" w:space="0" w:color="auto"/>
            </w:tcBorders>
            <w:hideMark/>
          </w:tcPr>
          <w:p w14:paraId="24219A5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82AD36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4763912"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7AC22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Campo específicos para datas da EJA anual no calendário escolar;</w:t>
            </w:r>
          </w:p>
        </w:tc>
        <w:tc>
          <w:tcPr>
            <w:tcW w:w="1559" w:type="dxa"/>
            <w:tcBorders>
              <w:top w:val="single" w:sz="4" w:space="0" w:color="auto"/>
              <w:left w:val="single" w:sz="4" w:space="0" w:color="auto"/>
              <w:bottom w:val="single" w:sz="4" w:space="0" w:color="auto"/>
              <w:right w:val="single" w:sz="4" w:space="0" w:color="auto"/>
            </w:tcBorders>
            <w:hideMark/>
          </w:tcPr>
          <w:p w14:paraId="51AE015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B76B7C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4FBAC80"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6783C3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Configuração para registro de acompanhamento individual infantil, contendo as seguintes opções de realização do mesmo: Bimestral/Trimestral ou Semestral;</w:t>
            </w:r>
          </w:p>
        </w:tc>
        <w:tc>
          <w:tcPr>
            <w:tcW w:w="1559" w:type="dxa"/>
            <w:tcBorders>
              <w:top w:val="single" w:sz="4" w:space="0" w:color="auto"/>
              <w:left w:val="single" w:sz="4" w:space="0" w:color="auto"/>
              <w:bottom w:val="single" w:sz="4" w:space="0" w:color="auto"/>
              <w:right w:val="single" w:sz="4" w:space="0" w:color="auto"/>
            </w:tcBorders>
            <w:hideMark/>
          </w:tcPr>
          <w:p w14:paraId="3DAAA0D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55E8F49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C40DDAB"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615A9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Caracterizar a disponibilização de processo de formação para os professores, da educação infantil e fundamental;</w:t>
            </w:r>
          </w:p>
        </w:tc>
        <w:tc>
          <w:tcPr>
            <w:tcW w:w="1559" w:type="dxa"/>
            <w:tcBorders>
              <w:top w:val="single" w:sz="4" w:space="0" w:color="auto"/>
              <w:left w:val="single" w:sz="4" w:space="0" w:color="auto"/>
              <w:bottom w:val="single" w:sz="4" w:space="0" w:color="auto"/>
              <w:right w:val="single" w:sz="4" w:space="0" w:color="auto"/>
            </w:tcBorders>
            <w:hideMark/>
          </w:tcPr>
          <w:p w14:paraId="2811AF4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97D700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7E7126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F84CA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Parametrização sobre recuperação dos alunos, indicando a porcentagem em que o mesmo ficará de recuperação, e a porcentagem que conseguirá recuperar;</w:t>
            </w:r>
          </w:p>
        </w:tc>
        <w:tc>
          <w:tcPr>
            <w:tcW w:w="1559" w:type="dxa"/>
            <w:tcBorders>
              <w:top w:val="single" w:sz="4" w:space="0" w:color="auto"/>
              <w:left w:val="single" w:sz="4" w:space="0" w:color="auto"/>
              <w:bottom w:val="single" w:sz="4" w:space="0" w:color="auto"/>
              <w:right w:val="single" w:sz="4" w:space="0" w:color="auto"/>
            </w:tcBorders>
            <w:hideMark/>
          </w:tcPr>
          <w:p w14:paraId="7454BC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1CBF0F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6C5743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6BA1D4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Alteração de nomenclatura nível Pré;</w:t>
            </w:r>
          </w:p>
        </w:tc>
        <w:tc>
          <w:tcPr>
            <w:tcW w:w="1559" w:type="dxa"/>
            <w:tcBorders>
              <w:top w:val="single" w:sz="4" w:space="0" w:color="auto"/>
              <w:left w:val="single" w:sz="4" w:space="0" w:color="auto"/>
              <w:bottom w:val="single" w:sz="4" w:space="0" w:color="auto"/>
              <w:right w:val="single" w:sz="4" w:space="0" w:color="auto"/>
            </w:tcBorders>
            <w:hideMark/>
          </w:tcPr>
          <w:p w14:paraId="1D025CE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EB1D1A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2DF3FD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008862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Escolha para disposição ficha de autorizações na ficha de matrícula (Ensino Religioso, Uso de imagem e Educação Física);</w:t>
            </w:r>
          </w:p>
        </w:tc>
        <w:tc>
          <w:tcPr>
            <w:tcW w:w="1559" w:type="dxa"/>
            <w:tcBorders>
              <w:top w:val="single" w:sz="4" w:space="0" w:color="auto"/>
              <w:left w:val="single" w:sz="4" w:space="0" w:color="auto"/>
              <w:bottom w:val="single" w:sz="4" w:space="0" w:color="auto"/>
              <w:right w:val="single" w:sz="4" w:space="0" w:color="auto"/>
            </w:tcBorders>
            <w:hideMark/>
          </w:tcPr>
          <w:p w14:paraId="420F38A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5CFDE24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CD0F75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9A1313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Definição para a possibilidade dos professores alterarem o período (Bimestre/Trimestre) de determinada data no momento do lançamento de frequência, viabilizando a reposição de aulas em casos de greve;</w:t>
            </w:r>
          </w:p>
        </w:tc>
        <w:tc>
          <w:tcPr>
            <w:tcW w:w="1559" w:type="dxa"/>
            <w:tcBorders>
              <w:top w:val="single" w:sz="4" w:space="0" w:color="auto"/>
              <w:left w:val="single" w:sz="4" w:space="0" w:color="auto"/>
              <w:bottom w:val="single" w:sz="4" w:space="0" w:color="auto"/>
              <w:right w:val="single" w:sz="4" w:space="0" w:color="auto"/>
            </w:tcBorders>
            <w:hideMark/>
          </w:tcPr>
          <w:p w14:paraId="57E8D19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9BE18F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7F6096F"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7AE0AF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Configuração de conceitos para Ficha BNCC;</w:t>
            </w:r>
          </w:p>
        </w:tc>
        <w:tc>
          <w:tcPr>
            <w:tcW w:w="1559" w:type="dxa"/>
            <w:tcBorders>
              <w:top w:val="single" w:sz="4" w:space="0" w:color="auto"/>
              <w:left w:val="single" w:sz="4" w:space="0" w:color="auto"/>
              <w:bottom w:val="single" w:sz="4" w:space="0" w:color="auto"/>
              <w:right w:val="single" w:sz="4" w:space="0" w:color="auto"/>
            </w:tcBorders>
            <w:hideMark/>
          </w:tcPr>
          <w:p w14:paraId="1AE691D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A75101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ABD737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4D4B61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Possibilidade de impressão de relatório com dados cadastrais de cada escolas.</w:t>
            </w:r>
          </w:p>
        </w:tc>
        <w:tc>
          <w:tcPr>
            <w:tcW w:w="1559" w:type="dxa"/>
            <w:tcBorders>
              <w:top w:val="single" w:sz="4" w:space="0" w:color="auto"/>
              <w:left w:val="single" w:sz="4" w:space="0" w:color="auto"/>
              <w:bottom w:val="single" w:sz="4" w:space="0" w:color="auto"/>
              <w:right w:val="single" w:sz="4" w:space="0" w:color="auto"/>
            </w:tcBorders>
            <w:hideMark/>
          </w:tcPr>
          <w:p w14:paraId="7F59CD1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31D010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790DA9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104453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MÓDULO SUPERVISÃO</w:t>
            </w:r>
          </w:p>
        </w:tc>
        <w:tc>
          <w:tcPr>
            <w:tcW w:w="1559" w:type="dxa"/>
            <w:tcBorders>
              <w:top w:val="single" w:sz="4" w:space="0" w:color="auto"/>
              <w:left w:val="single" w:sz="4" w:space="0" w:color="auto"/>
              <w:bottom w:val="single" w:sz="4" w:space="0" w:color="auto"/>
              <w:right w:val="single" w:sz="4" w:space="0" w:color="auto"/>
            </w:tcBorders>
          </w:tcPr>
          <w:p w14:paraId="2BE15CA0" w14:textId="77777777" w:rsidR="00B503B4" w:rsidRPr="00041B59" w:rsidRDefault="00B503B4" w:rsidP="00D75AB6">
            <w:pPr>
              <w:jc w:val="both"/>
              <w:rPr>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7FAB3EB0" w14:textId="77777777" w:rsidR="00B503B4" w:rsidRPr="00041B59" w:rsidRDefault="00B503B4" w:rsidP="00D75AB6">
            <w:pPr>
              <w:jc w:val="both"/>
              <w:rPr>
                <w:rFonts w:asciiTheme="minorHAnsi" w:hAnsiTheme="minorHAnsi" w:cstheme="minorHAnsi"/>
                <w:sz w:val="20"/>
                <w:szCs w:val="20"/>
              </w:rPr>
            </w:pPr>
          </w:p>
        </w:tc>
      </w:tr>
      <w:tr w:rsidR="00B503B4" w:rsidRPr="00041B59" w14:paraId="37436F77"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B1F18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Através deste módulo os Supervisores escolares deveram ter acesso a dados na qual possibilitará monitoramento dos lançamentos escolares, tais como, diário de classe, ficha de aluno por ano, dentre outros. Segue abaixo detalhes necessários do módulo:</w:t>
            </w:r>
          </w:p>
        </w:tc>
        <w:tc>
          <w:tcPr>
            <w:tcW w:w="1559" w:type="dxa"/>
            <w:tcBorders>
              <w:top w:val="single" w:sz="4" w:space="0" w:color="auto"/>
              <w:left w:val="single" w:sz="4" w:space="0" w:color="auto"/>
              <w:bottom w:val="single" w:sz="4" w:space="0" w:color="auto"/>
              <w:right w:val="single" w:sz="4" w:space="0" w:color="auto"/>
            </w:tcBorders>
            <w:hideMark/>
          </w:tcPr>
          <w:p w14:paraId="3304FFD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1D804F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40B5120"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1180C1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Monitoramento dos diários de classe dos professores;</w:t>
            </w:r>
          </w:p>
        </w:tc>
        <w:tc>
          <w:tcPr>
            <w:tcW w:w="1559" w:type="dxa"/>
            <w:tcBorders>
              <w:top w:val="single" w:sz="4" w:space="0" w:color="auto"/>
              <w:left w:val="single" w:sz="4" w:space="0" w:color="auto"/>
              <w:bottom w:val="single" w:sz="4" w:space="0" w:color="auto"/>
              <w:right w:val="single" w:sz="4" w:space="0" w:color="auto"/>
            </w:tcBorders>
            <w:hideMark/>
          </w:tcPr>
          <w:p w14:paraId="02956CE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97EE45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34498D3"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1340FD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Acesso ao diário dos professores, tendo a autonomia de fazer as ações dos professores em situações necessárias. (A Secretaria Municipal de Educação terá autonomia para permitir ou bloquear tal ação);</w:t>
            </w:r>
          </w:p>
        </w:tc>
        <w:tc>
          <w:tcPr>
            <w:tcW w:w="1559" w:type="dxa"/>
            <w:tcBorders>
              <w:top w:val="single" w:sz="4" w:space="0" w:color="auto"/>
              <w:left w:val="single" w:sz="4" w:space="0" w:color="auto"/>
              <w:bottom w:val="single" w:sz="4" w:space="0" w:color="auto"/>
              <w:right w:val="single" w:sz="4" w:space="0" w:color="auto"/>
            </w:tcBorders>
            <w:hideMark/>
          </w:tcPr>
          <w:p w14:paraId="555095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F816D2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C43C5DD"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9A7D0F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Visualização de fichas avaliativas dos alunos na qual os professores fizeram lançamentos (Creche e Pré) questionário na qual apresentará uma série de perguntas sobre o desenvolvimento da criança;</w:t>
            </w:r>
          </w:p>
        </w:tc>
        <w:tc>
          <w:tcPr>
            <w:tcW w:w="1559" w:type="dxa"/>
            <w:tcBorders>
              <w:top w:val="single" w:sz="4" w:space="0" w:color="auto"/>
              <w:left w:val="single" w:sz="4" w:space="0" w:color="auto"/>
              <w:bottom w:val="single" w:sz="4" w:space="0" w:color="auto"/>
              <w:right w:val="single" w:sz="4" w:space="0" w:color="auto"/>
            </w:tcBorders>
            <w:hideMark/>
          </w:tcPr>
          <w:p w14:paraId="26074B7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0E6407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5E8D38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F0A5E5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Disponibilização de boletins escolares;</w:t>
            </w:r>
          </w:p>
        </w:tc>
        <w:tc>
          <w:tcPr>
            <w:tcW w:w="1559" w:type="dxa"/>
            <w:tcBorders>
              <w:top w:val="single" w:sz="4" w:space="0" w:color="auto"/>
              <w:left w:val="single" w:sz="4" w:space="0" w:color="auto"/>
              <w:bottom w:val="single" w:sz="4" w:space="0" w:color="auto"/>
              <w:right w:val="single" w:sz="4" w:space="0" w:color="auto"/>
            </w:tcBorders>
            <w:hideMark/>
          </w:tcPr>
          <w:p w14:paraId="7BD217A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5E1E3B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A530D61"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00857F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Ficha Individual de Aluno;</w:t>
            </w:r>
          </w:p>
        </w:tc>
        <w:tc>
          <w:tcPr>
            <w:tcW w:w="1559" w:type="dxa"/>
            <w:tcBorders>
              <w:top w:val="single" w:sz="4" w:space="0" w:color="auto"/>
              <w:left w:val="single" w:sz="4" w:space="0" w:color="auto"/>
              <w:bottom w:val="single" w:sz="4" w:space="0" w:color="auto"/>
              <w:right w:val="single" w:sz="4" w:space="0" w:color="auto"/>
            </w:tcBorders>
            <w:hideMark/>
          </w:tcPr>
          <w:p w14:paraId="6B23316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02A859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1195BC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F3505D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Monitoramento de todos os registros de interações dos usuários em tempo real através da Auditoria, sendo possível visualizar detalhadamente qual foi a ação que determinado usuário fez como o horário e data da ação observada, com opção de filtros de pesquisa;</w:t>
            </w:r>
          </w:p>
        </w:tc>
        <w:tc>
          <w:tcPr>
            <w:tcW w:w="1559" w:type="dxa"/>
            <w:tcBorders>
              <w:top w:val="single" w:sz="4" w:space="0" w:color="auto"/>
              <w:left w:val="single" w:sz="4" w:space="0" w:color="auto"/>
              <w:bottom w:val="single" w:sz="4" w:space="0" w:color="auto"/>
              <w:right w:val="single" w:sz="4" w:space="0" w:color="auto"/>
            </w:tcBorders>
            <w:hideMark/>
          </w:tcPr>
          <w:p w14:paraId="502D435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37D830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912592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4E26A8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prático para conferência de lançamentos de frequência de professores por diário;</w:t>
            </w:r>
          </w:p>
        </w:tc>
        <w:tc>
          <w:tcPr>
            <w:tcW w:w="1559" w:type="dxa"/>
            <w:tcBorders>
              <w:top w:val="single" w:sz="4" w:space="0" w:color="auto"/>
              <w:left w:val="single" w:sz="4" w:space="0" w:color="auto"/>
              <w:bottom w:val="single" w:sz="4" w:space="0" w:color="auto"/>
              <w:right w:val="single" w:sz="4" w:space="0" w:color="auto"/>
            </w:tcBorders>
            <w:hideMark/>
          </w:tcPr>
          <w:p w14:paraId="6D1CE42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86A823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4070B4E"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FF36A4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contendo quantidade de faltas e porcentagem de frequência por turma.</w:t>
            </w:r>
          </w:p>
        </w:tc>
        <w:tc>
          <w:tcPr>
            <w:tcW w:w="1559" w:type="dxa"/>
            <w:tcBorders>
              <w:top w:val="single" w:sz="4" w:space="0" w:color="auto"/>
              <w:left w:val="single" w:sz="4" w:space="0" w:color="auto"/>
              <w:bottom w:val="single" w:sz="4" w:space="0" w:color="auto"/>
              <w:right w:val="single" w:sz="4" w:space="0" w:color="auto"/>
            </w:tcBorders>
            <w:hideMark/>
          </w:tcPr>
          <w:p w14:paraId="48415E0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EC1989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B2B61AF"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D49894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MÓDULO GESTÃO</w:t>
            </w:r>
          </w:p>
        </w:tc>
        <w:tc>
          <w:tcPr>
            <w:tcW w:w="1559" w:type="dxa"/>
            <w:tcBorders>
              <w:top w:val="single" w:sz="4" w:space="0" w:color="auto"/>
              <w:left w:val="single" w:sz="4" w:space="0" w:color="auto"/>
              <w:bottom w:val="single" w:sz="4" w:space="0" w:color="auto"/>
              <w:right w:val="single" w:sz="4" w:space="0" w:color="auto"/>
            </w:tcBorders>
          </w:tcPr>
          <w:p w14:paraId="592334E4" w14:textId="77777777" w:rsidR="00B503B4" w:rsidRPr="00041B59" w:rsidRDefault="00B503B4" w:rsidP="00D75AB6">
            <w:pPr>
              <w:jc w:val="both"/>
              <w:rPr>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6B0E419" w14:textId="77777777" w:rsidR="00B503B4" w:rsidRPr="00041B59" w:rsidRDefault="00B503B4" w:rsidP="00D75AB6">
            <w:pPr>
              <w:jc w:val="both"/>
              <w:rPr>
                <w:rFonts w:asciiTheme="minorHAnsi" w:hAnsiTheme="minorHAnsi" w:cstheme="minorHAnsi"/>
                <w:sz w:val="20"/>
                <w:szCs w:val="20"/>
              </w:rPr>
            </w:pPr>
          </w:p>
        </w:tc>
      </w:tr>
      <w:tr w:rsidR="00B503B4" w:rsidRPr="00041B59" w14:paraId="38DCFE0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A4F3EC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Deverá permitir aos gestores e secretários de cada instituição de ensino, de informatizar o trabalho feito manualmente, ganhando assim tempo para se preocuparem com as estratégias pedagógicas. Segue abaixo detalhes exigidos para este módulo:</w:t>
            </w:r>
          </w:p>
        </w:tc>
        <w:tc>
          <w:tcPr>
            <w:tcW w:w="1559" w:type="dxa"/>
            <w:tcBorders>
              <w:top w:val="single" w:sz="4" w:space="0" w:color="auto"/>
              <w:left w:val="single" w:sz="4" w:space="0" w:color="auto"/>
              <w:bottom w:val="single" w:sz="4" w:space="0" w:color="auto"/>
              <w:right w:val="single" w:sz="4" w:space="0" w:color="auto"/>
            </w:tcBorders>
            <w:hideMark/>
          </w:tcPr>
          <w:p w14:paraId="1D29429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52EBBDC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3DEBF2B"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109E78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Aviso de Ocorrências geradas pelos professores;</w:t>
            </w:r>
          </w:p>
        </w:tc>
        <w:tc>
          <w:tcPr>
            <w:tcW w:w="1559" w:type="dxa"/>
            <w:tcBorders>
              <w:top w:val="single" w:sz="4" w:space="0" w:color="auto"/>
              <w:left w:val="single" w:sz="4" w:space="0" w:color="auto"/>
              <w:bottom w:val="single" w:sz="4" w:space="0" w:color="auto"/>
              <w:right w:val="single" w:sz="4" w:space="0" w:color="auto"/>
            </w:tcBorders>
            <w:hideMark/>
          </w:tcPr>
          <w:p w14:paraId="4403D42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1ED9E4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1324B1D"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358D49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Matrícula de alunos através de formulário de acordo com o INEP, sendo possível adicionar foto do mesmo;</w:t>
            </w:r>
          </w:p>
        </w:tc>
        <w:tc>
          <w:tcPr>
            <w:tcW w:w="1559" w:type="dxa"/>
            <w:tcBorders>
              <w:top w:val="single" w:sz="4" w:space="0" w:color="auto"/>
              <w:left w:val="single" w:sz="4" w:space="0" w:color="auto"/>
              <w:bottom w:val="single" w:sz="4" w:space="0" w:color="auto"/>
              <w:right w:val="single" w:sz="4" w:space="0" w:color="auto"/>
            </w:tcBorders>
            <w:hideMark/>
          </w:tcPr>
          <w:p w14:paraId="41E0D4B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94D2FD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D37B8F3"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1786DD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Permissão de importar os dados de determinado aluno transferido de outra escola do mesmo município que já esteja cadastrado no sistema;</w:t>
            </w:r>
          </w:p>
        </w:tc>
        <w:tc>
          <w:tcPr>
            <w:tcW w:w="1559" w:type="dxa"/>
            <w:tcBorders>
              <w:top w:val="single" w:sz="4" w:space="0" w:color="auto"/>
              <w:left w:val="single" w:sz="4" w:space="0" w:color="auto"/>
              <w:bottom w:val="single" w:sz="4" w:space="0" w:color="auto"/>
              <w:right w:val="single" w:sz="4" w:space="0" w:color="auto"/>
            </w:tcBorders>
            <w:hideMark/>
          </w:tcPr>
          <w:p w14:paraId="541B27A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0CC006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BF03AC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DBEF3B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de salas, possibilitando o detalhamento do nome e o tamanho/m²;</w:t>
            </w:r>
          </w:p>
        </w:tc>
        <w:tc>
          <w:tcPr>
            <w:tcW w:w="1559" w:type="dxa"/>
            <w:tcBorders>
              <w:top w:val="single" w:sz="4" w:space="0" w:color="auto"/>
              <w:left w:val="single" w:sz="4" w:space="0" w:color="auto"/>
              <w:bottom w:val="single" w:sz="4" w:space="0" w:color="auto"/>
              <w:right w:val="single" w:sz="4" w:space="0" w:color="auto"/>
            </w:tcBorders>
            <w:hideMark/>
          </w:tcPr>
          <w:p w14:paraId="2199224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AC4D37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FAFEB4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A0B4B3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turmas;</w:t>
            </w:r>
          </w:p>
        </w:tc>
        <w:tc>
          <w:tcPr>
            <w:tcW w:w="1559" w:type="dxa"/>
            <w:tcBorders>
              <w:top w:val="single" w:sz="4" w:space="0" w:color="auto"/>
              <w:left w:val="single" w:sz="4" w:space="0" w:color="auto"/>
              <w:bottom w:val="single" w:sz="4" w:space="0" w:color="auto"/>
              <w:right w:val="single" w:sz="4" w:space="0" w:color="auto"/>
            </w:tcBorders>
            <w:hideMark/>
          </w:tcPr>
          <w:p w14:paraId="6E50766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FDB6B4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E45EB87"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AE28E4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de diários;</w:t>
            </w:r>
          </w:p>
        </w:tc>
        <w:tc>
          <w:tcPr>
            <w:tcW w:w="1559" w:type="dxa"/>
            <w:tcBorders>
              <w:top w:val="single" w:sz="4" w:space="0" w:color="auto"/>
              <w:left w:val="single" w:sz="4" w:space="0" w:color="auto"/>
              <w:bottom w:val="single" w:sz="4" w:space="0" w:color="auto"/>
              <w:right w:val="single" w:sz="4" w:space="0" w:color="auto"/>
            </w:tcBorders>
            <w:hideMark/>
          </w:tcPr>
          <w:p w14:paraId="407971E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E131CD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6BBD55F"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B694CD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vagas por faixa escolar;</w:t>
            </w:r>
          </w:p>
        </w:tc>
        <w:tc>
          <w:tcPr>
            <w:tcW w:w="1559" w:type="dxa"/>
            <w:tcBorders>
              <w:top w:val="single" w:sz="4" w:space="0" w:color="auto"/>
              <w:left w:val="single" w:sz="4" w:space="0" w:color="auto"/>
              <w:bottom w:val="single" w:sz="4" w:space="0" w:color="auto"/>
              <w:right w:val="single" w:sz="4" w:space="0" w:color="auto"/>
            </w:tcBorders>
            <w:hideMark/>
          </w:tcPr>
          <w:p w14:paraId="01B5DA2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87EE24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73D1826"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EF59FF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Cadastro específico para os Professores de Apoio aos estudantes portadores de necessidades especiais;</w:t>
            </w:r>
          </w:p>
        </w:tc>
        <w:tc>
          <w:tcPr>
            <w:tcW w:w="1559" w:type="dxa"/>
            <w:tcBorders>
              <w:top w:val="single" w:sz="4" w:space="0" w:color="auto"/>
              <w:left w:val="single" w:sz="4" w:space="0" w:color="auto"/>
              <w:bottom w:val="single" w:sz="4" w:space="0" w:color="auto"/>
              <w:right w:val="single" w:sz="4" w:space="0" w:color="auto"/>
            </w:tcBorders>
            <w:hideMark/>
          </w:tcPr>
          <w:p w14:paraId="5006835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4E9C52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12C9A4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DD43F6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Definição de horário turma, atribuindo quais componentes curriculares e horários que cada professor lecionará;</w:t>
            </w:r>
          </w:p>
        </w:tc>
        <w:tc>
          <w:tcPr>
            <w:tcW w:w="1559" w:type="dxa"/>
            <w:tcBorders>
              <w:top w:val="single" w:sz="4" w:space="0" w:color="auto"/>
              <w:left w:val="single" w:sz="4" w:space="0" w:color="auto"/>
              <w:bottom w:val="single" w:sz="4" w:space="0" w:color="auto"/>
              <w:right w:val="single" w:sz="4" w:space="0" w:color="auto"/>
            </w:tcBorders>
            <w:hideMark/>
          </w:tcPr>
          <w:p w14:paraId="129009F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ADBE6A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63C2452"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726F7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Controle de alocação de alunos em turmas, inserindo os nas faixas escolares e turmas de maneira prática;</w:t>
            </w:r>
          </w:p>
        </w:tc>
        <w:tc>
          <w:tcPr>
            <w:tcW w:w="1559" w:type="dxa"/>
            <w:tcBorders>
              <w:top w:val="single" w:sz="4" w:space="0" w:color="auto"/>
              <w:left w:val="single" w:sz="4" w:space="0" w:color="auto"/>
              <w:bottom w:val="single" w:sz="4" w:space="0" w:color="auto"/>
              <w:right w:val="single" w:sz="4" w:space="0" w:color="auto"/>
            </w:tcBorders>
            <w:hideMark/>
          </w:tcPr>
          <w:p w14:paraId="3CECDB1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59DEA8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1E7E1C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C4A5CB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Remanejamento dos alunos de turma e turno;</w:t>
            </w:r>
          </w:p>
        </w:tc>
        <w:tc>
          <w:tcPr>
            <w:tcW w:w="1559" w:type="dxa"/>
            <w:tcBorders>
              <w:top w:val="single" w:sz="4" w:space="0" w:color="auto"/>
              <w:left w:val="single" w:sz="4" w:space="0" w:color="auto"/>
              <w:bottom w:val="single" w:sz="4" w:space="0" w:color="auto"/>
              <w:right w:val="single" w:sz="4" w:space="0" w:color="auto"/>
            </w:tcBorders>
            <w:hideMark/>
          </w:tcPr>
          <w:p w14:paraId="4BD3CD4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77796F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E908CC3"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7CCFA1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transferência de escola, sendo possível detalhar o motivo para controle interno;</w:t>
            </w:r>
          </w:p>
        </w:tc>
        <w:tc>
          <w:tcPr>
            <w:tcW w:w="1559" w:type="dxa"/>
            <w:tcBorders>
              <w:top w:val="single" w:sz="4" w:space="0" w:color="auto"/>
              <w:left w:val="single" w:sz="4" w:space="0" w:color="auto"/>
              <w:bottom w:val="single" w:sz="4" w:space="0" w:color="auto"/>
              <w:right w:val="single" w:sz="4" w:space="0" w:color="auto"/>
            </w:tcBorders>
            <w:hideMark/>
          </w:tcPr>
          <w:p w14:paraId="2DA30EB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377309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9C2A50D"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A75089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Possibilidade de transferência parcial, para estudantes que possuem pendência de lançamento;</w:t>
            </w:r>
          </w:p>
        </w:tc>
        <w:tc>
          <w:tcPr>
            <w:tcW w:w="1559" w:type="dxa"/>
            <w:tcBorders>
              <w:top w:val="single" w:sz="4" w:space="0" w:color="auto"/>
              <w:left w:val="single" w:sz="4" w:space="0" w:color="auto"/>
              <w:bottom w:val="single" w:sz="4" w:space="0" w:color="auto"/>
              <w:right w:val="single" w:sz="4" w:space="0" w:color="auto"/>
            </w:tcBorders>
            <w:hideMark/>
          </w:tcPr>
          <w:p w14:paraId="36D7EE3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4DA678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E73EB3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B4292A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evasão de alunos com campos para detalhamento;</w:t>
            </w:r>
          </w:p>
        </w:tc>
        <w:tc>
          <w:tcPr>
            <w:tcW w:w="1559" w:type="dxa"/>
            <w:tcBorders>
              <w:top w:val="single" w:sz="4" w:space="0" w:color="auto"/>
              <w:left w:val="single" w:sz="4" w:space="0" w:color="auto"/>
              <w:bottom w:val="single" w:sz="4" w:space="0" w:color="auto"/>
              <w:right w:val="single" w:sz="4" w:space="0" w:color="auto"/>
            </w:tcBorders>
            <w:hideMark/>
          </w:tcPr>
          <w:p w14:paraId="23FFF91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E03AF9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4D31D48"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013F2D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Rematrícula de alunos;</w:t>
            </w:r>
          </w:p>
        </w:tc>
        <w:tc>
          <w:tcPr>
            <w:tcW w:w="1559" w:type="dxa"/>
            <w:tcBorders>
              <w:top w:val="single" w:sz="4" w:space="0" w:color="auto"/>
              <w:left w:val="single" w:sz="4" w:space="0" w:color="auto"/>
              <w:bottom w:val="single" w:sz="4" w:space="0" w:color="auto"/>
              <w:right w:val="single" w:sz="4" w:space="0" w:color="auto"/>
            </w:tcBorders>
            <w:hideMark/>
          </w:tcPr>
          <w:p w14:paraId="385771E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DBA72C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A8D8650"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21721D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Aprovação dos alunos para o próximo ano;</w:t>
            </w:r>
          </w:p>
        </w:tc>
        <w:tc>
          <w:tcPr>
            <w:tcW w:w="1559" w:type="dxa"/>
            <w:tcBorders>
              <w:top w:val="single" w:sz="4" w:space="0" w:color="auto"/>
              <w:left w:val="single" w:sz="4" w:space="0" w:color="auto"/>
              <w:bottom w:val="single" w:sz="4" w:space="0" w:color="auto"/>
              <w:right w:val="single" w:sz="4" w:space="0" w:color="auto"/>
            </w:tcBorders>
            <w:hideMark/>
          </w:tcPr>
          <w:p w14:paraId="7C79B79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484827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221040E"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26693A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Realização de troca de profissional escolar detalhando o motivo de troca, por exemplo, férias e licença maternidade e ou licença de tratamento de saúde;</w:t>
            </w:r>
          </w:p>
        </w:tc>
        <w:tc>
          <w:tcPr>
            <w:tcW w:w="1559" w:type="dxa"/>
            <w:tcBorders>
              <w:top w:val="single" w:sz="4" w:space="0" w:color="auto"/>
              <w:left w:val="single" w:sz="4" w:space="0" w:color="auto"/>
              <w:bottom w:val="single" w:sz="4" w:space="0" w:color="auto"/>
              <w:right w:val="single" w:sz="4" w:space="0" w:color="auto"/>
            </w:tcBorders>
            <w:hideMark/>
          </w:tcPr>
          <w:p w14:paraId="243BAA1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FF9ED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4EC6F3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7A57BF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Possibilidade de editar o calendário escolar, bem como realizar liberação para lançamentos de dados retroativos; </w:t>
            </w:r>
          </w:p>
        </w:tc>
        <w:tc>
          <w:tcPr>
            <w:tcW w:w="1559" w:type="dxa"/>
            <w:tcBorders>
              <w:top w:val="single" w:sz="4" w:space="0" w:color="auto"/>
              <w:left w:val="single" w:sz="4" w:space="0" w:color="auto"/>
              <w:bottom w:val="single" w:sz="4" w:space="0" w:color="auto"/>
              <w:right w:val="single" w:sz="4" w:space="0" w:color="auto"/>
            </w:tcBorders>
            <w:hideMark/>
          </w:tcPr>
          <w:p w14:paraId="02921F6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ACC913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97DBF7D"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D732EE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Realizar lançamentos de atestado médico para alunos e possibilidade de anexá-lo;</w:t>
            </w:r>
          </w:p>
        </w:tc>
        <w:tc>
          <w:tcPr>
            <w:tcW w:w="1559" w:type="dxa"/>
            <w:tcBorders>
              <w:top w:val="single" w:sz="4" w:space="0" w:color="auto"/>
              <w:left w:val="single" w:sz="4" w:space="0" w:color="auto"/>
              <w:bottom w:val="single" w:sz="4" w:space="0" w:color="auto"/>
              <w:right w:val="single" w:sz="4" w:space="0" w:color="auto"/>
            </w:tcBorders>
            <w:hideMark/>
          </w:tcPr>
          <w:p w14:paraId="16DA336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BF38D3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C625C27"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827FAF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Analisar e responder as ocorrências na qual os professores direcionam para a gestão em tempo real, facilitando a tomada de decisões e resolução de problemas;</w:t>
            </w:r>
          </w:p>
        </w:tc>
        <w:tc>
          <w:tcPr>
            <w:tcW w:w="1559" w:type="dxa"/>
            <w:tcBorders>
              <w:top w:val="single" w:sz="4" w:space="0" w:color="auto"/>
              <w:left w:val="single" w:sz="4" w:space="0" w:color="auto"/>
              <w:bottom w:val="single" w:sz="4" w:space="0" w:color="auto"/>
              <w:right w:val="single" w:sz="4" w:space="0" w:color="auto"/>
            </w:tcBorders>
            <w:hideMark/>
          </w:tcPr>
          <w:p w14:paraId="40D2FC4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9249B2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9079BE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476043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do histórico escolar do estudante, sendo preenchido automaticamente nas faixas escolares que os dados do aluno foram registrados no sistema;</w:t>
            </w:r>
          </w:p>
        </w:tc>
        <w:tc>
          <w:tcPr>
            <w:tcW w:w="1559" w:type="dxa"/>
            <w:tcBorders>
              <w:top w:val="single" w:sz="4" w:space="0" w:color="auto"/>
              <w:left w:val="single" w:sz="4" w:space="0" w:color="auto"/>
              <w:bottom w:val="single" w:sz="4" w:space="0" w:color="auto"/>
              <w:right w:val="single" w:sz="4" w:space="0" w:color="auto"/>
            </w:tcBorders>
            <w:hideMark/>
          </w:tcPr>
          <w:p w14:paraId="2E8D30E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9994C0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0D2E407"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3F4356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Inserir boletim de alunos que vieram de outras escolas, remanejados que não foram realizados adequações e alunos que por um motivo extraordinário não teve os dados lançados;</w:t>
            </w:r>
          </w:p>
        </w:tc>
        <w:tc>
          <w:tcPr>
            <w:tcW w:w="1559" w:type="dxa"/>
            <w:tcBorders>
              <w:top w:val="single" w:sz="4" w:space="0" w:color="auto"/>
              <w:left w:val="single" w:sz="4" w:space="0" w:color="auto"/>
              <w:bottom w:val="single" w:sz="4" w:space="0" w:color="auto"/>
              <w:right w:val="single" w:sz="4" w:space="0" w:color="auto"/>
            </w:tcBorders>
            <w:hideMark/>
          </w:tcPr>
          <w:p w14:paraId="4AB14D0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EE5615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68FEA93"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582893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progressão parcial de alunos;</w:t>
            </w:r>
          </w:p>
        </w:tc>
        <w:tc>
          <w:tcPr>
            <w:tcW w:w="1559" w:type="dxa"/>
            <w:tcBorders>
              <w:top w:val="single" w:sz="4" w:space="0" w:color="auto"/>
              <w:left w:val="single" w:sz="4" w:space="0" w:color="auto"/>
              <w:bottom w:val="single" w:sz="4" w:space="0" w:color="auto"/>
              <w:right w:val="single" w:sz="4" w:space="0" w:color="auto"/>
            </w:tcBorders>
            <w:hideMark/>
          </w:tcPr>
          <w:p w14:paraId="7BD7681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1C1E58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6A36F6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A26E48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Visualização do diário de classe dos professores;</w:t>
            </w:r>
          </w:p>
        </w:tc>
        <w:tc>
          <w:tcPr>
            <w:tcW w:w="1559" w:type="dxa"/>
            <w:tcBorders>
              <w:top w:val="single" w:sz="4" w:space="0" w:color="auto"/>
              <w:left w:val="single" w:sz="4" w:space="0" w:color="auto"/>
              <w:bottom w:val="single" w:sz="4" w:space="0" w:color="auto"/>
              <w:right w:val="single" w:sz="4" w:space="0" w:color="auto"/>
            </w:tcBorders>
            <w:hideMark/>
          </w:tcPr>
          <w:p w14:paraId="711970F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810C6B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8D96E21"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6F5D36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Acesso ao diário dos professores, tendo a autonomia de fazer as ações dos professores em situações excepcionais. (A Secretaria Municipal de Educação terá autonomia para permitir ou bloquear tal ação);</w:t>
            </w:r>
          </w:p>
        </w:tc>
        <w:tc>
          <w:tcPr>
            <w:tcW w:w="1559" w:type="dxa"/>
            <w:tcBorders>
              <w:top w:val="single" w:sz="4" w:space="0" w:color="auto"/>
              <w:left w:val="single" w:sz="4" w:space="0" w:color="auto"/>
              <w:bottom w:val="single" w:sz="4" w:space="0" w:color="auto"/>
              <w:right w:val="single" w:sz="4" w:space="0" w:color="auto"/>
            </w:tcBorders>
            <w:hideMark/>
          </w:tcPr>
          <w:p w14:paraId="0FBC027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AB7663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75F843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8629E2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Visualização de fichas avaliativas dos alunos na qual os professores fizeram lançamentos, questionário na qual apresentará uma série de perguntas sobre o desenvolvimento da criança entre outros fatores;</w:t>
            </w:r>
          </w:p>
        </w:tc>
        <w:tc>
          <w:tcPr>
            <w:tcW w:w="1559" w:type="dxa"/>
            <w:tcBorders>
              <w:top w:val="single" w:sz="4" w:space="0" w:color="auto"/>
              <w:left w:val="single" w:sz="4" w:space="0" w:color="auto"/>
              <w:bottom w:val="single" w:sz="4" w:space="0" w:color="auto"/>
              <w:right w:val="single" w:sz="4" w:space="0" w:color="auto"/>
            </w:tcBorders>
            <w:hideMark/>
          </w:tcPr>
          <w:p w14:paraId="3A5A713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AB75C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0B4F866"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660652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Boletins dos alunos contemplando notas e ou conceitos e faltas;</w:t>
            </w:r>
          </w:p>
        </w:tc>
        <w:tc>
          <w:tcPr>
            <w:tcW w:w="1559" w:type="dxa"/>
            <w:tcBorders>
              <w:top w:val="single" w:sz="4" w:space="0" w:color="auto"/>
              <w:left w:val="single" w:sz="4" w:space="0" w:color="auto"/>
              <w:bottom w:val="single" w:sz="4" w:space="0" w:color="auto"/>
              <w:right w:val="single" w:sz="4" w:space="0" w:color="auto"/>
            </w:tcBorders>
            <w:hideMark/>
          </w:tcPr>
          <w:p w14:paraId="0B14AEC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382EC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F79DFB6"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9AA42F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Ficha Individual de Aluno por Ano Escolar;</w:t>
            </w:r>
          </w:p>
        </w:tc>
        <w:tc>
          <w:tcPr>
            <w:tcW w:w="1559" w:type="dxa"/>
            <w:tcBorders>
              <w:top w:val="single" w:sz="4" w:space="0" w:color="auto"/>
              <w:left w:val="single" w:sz="4" w:space="0" w:color="auto"/>
              <w:bottom w:val="single" w:sz="4" w:space="0" w:color="auto"/>
              <w:right w:val="single" w:sz="4" w:space="0" w:color="auto"/>
            </w:tcBorders>
            <w:hideMark/>
          </w:tcPr>
          <w:p w14:paraId="13D8A6E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98788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E95C71B"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188367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com os Acompanhamentos Individuais por Aluno;</w:t>
            </w:r>
          </w:p>
        </w:tc>
        <w:tc>
          <w:tcPr>
            <w:tcW w:w="1559" w:type="dxa"/>
            <w:tcBorders>
              <w:top w:val="single" w:sz="4" w:space="0" w:color="auto"/>
              <w:left w:val="single" w:sz="4" w:space="0" w:color="auto"/>
              <w:bottom w:val="single" w:sz="4" w:space="0" w:color="auto"/>
              <w:right w:val="single" w:sz="4" w:space="0" w:color="auto"/>
            </w:tcBorders>
            <w:hideMark/>
          </w:tcPr>
          <w:p w14:paraId="419D410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8D56BC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0504682"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30427A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Declaração de Matrícula; </w:t>
            </w:r>
          </w:p>
        </w:tc>
        <w:tc>
          <w:tcPr>
            <w:tcW w:w="1559" w:type="dxa"/>
            <w:tcBorders>
              <w:top w:val="single" w:sz="4" w:space="0" w:color="auto"/>
              <w:left w:val="single" w:sz="4" w:space="0" w:color="auto"/>
              <w:bottom w:val="single" w:sz="4" w:space="0" w:color="auto"/>
              <w:right w:val="single" w:sz="4" w:space="0" w:color="auto"/>
            </w:tcBorders>
            <w:hideMark/>
          </w:tcPr>
          <w:p w14:paraId="2172317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4E1AA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DF25640"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2ADDBF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Declaração de Frequência;</w:t>
            </w:r>
          </w:p>
        </w:tc>
        <w:tc>
          <w:tcPr>
            <w:tcW w:w="1559" w:type="dxa"/>
            <w:tcBorders>
              <w:top w:val="single" w:sz="4" w:space="0" w:color="auto"/>
              <w:left w:val="single" w:sz="4" w:space="0" w:color="auto"/>
              <w:bottom w:val="single" w:sz="4" w:space="0" w:color="auto"/>
              <w:right w:val="single" w:sz="4" w:space="0" w:color="auto"/>
            </w:tcBorders>
            <w:hideMark/>
          </w:tcPr>
          <w:p w14:paraId="52DB89E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B4695E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97E192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4E3B51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Geral de Matrícula, na qual será possível observar todos os alunos nas suas turmas e os dados como data de nascimento, endereço entre outros;</w:t>
            </w:r>
          </w:p>
        </w:tc>
        <w:tc>
          <w:tcPr>
            <w:tcW w:w="1559" w:type="dxa"/>
            <w:tcBorders>
              <w:top w:val="single" w:sz="4" w:space="0" w:color="auto"/>
              <w:left w:val="single" w:sz="4" w:space="0" w:color="auto"/>
              <w:bottom w:val="single" w:sz="4" w:space="0" w:color="auto"/>
              <w:right w:val="single" w:sz="4" w:space="0" w:color="auto"/>
            </w:tcBorders>
            <w:hideMark/>
          </w:tcPr>
          <w:p w14:paraId="2EA6CCC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5009F80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E206D4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5981F3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Porcentagem de frequência por Turma; </w:t>
            </w:r>
          </w:p>
        </w:tc>
        <w:tc>
          <w:tcPr>
            <w:tcW w:w="1559" w:type="dxa"/>
            <w:tcBorders>
              <w:top w:val="single" w:sz="4" w:space="0" w:color="auto"/>
              <w:left w:val="single" w:sz="4" w:space="0" w:color="auto"/>
              <w:bottom w:val="single" w:sz="4" w:space="0" w:color="auto"/>
              <w:right w:val="single" w:sz="4" w:space="0" w:color="auto"/>
            </w:tcBorders>
            <w:hideMark/>
          </w:tcPr>
          <w:p w14:paraId="17F1B12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E2720C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3DF290F"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D0DC6A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Ata de Resultado Final, documento que registra o resultado final de todos os alunos matriculados no decorrer do ano letivo;</w:t>
            </w:r>
          </w:p>
        </w:tc>
        <w:tc>
          <w:tcPr>
            <w:tcW w:w="1559" w:type="dxa"/>
            <w:tcBorders>
              <w:top w:val="single" w:sz="4" w:space="0" w:color="auto"/>
              <w:left w:val="single" w:sz="4" w:space="0" w:color="auto"/>
              <w:bottom w:val="single" w:sz="4" w:space="0" w:color="auto"/>
              <w:right w:val="single" w:sz="4" w:space="0" w:color="auto"/>
            </w:tcBorders>
            <w:hideMark/>
          </w:tcPr>
          <w:p w14:paraId="048A46B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7C88D3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7D4BB11"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33724B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Relatórios, em PDF, com registro de data e horário em que foram gerados;</w:t>
            </w:r>
          </w:p>
        </w:tc>
        <w:tc>
          <w:tcPr>
            <w:tcW w:w="1559" w:type="dxa"/>
            <w:tcBorders>
              <w:top w:val="single" w:sz="4" w:space="0" w:color="auto"/>
              <w:left w:val="single" w:sz="4" w:space="0" w:color="auto"/>
              <w:bottom w:val="single" w:sz="4" w:space="0" w:color="auto"/>
              <w:right w:val="single" w:sz="4" w:space="0" w:color="auto"/>
            </w:tcBorders>
            <w:hideMark/>
          </w:tcPr>
          <w:p w14:paraId="0588CC3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C0F08E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2A1B54F"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719437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Possibilidade de salvar na memória do dispositivo que estiver utilizando o sistema os relatórios bem como realizar a impressão;</w:t>
            </w:r>
          </w:p>
        </w:tc>
        <w:tc>
          <w:tcPr>
            <w:tcW w:w="1559" w:type="dxa"/>
            <w:tcBorders>
              <w:top w:val="single" w:sz="4" w:space="0" w:color="auto"/>
              <w:left w:val="single" w:sz="4" w:space="0" w:color="auto"/>
              <w:bottom w:val="single" w:sz="4" w:space="0" w:color="auto"/>
              <w:right w:val="single" w:sz="4" w:space="0" w:color="auto"/>
            </w:tcBorders>
            <w:hideMark/>
          </w:tcPr>
          <w:p w14:paraId="7F3EAA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21B769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08D2A18"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0B5567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Monitoramento dos Registros de interações dos usuários da escola na qual é responsável, em tempo real através de menu Auditoria, com filtros para pesquisa, sendo possível visualizar </w:t>
            </w:r>
            <w:r w:rsidRPr="00041B59">
              <w:rPr>
                <w:rFonts w:asciiTheme="minorHAnsi" w:hAnsiTheme="minorHAnsi" w:cstheme="minorHAnsi"/>
                <w:sz w:val="20"/>
                <w:szCs w:val="20"/>
              </w:rPr>
              <w:lastRenderedPageBreak/>
              <w:t>detalhadamente qual foi a ação que determinado usuário fez como o horário e data da ação realizada;</w:t>
            </w:r>
          </w:p>
        </w:tc>
        <w:tc>
          <w:tcPr>
            <w:tcW w:w="1559" w:type="dxa"/>
            <w:tcBorders>
              <w:top w:val="single" w:sz="4" w:space="0" w:color="auto"/>
              <w:left w:val="single" w:sz="4" w:space="0" w:color="auto"/>
              <w:bottom w:val="single" w:sz="4" w:space="0" w:color="auto"/>
              <w:right w:val="single" w:sz="4" w:space="0" w:color="auto"/>
            </w:tcBorders>
            <w:hideMark/>
          </w:tcPr>
          <w:p w14:paraId="27C3DB7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FC841B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CC13A7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294D22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assistente educacional, com a possibilidade do mesmo acessar o sistema para lançamentos;</w:t>
            </w:r>
          </w:p>
        </w:tc>
        <w:tc>
          <w:tcPr>
            <w:tcW w:w="1559" w:type="dxa"/>
            <w:tcBorders>
              <w:top w:val="single" w:sz="4" w:space="0" w:color="auto"/>
              <w:left w:val="single" w:sz="4" w:space="0" w:color="auto"/>
              <w:bottom w:val="single" w:sz="4" w:space="0" w:color="auto"/>
              <w:right w:val="single" w:sz="4" w:space="0" w:color="auto"/>
            </w:tcBorders>
            <w:hideMark/>
          </w:tcPr>
          <w:p w14:paraId="424F108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E3A46F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6D73EF8"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BED8F4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Indicação de estudante quilombola;</w:t>
            </w:r>
          </w:p>
        </w:tc>
        <w:tc>
          <w:tcPr>
            <w:tcW w:w="1559" w:type="dxa"/>
            <w:tcBorders>
              <w:top w:val="single" w:sz="4" w:space="0" w:color="auto"/>
              <w:left w:val="single" w:sz="4" w:space="0" w:color="auto"/>
              <w:bottom w:val="single" w:sz="4" w:space="0" w:color="auto"/>
              <w:right w:val="single" w:sz="4" w:space="0" w:color="auto"/>
            </w:tcBorders>
            <w:hideMark/>
          </w:tcPr>
          <w:p w14:paraId="539E3D4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8A2C11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7737E56"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A9763D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Possibilitação de informar número do CID para estudantes que necessitam de professor de apoio;</w:t>
            </w:r>
          </w:p>
        </w:tc>
        <w:tc>
          <w:tcPr>
            <w:tcW w:w="1559" w:type="dxa"/>
            <w:tcBorders>
              <w:top w:val="single" w:sz="4" w:space="0" w:color="auto"/>
              <w:left w:val="single" w:sz="4" w:space="0" w:color="auto"/>
              <w:bottom w:val="single" w:sz="4" w:space="0" w:color="auto"/>
              <w:right w:val="single" w:sz="4" w:space="0" w:color="auto"/>
            </w:tcBorders>
            <w:hideMark/>
          </w:tcPr>
          <w:p w14:paraId="7CDF293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83C2C1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DF4F171"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4C2943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Campo de pesquisa de estudante para facilitar edições de dados;</w:t>
            </w:r>
          </w:p>
        </w:tc>
        <w:tc>
          <w:tcPr>
            <w:tcW w:w="1559" w:type="dxa"/>
            <w:tcBorders>
              <w:top w:val="single" w:sz="4" w:space="0" w:color="auto"/>
              <w:left w:val="single" w:sz="4" w:space="0" w:color="auto"/>
              <w:bottom w:val="single" w:sz="4" w:space="0" w:color="auto"/>
              <w:right w:val="single" w:sz="4" w:space="0" w:color="auto"/>
            </w:tcBorders>
            <w:hideMark/>
          </w:tcPr>
          <w:p w14:paraId="37BDD0B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7FBB25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0DE188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8DF6D5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Campos de assinaturas editáveis, com a possibilidade de indicar quais as opções disponíveis constaram no relatório;</w:t>
            </w:r>
          </w:p>
        </w:tc>
        <w:tc>
          <w:tcPr>
            <w:tcW w:w="1559" w:type="dxa"/>
            <w:tcBorders>
              <w:top w:val="single" w:sz="4" w:space="0" w:color="auto"/>
              <w:left w:val="single" w:sz="4" w:space="0" w:color="auto"/>
              <w:bottom w:val="single" w:sz="4" w:space="0" w:color="auto"/>
              <w:right w:val="single" w:sz="4" w:space="0" w:color="auto"/>
            </w:tcBorders>
            <w:hideMark/>
          </w:tcPr>
          <w:p w14:paraId="4E72950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CCBC8A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BF0E1E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35F7C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Tela específica para edição de datas de admissão, rematrícula e matrícula;</w:t>
            </w:r>
          </w:p>
        </w:tc>
        <w:tc>
          <w:tcPr>
            <w:tcW w:w="1559" w:type="dxa"/>
            <w:tcBorders>
              <w:top w:val="single" w:sz="4" w:space="0" w:color="auto"/>
              <w:left w:val="single" w:sz="4" w:space="0" w:color="auto"/>
              <w:bottom w:val="single" w:sz="4" w:space="0" w:color="auto"/>
              <w:right w:val="single" w:sz="4" w:space="0" w:color="auto"/>
            </w:tcBorders>
            <w:hideMark/>
          </w:tcPr>
          <w:p w14:paraId="3131B6C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5B3E9BE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998D88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317896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Indicação em turmas específica da EJA, padronizando-a em formato semestral ou anual;</w:t>
            </w:r>
          </w:p>
        </w:tc>
        <w:tc>
          <w:tcPr>
            <w:tcW w:w="1559" w:type="dxa"/>
            <w:tcBorders>
              <w:top w:val="single" w:sz="4" w:space="0" w:color="auto"/>
              <w:left w:val="single" w:sz="4" w:space="0" w:color="auto"/>
              <w:bottom w:val="single" w:sz="4" w:space="0" w:color="auto"/>
              <w:right w:val="single" w:sz="4" w:space="0" w:color="auto"/>
            </w:tcBorders>
            <w:hideMark/>
          </w:tcPr>
          <w:p w14:paraId="28FFF6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E8D9BA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0E94AD6"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7B7163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Campo personalizado no momento da impressão de determinada declaração de transferência, concedendo a informação da observação, como também indicando o prazo de emissão do Histórico Escolar no prazo máximo de 30 dias;</w:t>
            </w:r>
          </w:p>
        </w:tc>
        <w:tc>
          <w:tcPr>
            <w:tcW w:w="1559" w:type="dxa"/>
            <w:tcBorders>
              <w:top w:val="single" w:sz="4" w:space="0" w:color="auto"/>
              <w:left w:val="single" w:sz="4" w:space="0" w:color="auto"/>
              <w:bottom w:val="single" w:sz="4" w:space="0" w:color="auto"/>
              <w:right w:val="single" w:sz="4" w:space="0" w:color="auto"/>
            </w:tcBorders>
            <w:hideMark/>
          </w:tcPr>
          <w:p w14:paraId="65DB58A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AE3D18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433BFF0"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0E8A8B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Proporcionar edição do mínimo de aprovação das faixas escolares no Histórico Escolar;</w:t>
            </w:r>
          </w:p>
        </w:tc>
        <w:tc>
          <w:tcPr>
            <w:tcW w:w="1559" w:type="dxa"/>
            <w:tcBorders>
              <w:top w:val="single" w:sz="4" w:space="0" w:color="auto"/>
              <w:left w:val="single" w:sz="4" w:space="0" w:color="auto"/>
              <w:bottom w:val="single" w:sz="4" w:space="0" w:color="auto"/>
              <w:right w:val="single" w:sz="4" w:space="0" w:color="auto"/>
            </w:tcBorders>
            <w:hideMark/>
          </w:tcPr>
          <w:p w14:paraId="489D5E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583C812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680F906"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0571CF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Criação de Histórico Avulso, para estudantes com vida escolares antigas;</w:t>
            </w:r>
          </w:p>
        </w:tc>
        <w:tc>
          <w:tcPr>
            <w:tcW w:w="1559" w:type="dxa"/>
            <w:tcBorders>
              <w:top w:val="single" w:sz="4" w:space="0" w:color="auto"/>
              <w:left w:val="single" w:sz="4" w:space="0" w:color="auto"/>
              <w:bottom w:val="single" w:sz="4" w:space="0" w:color="auto"/>
              <w:right w:val="single" w:sz="4" w:space="0" w:color="auto"/>
            </w:tcBorders>
            <w:hideMark/>
          </w:tcPr>
          <w:p w14:paraId="58FE6A0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3372B3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E96148D"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CDE4F8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Emissão de Declaração de Conclusão;</w:t>
            </w:r>
          </w:p>
        </w:tc>
        <w:tc>
          <w:tcPr>
            <w:tcW w:w="1559" w:type="dxa"/>
            <w:tcBorders>
              <w:top w:val="single" w:sz="4" w:space="0" w:color="auto"/>
              <w:left w:val="single" w:sz="4" w:space="0" w:color="auto"/>
              <w:bottom w:val="single" w:sz="4" w:space="0" w:color="auto"/>
              <w:right w:val="single" w:sz="4" w:space="0" w:color="auto"/>
            </w:tcBorders>
            <w:hideMark/>
          </w:tcPr>
          <w:p w14:paraId="779E64B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28A4C1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C5507F7"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E9F4B4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Disponibilização de Certificado de Conclusão;</w:t>
            </w:r>
          </w:p>
        </w:tc>
        <w:tc>
          <w:tcPr>
            <w:tcW w:w="1559" w:type="dxa"/>
            <w:tcBorders>
              <w:top w:val="single" w:sz="4" w:space="0" w:color="auto"/>
              <w:left w:val="single" w:sz="4" w:space="0" w:color="auto"/>
              <w:bottom w:val="single" w:sz="4" w:space="0" w:color="auto"/>
              <w:right w:val="single" w:sz="4" w:space="0" w:color="auto"/>
            </w:tcBorders>
            <w:hideMark/>
          </w:tcPr>
          <w:p w14:paraId="0017A56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6314C9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CB548F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51F698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Geração de Boletim, contendo informações de 2 (dois) estudantes por página, para facilitação no momento de impressão;</w:t>
            </w:r>
          </w:p>
        </w:tc>
        <w:tc>
          <w:tcPr>
            <w:tcW w:w="1559" w:type="dxa"/>
            <w:tcBorders>
              <w:top w:val="single" w:sz="4" w:space="0" w:color="auto"/>
              <w:left w:val="single" w:sz="4" w:space="0" w:color="auto"/>
              <w:bottom w:val="single" w:sz="4" w:space="0" w:color="auto"/>
              <w:right w:val="single" w:sz="4" w:space="0" w:color="auto"/>
            </w:tcBorders>
            <w:hideMark/>
          </w:tcPr>
          <w:p w14:paraId="5120D90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432D22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0937AB1"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1BCC5B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Viabilização de 2 (dois) modelos de ficha individual do aluno;</w:t>
            </w:r>
          </w:p>
        </w:tc>
        <w:tc>
          <w:tcPr>
            <w:tcW w:w="1559" w:type="dxa"/>
            <w:tcBorders>
              <w:top w:val="single" w:sz="4" w:space="0" w:color="auto"/>
              <w:left w:val="single" w:sz="4" w:space="0" w:color="auto"/>
              <w:bottom w:val="single" w:sz="4" w:space="0" w:color="auto"/>
              <w:right w:val="single" w:sz="4" w:space="0" w:color="auto"/>
            </w:tcBorders>
            <w:hideMark/>
          </w:tcPr>
          <w:p w14:paraId="31FA71E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FF04BA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C4497CB"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4D6D28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Possibilidade para desabilitação de informações de determinado período na ficha individual em casos específicos;</w:t>
            </w:r>
          </w:p>
        </w:tc>
        <w:tc>
          <w:tcPr>
            <w:tcW w:w="1559" w:type="dxa"/>
            <w:tcBorders>
              <w:top w:val="single" w:sz="4" w:space="0" w:color="auto"/>
              <w:left w:val="single" w:sz="4" w:space="0" w:color="auto"/>
              <w:bottom w:val="single" w:sz="4" w:space="0" w:color="auto"/>
              <w:right w:val="single" w:sz="4" w:space="0" w:color="auto"/>
            </w:tcBorders>
            <w:hideMark/>
          </w:tcPr>
          <w:p w14:paraId="2056A8F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79C8FC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C0E754B"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E7FF9B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com resumo de lançamentos de frequência por diário, facilitando o monitoramento de cada diário específico;</w:t>
            </w:r>
          </w:p>
        </w:tc>
        <w:tc>
          <w:tcPr>
            <w:tcW w:w="1559" w:type="dxa"/>
            <w:tcBorders>
              <w:top w:val="single" w:sz="4" w:space="0" w:color="auto"/>
              <w:left w:val="single" w:sz="4" w:space="0" w:color="auto"/>
              <w:bottom w:val="single" w:sz="4" w:space="0" w:color="auto"/>
              <w:right w:val="single" w:sz="4" w:space="0" w:color="auto"/>
            </w:tcBorders>
            <w:hideMark/>
          </w:tcPr>
          <w:p w14:paraId="4E9B0F4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DA6336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8B9909F"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1B6A2A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Visualização de documento indicando a quantidade de alunos por faixa escolar e por turma;</w:t>
            </w:r>
          </w:p>
        </w:tc>
        <w:tc>
          <w:tcPr>
            <w:tcW w:w="1559" w:type="dxa"/>
            <w:tcBorders>
              <w:top w:val="single" w:sz="4" w:space="0" w:color="auto"/>
              <w:left w:val="single" w:sz="4" w:space="0" w:color="auto"/>
              <w:bottom w:val="single" w:sz="4" w:space="0" w:color="auto"/>
              <w:right w:val="single" w:sz="4" w:space="0" w:color="auto"/>
            </w:tcBorders>
            <w:hideMark/>
          </w:tcPr>
          <w:p w14:paraId="468AA36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FAC86B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F7E8F3D"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1EDF1A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quantitativo sobre usuários de transporte;</w:t>
            </w:r>
          </w:p>
        </w:tc>
        <w:tc>
          <w:tcPr>
            <w:tcW w:w="1559" w:type="dxa"/>
            <w:tcBorders>
              <w:top w:val="single" w:sz="4" w:space="0" w:color="auto"/>
              <w:left w:val="single" w:sz="4" w:space="0" w:color="auto"/>
              <w:bottom w:val="single" w:sz="4" w:space="0" w:color="auto"/>
              <w:right w:val="single" w:sz="4" w:space="0" w:color="auto"/>
            </w:tcBorders>
            <w:hideMark/>
          </w:tcPr>
          <w:p w14:paraId="505DC32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815984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4625D2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549F5A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nominal relacionado aos usuários de transporte;</w:t>
            </w:r>
          </w:p>
        </w:tc>
        <w:tc>
          <w:tcPr>
            <w:tcW w:w="1559" w:type="dxa"/>
            <w:tcBorders>
              <w:top w:val="single" w:sz="4" w:space="0" w:color="auto"/>
              <w:left w:val="single" w:sz="4" w:space="0" w:color="auto"/>
              <w:bottom w:val="single" w:sz="4" w:space="0" w:color="auto"/>
              <w:right w:val="single" w:sz="4" w:space="0" w:color="auto"/>
            </w:tcBorders>
            <w:hideMark/>
          </w:tcPr>
          <w:p w14:paraId="216196A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37DD6B1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82BD3A3"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C9D389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quantitativo flexível, com a possibilidade de selecionar opções disponíveis (Ex.: Ocorrências, Transferidos, Remanejados, Evadidos...), para constar no momento da visualização/impressão;</w:t>
            </w:r>
          </w:p>
        </w:tc>
        <w:tc>
          <w:tcPr>
            <w:tcW w:w="1559" w:type="dxa"/>
            <w:tcBorders>
              <w:top w:val="single" w:sz="4" w:space="0" w:color="auto"/>
              <w:left w:val="single" w:sz="4" w:space="0" w:color="auto"/>
              <w:bottom w:val="single" w:sz="4" w:space="0" w:color="auto"/>
              <w:right w:val="single" w:sz="4" w:space="0" w:color="auto"/>
            </w:tcBorders>
            <w:hideMark/>
          </w:tcPr>
          <w:p w14:paraId="0690463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7E21AD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0A6DA0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462FCE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com número de telefone dos responsáveis dos estudantes.</w:t>
            </w:r>
          </w:p>
        </w:tc>
        <w:tc>
          <w:tcPr>
            <w:tcW w:w="1559" w:type="dxa"/>
            <w:tcBorders>
              <w:top w:val="single" w:sz="4" w:space="0" w:color="auto"/>
              <w:left w:val="single" w:sz="4" w:space="0" w:color="auto"/>
              <w:bottom w:val="single" w:sz="4" w:space="0" w:color="auto"/>
              <w:right w:val="single" w:sz="4" w:space="0" w:color="auto"/>
            </w:tcBorders>
            <w:hideMark/>
          </w:tcPr>
          <w:p w14:paraId="148C872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E29B23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73C65B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C06DD5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MÓDULO PROFESSOR</w:t>
            </w:r>
          </w:p>
        </w:tc>
        <w:tc>
          <w:tcPr>
            <w:tcW w:w="1559" w:type="dxa"/>
            <w:tcBorders>
              <w:top w:val="single" w:sz="4" w:space="0" w:color="auto"/>
              <w:left w:val="single" w:sz="4" w:space="0" w:color="auto"/>
              <w:bottom w:val="single" w:sz="4" w:space="0" w:color="auto"/>
              <w:right w:val="single" w:sz="4" w:space="0" w:color="auto"/>
            </w:tcBorders>
          </w:tcPr>
          <w:p w14:paraId="1E661F2F" w14:textId="77777777" w:rsidR="00B503B4" w:rsidRPr="00041B59" w:rsidRDefault="00B503B4" w:rsidP="00D75AB6">
            <w:pPr>
              <w:jc w:val="both"/>
              <w:rPr>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EC719FA" w14:textId="77777777" w:rsidR="00B503B4" w:rsidRPr="00041B59" w:rsidRDefault="00B503B4" w:rsidP="00D75AB6">
            <w:pPr>
              <w:jc w:val="both"/>
              <w:rPr>
                <w:rFonts w:asciiTheme="minorHAnsi" w:hAnsiTheme="minorHAnsi" w:cstheme="minorHAnsi"/>
                <w:sz w:val="20"/>
                <w:szCs w:val="20"/>
              </w:rPr>
            </w:pPr>
          </w:p>
        </w:tc>
      </w:tr>
      <w:tr w:rsidR="00B503B4" w:rsidRPr="00041B59" w14:paraId="7DD0E3D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317B5E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Deverá possibilitar aos professores flexibilidade, nas tarefas diárias, agilizando os lançamentos de informações. Segue abaixo requisitos que este módulo deverá possuir:</w:t>
            </w:r>
          </w:p>
        </w:tc>
        <w:tc>
          <w:tcPr>
            <w:tcW w:w="1559" w:type="dxa"/>
            <w:tcBorders>
              <w:top w:val="single" w:sz="4" w:space="0" w:color="auto"/>
              <w:left w:val="single" w:sz="4" w:space="0" w:color="auto"/>
              <w:bottom w:val="single" w:sz="4" w:space="0" w:color="auto"/>
              <w:right w:val="single" w:sz="4" w:space="0" w:color="auto"/>
            </w:tcBorders>
            <w:hideMark/>
          </w:tcPr>
          <w:p w14:paraId="6FAB8D7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35E904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BE5627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1C2250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Lançamento de frequência, detalhando unidades temáticas trabalhadas em sala de aula no dia selecionado, sendo possível realizar edições;</w:t>
            </w:r>
          </w:p>
        </w:tc>
        <w:tc>
          <w:tcPr>
            <w:tcW w:w="1559" w:type="dxa"/>
            <w:tcBorders>
              <w:top w:val="single" w:sz="4" w:space="0" w:color="auto"/>
              <w:left w:val="single" w:sz="4" w:space="0" w:color="auto"/>
              <w:bottom w:val="single" w:sz="4" w:space="0" w:color="auto"/>
              <w:right w:val="single" w:sz="4" w:space="0" w:color="auto"/>
            </w:tcBorders>
            <w:hideMark/>
          </w:tcPr>
          <w:p w14:paraId="2013105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66716E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9CB7E43"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9FF804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Frequência rápida, assim que o professor acessar o sistema no dia de aula e clicar na “frequência rápida” será direcionado para a tela de lançamento de frequência e matéria lecionada no dia;</w:t>
            </w:r>
          </w:p>
        </w:tc>
        <w:tc>
          <w:tcPr>
            <w:tcW w:w="1559" w:type="dxa"/>
            <w:tcBorders>
              <w:top w:val="single" w:sz="4" w:space="0" w:color="auto"/>
              <w:left w:val="single" w:sz="4" w:space="0" w:color="auto"/>
              <w:bottom w:val="single" w:sz="4" w:space="0" w:color="auto"/>
              <w:right w:val="single" w:sz="4" w:space="0" w:color="auto"/>
            </w:tcBorders>
            <w:hideMark/>
          </w:tcPr>
          <w:p w14:paraId="59E989E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F5C0F7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58D7198"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EB7A56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notas obtidas em avaliações;</w:t>
            </w:r>
          </w:p>
        </w:tc>
        <w:tc>
          <w:tcPr>
            <w:tcW w:w="1559" w:type="dxa"/>
            <w:tcBorders>
              <w:top w:val="single" w:sz="4" w:space="0" w:color="auto"/>
              <w:left w:val="single" w:sz="4" w:space="0" w:color="auto"/>
              <w:bottom w:val="single" w:sz="4" w:space="0" w:color="auto"/>
              <w:right w:val="single" w:sz="4" w:space="0" w:color="auto"/>
            </w:tcBorders>
            <w:hideMark/>
          </w:tcPr>
          <w:p w14:paraId="765080A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964A7F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343AF178"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E4BC88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Possibilidade de lançamentos desmembrados de notas obtidas para os estudantes;</w:t>
            </w:r>
          </w:p>
        </w:tc>
        <w:tc>
          <w:tcPr>
            <w:tcW w:w="1559" w:type="dxa"/>
            <w:tcBorders>
              <w:top w:val="single" w:sz="4" w:space="0" w:color="auto"/>
              <w:left w:val="single" w:sz="4" w:space="0" w:color="auto"/>
              <w:bottom w:val="single" w:sz="4" w:space="0" w:color="auto"/>
              <w:right w:val="single" w:sz="4" w:space="0" w:color="auto"/>
            </w:tcBorders>
            <w:hideMark/>
          </w:tcPr>
          <w:p w14:paraId="4C57F97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60A4D0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FF9877F"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44E6B3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Processo de formação dos alunos - Questionário sobre questões relevantes do aluno;</w:t>
            </w:r>
          </w:p>
        </w:tc>
        <w:tc>
          <w:tcPr>
            <w:tcW w:w="1559" w:type="dxa"/>
            <w:tcBorders>
              <w:top w:val="single" w:sz="4" w:space="0" w:color="auto"/>
              <w:left w:val="single" w:sz="4" w:space="0" w:color="auto"/>
              <w:bottom w:val="single" w:sz="4" w:space="0" w:color="auto"/>
              <w:right w:val="single" w:sz="4" w:space="0" w:color="auto"/>
            </w:tcBorders>
            <w:hideMark/>
          </w:tcPr>
          <w:p w14:paraId="5F735ED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80B2E3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16B6963"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2CFC27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Acompanhamento Individual, havendo a disponibilidade para registro de observações/anotações/reflexões sobre o aluno selecionado, assim como o período (Bimestre ou Semestre) – Anos Iniciais;</w:t>
            </w:r>
          </w:p>
        </w:tc>
        <w:tc>
          <w:tcPr>
            <w:tcW w:w="1559" w:type="dxa"/>
            <w:tcBorders>
              <w:top w:val="single" w:sz="4" w:space="0" w:color="auto"/>
              <w:left w:val="single" w:sz="4" w:space="0" w:color="auto"/>
              <w:bottom w:val="single" w:sz="4" w:space="0" w:color="auto"/>
              <w:right w:val="single" w:sz="4" w:space="0" w:color="auto"/>
            </w:tcBorders>
            <w:hideMark/>
          </w:tcPr>
          <w:p w14:paraId="27652DD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F9BA73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566A7D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0B6C49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Visualização do Diário de Classe, sendo possível conferir todo lançamento feito, frequência, atividades trabalhadas em sala de aula, entre outros;</w:t>
            </w:r>
          </w:p>
        </w:tc>
        <w:tc>
          <w:tcPr>
            <w:tcW w:w="1559" w:type="dxa"/>
            <w:tcBorders>
              <w:top w:val="single" w:sz="4" w:space="0" w:color="auto"/>
              <w:left w:val="single" w:sz="4" w:space="0" w:color="auto"/>
              <w:bottom w:val="single" w:sz="4" w:space="0" w:color="auto"/>
              <w:right w:val="single" w:sz="4" w:space="0" w:color="auto"/>
            </w:tcBorders>
            <w:hideMark/>
          </w:tcPr>
          <w:p w14:paraId="0EA1D07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0C6603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4614CE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E41352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recuperações Anos Iniciais e Anos Finais do ensino fundamental;</w:t>
            </w:r>
          </w:p>
        </w:tc>
        <w:tc>
          <w:tcPr>
            <w:tcW w:w="1559" w:type="dxa"/>
            <w:tcBorders>
              <w:top w:val="single" w:sz="4" w:space="0" w:color="auto"/>
              <w:left w:val="single" w:sz="4" w:space="0" w:color="auto"/>
              <w:bottom w:val="single" w:sz="4" w:space="0" w:color="auto"/>
              <w:right w:val="single" w:sz="4" w:space="0" w:color="auto"/>
            </w:tcBorders>
            <w:hideMark/>
          </w:tcPr>
          <w:p w14:paraId="36A1CBE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8190EF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CF5CC7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3D085A6"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Progressão Parcial, concedido para lançamento de notas dos alunos em relação a progressão parcial disponível somente nos Anos Finais do Ensino Fundamental;</w:t>
            </w:r>
          </w:p>
        </w:tc>
        <w:tc>
          <w:tcPr>
            <w:tcW w:w="1559" w:type="dxa"/>
            <w:tcBorders>
              <w:top w:val="single" w:sz="4" w:space="0" w:color="auto"/>
              <w:left w:val="single" w:sz="4" w:space="0" w:color="auto"/>
              <w:bottom w:val="single" w:sz="4" w:space="0" w:color="auto"/>
              <w:right w:val="single" w:sz="4" w:space="0" w:color="auto"/>
            </w:tcBorders>
            <w:hideMark/>
          </w:tcPr>
          <w:p w14:paraId="01A406A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C9FE3E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CA771A8"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CB29AA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da ficha avaliativa do aluno, constituído de questionário com perguntas sobre o desenvolvimento escolar para a Educação Infantil;</w:t>
            </w:r>
          </w:p>
        </w:tc>
        <w:tc>
          <w:tcPr>
            <w:tcW w:w="1559" w:type="dxa"/>
            <w:tcBorders>
              <w:top w:val="single" w:sz="4" w:space="0" w:color="auto"/>
              <w:left w:val="single" w:sz="4" w:space="0" w:color="auto"/>
              <w:bottom w:val="single" w:sz="4" w:space="0" w:color="auto"/>
              <w:right w:val="single" w:sz="4" w:space="0" w:color="auto"/>
            </w:tcBorders>
            <w:hideMark/>
          </w:tcPr>
          <w:p w14:paraId="5AE40CF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9D1B20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172698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EC0465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Disponibilizar ao Professor de Apoio possibilidade de registro da evolução dos alunos que o mesmo é responsável;</w:t>
            </w:r>
          </w:p>
        </w:tc>
        <w:tc>
          <w:tcPr>
            <w:tcW w:w="1559" w:type="dxa"/>
            <w:tcBorders>
              <w:top w:val="single" w:sz="4" w:space="0" w:color="auto"/>
              <w:left w:val="single" w:sz="4" w:space="0" w:color="auto"/>
              <w:bottom w:val="single" w:sz="4" w:space="0" w:color="auto"/>
              <w:right w:val="single" w:sz="4" w:space="0" w:color="auto"/>
            </w:tcBorders>
            <w:hideMark/>
          </w:tcPr>
          <w:p w14:paraId="71588C97"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D16742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9FFB5F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6D4697B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Possibilitar a opção de retirar determinado(s) estudante(s) em uma data específica do lançamento de frequência, voltado para situações de movimentações escolares;</w:t>
            </w:r>
          </w:p>
        </w:tc>
        <w:tc>
          <w:tcPr>
            <w:tcW w:w="1559" w:type="dxa"/>
            <w:tcBorders>
              <w:top w:val="single" w:sz="4" w:space="0" w:color="auto"/>
              <w:left w:val="single" w:sz="4" w:space="0" w:color="auto"/>
              <w:bottom w:val="single" w:sz="4" w:space="0" w:color="auto"/>
              <w:right w:val="single" w:sz="4" w:space="0" w:color="auto"/>
            </w:tcBorders>
            <w:hideMark/>
          </w:tcPr>
          <w:p w14:paraId="4837FCA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6E3BE1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EEF732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1F4C77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Exclusão de frequência;</w:t>
            </w:r>
          </w:p>
        </w:tc>
        <w:tc>
          <w:tcPr>
            <w:tcW w:w="1559" w:type="dxa"/>
            <w:tcBorders>
              <w:top w:val="single" w:sz="4" w:space="0" w:color="auto"/>
              <w:left w:val="single" w:sz="4" w:space="0" w:color="auto"/>
              <w:bottom w:val="single" w:sz="4" w:space="0" w:color="auto"/>
              <w:right w:val="single" w:sz="4" w:space="0" w:color="auto"/>
            </w:tcBorders>
            <w:hideMark/>
          </w:tcPr>
          <w:p w14:paraId="1695921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312AFD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0D009D4"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321D95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Ferramenta para correção de frequências já lançadas, disponibilizando inserir ou retirar determinado estudante em certa data selecionada, facilitando a correção de situações individuais;</w:t>
            </w:r>
          </w:p>
        </w:tc>
        <w:tc>
          <w:tcPr>
            <w:tcW w:w="1559" w:type="dxa"/>
            <w:tcBorders>
              <w:top w:val="single" w:sz="4" w:space="0" w:color="auto"/>
              <w:left w:val="single" w:sz="4" w:space="0" w:color="auto"/>
              <w:bottom w:val="single" w:sz="4" w:space="0" w:color="auto"/>
              <w:right w:val="single" w:sz="4" w:space="0" w:color="auto"/>
            </w:tcBorders>
            <w:hideMark/>
          </w:tcPr>
          <w:p w14:paraId="049CC41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D1B712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2DAAB30C"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815FA1B"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recuperação paralela sobre próprias avaliações já lançadas;</w:t>
            </w:r>
          </w:p>
        </w:tc>
        <w:tc>
          <w:tcPr>
            <w:tcW w:w="1559" w:type="dxa"/>
            <w:tcBorders>
              <w:top w:val="single" w:sz="4" w:space="0" w:color="auto"/>
              <w:left w:val="single" w:sz="4" w:space="0" w:color="auto"/>
              <w:bottom w:val="single" w:sz="4" w:space="0" w:color="auto"/>
              <w:right w:val="single" w:sz="4" w:space="0" w:color="auto"/>
            </w:tcBorders>
            <w:hideMark/>
          </w:tcPr>
          <w:p w14:paraId="7E28D3D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F52FC6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5D0F7C02"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08A397E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Exclusão de avaliações;</w:t>
            </w:r>
          </w:p>
        </w:tc>
        <w:tc>
          <w:tcPr>
            <w:tcW w:w="1559" w:type="dxa"/>
            <w:tcBorders>
              <w:top w:val="single" w:sz="4" w:space="0" w:color="auto"/>
              <w:left w:val="single" w:sz="4" w:space="0" w:color="auto"/>
              <w:bottom w:val="single" w:sz="4" w:space="0" w:color="auto"/>
              <w:right w:val="single" w:sz="4" w:space="0" w:color="auto"/>
            </w:tcBorders>
            <w:hideMark/>
          </w:tcPr>
          <w:p w14:paraId="0707F3E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5725B7F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0EC496E"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6154D8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Ferramenta para inserir ou retirar determinado(s) estudante(s) de uma avaliação já lançada, facilitando a correção de situações específicas, como também, sendo possível informar a data da aplicação dessa avaliação para o estudante;</w:t>
            </w:r>
          </w:p>
        </w:tc>
        <w:tc>
          <w:tcPr>
            <w:tcW w:w="1559" w:type="dxa"/>
            <w:tcBorders>
              <w:top w:val="single" w:sz="4" w:space="0" w:color="auto"/>
              <w:left w:val="single" w:sz="4" w:space="0" w:color="auto"/>
              <w:bottom w:val="single" w:sz="4" w:space="0" w:color="auto"/>
              <w:right w:val="single" w:sz="4" w:space="0" w:color="auto"/>
            </w:tcBorders>
            <w:hideMark/>
          </w:tcPr>
          <w:p w14:paraId="6A4C87C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502365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3D33EB1"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53C9CAE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Registro de ocorrências sobre situações atípicas;</w:t>
            </w:r>
          </w:p>
        </w:tc>
        <w:tc>
          <w:tcPr>
            <w:tcW w:w="1559" w:type="dxa"/>
            <w:tcBorders>
              <w:top w:val="single" w:sz="4" w:space="0" w:color="auto"/>
              <w:left w:val="single" w:sz="4" w:space="0" w:color="auto"/>
              <w:bottom w:val="single" w:sz="4" w:space="0" w:color="auto"/>
              <w:right w:val="single" w:sz="4" w:space="0" w:color="auto"/>
            </w:tcBorders>
            <w:hideMark/>
          </w:tcPr>
          <w:p w14:paraId="7F7A578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137E00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1D2A06E5"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A18F0B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de número de telefone de responsáveis dos estudantes;</w:t>
            </w:r>
          </w:p>
        </w:tc>
        <w:tc>
          <w:tcPr>
            <w:tcW w:w="1559" w:type="dxa"/>
            <w:tcBorders>
              <w:top w:val="single" w:sz="4" w:space="0" w:color="auto"/>
              <w:left w:val="single" w:sz="4" w:space="0" w:color="auto"/>
              <w:bottom w:val="single" w:sz="4" w:space="0" w:color="auto"/>
              <w:right w:val="single" w:sz="4" w:space="0" w:color="auto"/>
            </w:tcBorders>
            <w:hideMark/>
          </w:tcPr>
          <w:p w14:paraId="69D7128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7AEE25B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7DEEB8B7"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70574D30"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de Boletim;</w:t>
            </w:r>
          </w:p>
        </w:tc>
        <w:tc>
          <w:tcPr>
            <w:tcW w:w="1559" w:type="dxa"/>
            <w:tcBorders>
              <w:top w:val="single" w:sz="4" w:space="0" w:color="auto"/>
              <w:left w:val="single" w:sz="4" w:space="0" w:color="auto"/>
              <w:bottom w:val="single" w:sz="4" w:space="0" w:color="auto"/>
              <w:right w:val="single" w:sz="4" w:space="0" w:color="auto"/>
            </w:tcBorders>
            <w:hideMark/>
          </w:tcPr>
          <w:p w14:paraId="60392E03"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0CA7016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C2DA31A"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4A3149E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Relatório detalhando a situação parcial dos estudantes, facilitando a conferência de condição de cada um até o momento de notas processadas;</w:t>
            </w:r>
          </w:p>
        </w:tc>
        <w:tc>
          <w:tcPr>
            <w:tcW w:w="1559" w:type="dxa"/>
            <w:tcBorders>
              <w:top w:val="single" w:sz="4" w:space="0" w:color="auto"/>
              <w:left w:val="single" w:sz="4" w:space="0" w:color="auto"/>
              <w:bottom w:val="single" w:sz="4" w:space="0" w:color="auto"/>
              <w:right w:val="single" w:sz="4" w:space="0" w:color="auto"/>
            </w:tcBorders>
            <w:hideMark/>
          </w:tcPr>
          <w:p w14:paraId="5FEDF644"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470D817E"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6097AD50"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2DD6FE9A"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lastRenderedPageBreak/>
              <w:t>MÓDULO CENSO ESCOLAR</w:t>
            </w:r>
          </w:p>
        </w:tc>
        <w:tc>
          <w:tcPr>
            <w:tcW w:w="1559" w:type="dxa"/>
            <w:tcBorders>
              <w:top w:val="single" w:sz="4" w:space="0" w:color="auto"/>
              <w:left w:val="single" w:sz="4" w:space="0" w:color="auto"/>
              <w:bottom w:val="single" w:sz="4" w:space="0" w:color="auto"/>
              <w:right w:val="single" w:sz="4" w:space="0" w:color="auto"/>
            </w:tcBorders>
          </w:tcPr>
          <w:p w14:paraId="2BF231FD" w14:textId="77777777" w:rsidR="00B503B4" w:rsidRPr="00041B59" w:rsidRDefault="00B503B4" w:rsidP="00D75AB6">
            <w:pPr>
              <w:jc w:val="both"/>
              <w:rPr>
                <w:rFonts w:asciiTheme="minorHAnsi" w:hAnsiTheme="minorHAnsi" w:cstheme="minorHAns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5747ACD" w14:textId="77777777" w:rsidR="00B503B4" w:rsidRPr="00041B59" w:rsidRDefault="00B503B4" w:rsidP="00D75AB6">
            <w:pPr>
              <w:jc w:val="both"/>
              <w:rPr>
                <w:rFonts w:asciiTheme="minorHAnsi" w:hAnsiTheme="minorHAnsi" w:cstheme="minorHAnsi"/>
                <w:sz w:val="20"/>
                <w:szCs w:val="20"/>
              </w:rPr>
            </w:pPr>
          </w:p>
        </w:tc>
      </w:tr>
      <w:tr w:rsidR="00B503B4" w:rsidRPr="00041B59" w14:paraId="4A08632B"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5E0C1A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Módulo exclusivo para a Secretaria Municipal de Educação sendo possível realizar importações e exportações do Educacenso, ferramenta de coleta de dados educacionais do Brasil;</w:t>
            </w:r>
          </w:p>
        </w:tc>
        <w:tc>
          <w:tcPr>
            <w:tcW w:w="1559" w:type="dxa"/>
            <w:tcBorders>
              <w:top w:val="single" w:sz="4" w:space="0" w:color="auto"/>
              <w:left w:val="single" w:sz="4" w:space="0" w:color="auto"/>
              <w:bottom w:val="single" w:sz="4" w:space="0" w:color="auto"/>
              <w:right w:val="single" w:sz="4" w:space="0" w:color="auto"/>
            </w:tcBorders>
            <w:hideMark/>
          </w:tcPr>
          <w:p w14:paraId="0A7243F1"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5CA53C55"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0BA9FB49"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3ED13DBD"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Importação de dados do Educacenso, coletar os dados para o sistema;</w:t>
            </w:r>
          </w:p>
        </w:tc>
        <w:tc>
          <w:tcPr>
            <w:tcW w:w="1559" w:type="dxa"/>
            <w:tcBorders>
              <w:top w:val="single" w:sz="4" w:space="0" w:color="auto"/>
              <w:left w:val="single" w:sz="4" w:space="0" w:color="auto"/>
              <w:bottom w:val="single" w:sz="4" w:space="0" w:color="auto"/>
              <w:right w:val="single" w:sz="4" w:space="0" w:color="auto"/>
            </w:tcBorders>
            <w:hideMark/>
          </w:tcPr>
          <w:p w14:paraId="7C3A62AF"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66E8CA69"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r w:rsidR="00B503B4" w:rsidRPr="00041B59" w14:paraId="4A032BAB" w14:textId="77777777" w:rsidTr="00D75AB6">
        <w:trPr>
          <w:trHeight w:val="288"/>
        </w:trPr>
        <w:tc>
          <w:tcPr>
            <w:tcW w:w="5245" w:type="dxa"/>
            <w:tcBorders>
              <w:top w:val="single" w:sz="4" w:space="0" w:color="auto"/>
              <w:left w:val="single" w:sz="4" w:space="0" w:color="auto"/>
              <w:bottom w:val="single" w:sz="4" w:space="0" w:color="auto"/>
              <w:right w:val="single" w:sz="4" w:space="0" w:color="auto"/>
            </w:tcBorders>
            <w:noWrap/>
            <w:vAlign w:val="center"/>
            <w:hideMark/>
          </w:tcPr>
          <w:p w14:paraId="1319CA88"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 xml:space="preserve">Exportação de dados do Sistema para o Educacenso de maneira prática. </w:t>
            </w:r>
          </w:p>
        </w:tc>
        <w:tc>
          <w:tcPr>
            <w:tcW w:w="1559" w:type="dxa"/>
            <w:tcBorders>
              <w:top w:val="single" w:sz="4" w:space="0" w:color="auto"/>
              <w:left w:val="single" w:sz="4" w:space="0" w:color="auto"/>
              <w:bottom w:val="single" w:sz="4" w:space="0" w:color="auto"/>
              <w:right w:val="single" w:sz="4" w:space="0" w:color="auto"/>
            </w:tcBorders>
            <w:hideMark/>
          </w:tcPr>
          <w:p w14:paraId="5F7B80EC"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c>
          <w:tcPr>
            <w:tcW w:w="2410" w:type="dxa"/>
            <w:tcBorders>
              <w:top w:val="single" w:sz="4" w:space="0" w:color="auto"/>
              <w:left w:val="single" w:sz="4" w:space="0" w:color="auto"/>
              <w:bottom w:val="single" w:sz="4" w:space="0" w:color="auto"/>
              <w:right w:val="single" w:sz="4" w:space="0" w:color="auto"/>
            </w:tcBorders>
            <w:hideMark/>
          </w:tcPr>
          <w:p w14:paraId="200DBC72" w14:textId="77777777" w:rsidR="00B503B4" w:rsidRPr="00041B59" w:rsidRDefault="00B503B4" w:rsidP="00D75AB6">
            <w:pPr>
              <w:jc w:val="both"/>
              <w:rPr>
                <w:rFonts w:asciiTheme="minorHAnsi" w:hAnsiTheme="minorHAnsi" w:cstheme="minorHAnsi"/>
                <w:sz w:val="20"/>
                <w:szCs w:val="20"/>
              </w:rPr>
            </w:pPr>
            <w:r w:rsidRPr="00041B59">
              <w:rPr>
                <w:rFonts w:asciiTheme="minorHAnsi" w:hAnsiTheme="minorHAnsi" w:cstheme="minorHAnsi"/>
                <w:sz w:val="20"/>
                <w:szCs w:val="20"/>
              </w:rPr>
              <w:t>Demonstrar no Sistema.</w:t>
            </w:r>
          </w:p>
        </w:tc>
      </w:tr>
    </w:tbl>
    <w:p w14:paraId="76AF192F" w14:textId="77777777" w:rsidR="00B503B4" w:rsidRPr="00041B59" w:rsidRDefault="00B503B4" w:rsidP="00B503B4">
      <w:pPr>
        <w:jc w:val="both"/>
        <w:rPr>
          <w:rFonts w:asciiTheme="minorHAnsi" w:eastAsiaTheme="minorHAnsi" w:hAnsiTheme="minorHAnsi" w:cstheme="minorHAnsi"/>
          <w:b/>
          <w:bCs/>
          <w:sz w:val="20"/>
          <w:szCs w:val="20"/>
        </w:rPr>
      </w:pPr>
    </w:p>
    <w:p w14:paraId="366606A7" w14:textId="77777777" w:rsidR="00B503B4" w:rsidRPr="00041B59" w:rsidRDefault="00B503B4" w:rsidP="00B503B4">
      <w:pPr>
        <w:pStyle w:val="PargrafodaLista"/>
        <w:ind w:left="0"/>
        <w:rPr>
          <w:rFonts w:asciiTheme="minorHAnsi" w:hAnsiTheme="minorHAnsi" w:cstheme="minorHAnsi"/>
          <w:b/>
          <w:bCs/>
          <w:sz w:val="20"/>
          <w:szCs w:val="20"/>
        </w:rPr>
      </w:pPr>
    </w:p>
    <w:p w14:paraId="031A01C6"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DA ESTIMATIVA DE PREÇO E DOTAÇÃO ORÇAMENTÁRIA E FINANCEIRA</w:t>
      </w:r>
    </w:p>
    <w:p w14:paraId="17C2B8E3" w14:textId="77777777" w:rsidR="00B503B4" w:rsidRPr="00041B59" w:rsidRDefault="00B503B4" w:rsidP="00B503B4">
      <w:pPr>
        <w:pStyle w:val="PargrafodaLista"/>
        <w:ind w:left="0"/>
        <w:rPr>
          <w:rFonts w:asciiTheme="minorHAnsi" w:hAnsiTheme="minorHAnsi" w:cstheme="minorHAnsi"/>
          <w:b/>
          <w:sz w:val="20"/>
          <w:szCs w:val="20"/>
        </w:rPr>
      </w:pPr>
    </w:p>
    <w:p w14:paraId="243B9989"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estimativa de preço de mercado far-se-á pela pesquisa realizada com o mercado fornecedor, e acostado aos autos do processo.</w:t>
      </w:r>
    </w:p>
    <w:p w14:paraId="1D7DE8AD" w14:textId="77777777" w:rsidR="00B503B4" w:rsidRPr="00041B59" w:rsidRDefault="00B503B4" w:rsidP="00B503B4">
      <w:pPr>
        <w:pStyle w:val="PargrafodaLista"/>
        <w:ind w:left="0"/>
        <w:rPr>
          <w:rFonts w:asciiTheme="minorHAnsi" w:hAnsiTheme="minorHAnsi" w:cstheme="minorHAnsi"/>
          <w:sz w:val="20"/>
          <w:szCs w:val="20"/>
        </w:rPr>
      </w:pPr>
    </w:p>
    <w:p w14:paraId="0253E867"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A dotação orçamentária conforme QDD 2026 será sob a seguinte rubrica ou que vier no exercício seguinte: </w:t>
      </w:r>
    </w:p>
    <w:p w14:paraId="680769B1" w14:textId="77777777" w:rsidR="00B503B4" w:rsidRPr="00041B59" w:rsidRDefault="00B503B4" w:rsidP="00B503B4">
      <w:pPr>
        <w:pStyle w:val="PargrafodaLista"/>
        <w:ind w:left="0"/>
        <w:rPr>
          <w:rFonts w:asciiTheme="minorHAnsi" w:hAnsiTheme="minorHAnsi" w:cstheme="minorHAnsi"/>
          <w:sz w:val="20"/>
          <w:szCs w:val="20"/>
        </w:rPr>
      </w:pPr>
      <w:r w:rsidRPr="00041B59">
        <w:rPr>
          <w:rFonts w:asciiTheme="minorHAnsi" w:hAnsiTheme="minorHAnsi" w:cstheme="minorHAnsi"/>
          <w:sz w:val="20"/>
          <w:szCs w:val="20"/>
        </w:rPr>
        <w:t>Xxxxxxxxxxxx</w:t>
      </w:r>
    </w:p>
    <w:p w14:paraId="7F6EA6EE" w14:textId="77777777" w:rsidR="00B503B4" w:rsidRPr="00041B59" w:rsidRDefault="00B503B4" w:rsidP="00B503B4">
      <w:pPr>
        <w:pStyle w:val="PargrafodaLista"/>
        <w:ind w:left="0"/>
        <w:rPr>
          <w:rFonts w:asciiTheme="minorHAnsi" w:hAnsiTheme="minorHAnsi" w:cstheme="minorHAnsi"/>
          <w:sz w:val="20"/>
          <w:szCs w:val="20"/>
        </w:rPr>
      </w:pPr>
      <w:r w:rsidRPr="00041B59">
        <w:rPr>
          <w:rFonts w:asciiTheme="minorHAnsi" w:hAnsiTheme="minorHAnsi" w:cstheme="minorHAnsi"/>
          <w:sz w:val="20"/>
          <w:szCs w:val="20"/>
        </w:rPr>
        <w:t>Xxxxxxxxxxxx</w:t>
      </w:r>
    </w:p>
    <w:p w14:paraId="5307046D" w14:textId="77777777" w:rsidR="00B503B4" w:rsidRPr="00041B59" w:rsidRDefault="00B503B4" w:rsidP="00B503B4">
      <w:pPr>
        <w:pStyle w:val="PargrafodaLista"/>
        <w:ind w:left="0"/>
        <w:rPr>
          <w:rFonts w:asciiTheme="minorHAnsi" w:hAnsiTheme="minorHAnsi" w:cstheme="minorHAnsi"/>
          <w:sz w:val="20"/>
          <w:szCs w:val="20"/>
        </w:rPr>
      </w:pPr>
      <w:r w:rsidRPr="00041B59">
        <w:rPr>
          <w:rFonts w:asciiTheme="minorHAnsi" w:hAnsiTheme="minorHAnsi" w:cstheme="minorHAnsi"/>
          <w:sz w:val="20"/>
          <w:szCs w:val="20"/>
        </w:rPr>
        <w:t>xxxxxxxxxxxx</w:t>
      </w:r>
    </w:p>
    <w:p w14:paraId="4F41AF20" w14:textId="77777777" w:rsidR="00B503B4" w:rsidRPr="00041B59" w:rsidRDefault="00B503B4" w:rsidP="00B503B4">
      <w:pPr>
        <w:pStyle w:val="PargrafodaLista"/>
        <w:ind w:left="0"/>
        <w:rPr>
          <w:rFonts w:asciiTheme="minorHAnsi" w:hAnsiTheme="minorHAnsi" w:cstheme="minorHAnsi"/>
          <w:sz w:val="20"/>
          <w:szCs w:val="20"/>
        </w:rPr>
      </w:pPr>
      <w:r w:rsidRPr="00041B59">
        <w:rPr>
          <w:rFonts w:asciiTheme="minorHAnsi" w:hAnsiTheme="minorHAnsi" w:cstheme="minorHAnsi"/>
          <w:sz w:val="20"/>
          <w:szCs w:val="20"/>
        </w:rPr>
        <w:t>xxxxxxxxxxxx</w:t>
      </w:r>
    </w:p>
    <w:p w14:paraId="25E83D30" w14:textId="77777777" w:rsidR="00B503B4" w:rsidRPr="00041B59" w:rsidRDefault="00B503B4" w:rsidP="00B503B4">
      <w:pPr>
        <w:pStyle w:val="PargrafodaLista"/>
        <w:ind w:left="0"/>
        <w:rPr>
          <w:rFonts w:asciiTheme="minorHAnsi" w:hAnsiTheme="minorHAnsi" w:cstheme="minorHAnsi"/>
          <w:sz w:val="20"/>
          <w:szCs w:val="20"/>
        </w:rPr>
      </w:pPr>
    </w:p>
    <w:p w14:paraId="598016C1" w14:textId="77777777" w:rsidR="00B503B4" w:rsidRPr="00041B59" w:rsidRDefault="00B503B4" w:rsidP="00B503B4">
      <w:pPr>
        <w:pStyle w:val="PargrafodaLista"/>
        <w:ind w:left="0"/>
        <w:rPr>
          <w:rFonts w:asciiTheme="minorHAnsi" w:hAnsiTheme="minorHAnsi" w:cstheme="minorHAnsi"/>
          <w:sz w:val="20"/>
          <w:szCs w:val="20"/>
        </w:rPr>
      </w:pPr>
    </w:p>
    <w:p w14:paraId="21F5CC6C" w14:textId="77777777" w:rsidR="00B503B4" w:rsidRPr="000D5831"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D5831">
        <w:rPr>
          <w:rFonts w:asciiTheme="minorHAnsi" w:hAnsiTheme="minorHAnsi" w:cstheme="minorHAnsi"/>
          <w:b/>
          <w:sz w:val="20"/>
          <w:szCs w:val="20"/>
        </w:rPr>
        <w:t>DAS CONDIÇÕES DE EXECUÇÃO</w:t>
      </w:r>
    </w:p>
    <w:p w14:paraId="6DB00AB2" w14:textId="77777777" w:rsidR="00B503B4" w:rsidRPr="000D5831" w:rsidRDefault="00B503B4" w:rsidP="00B503B4">
      <w:pPr>
        <w:pStyle w:val="PargrafodaLista"/>
        <w:ind w:left="0"/>
        <w:rPr>
          <w:rFonts w:asciiTheme="minorHAnsi" w:hAnsiTheme="minorHAnsi" w:cstheme="minorHAnsi"/>
          <w:b/>
          <w:sz w:val="20"/>
          <w:szCs w:val="20"/>
        </w:rPr>
      </w:pPr>
    </w:p>
    <w:p w14:paraId="1597491A" w14:textId="77777777" w:rsidR="00B503B4" w:rsidRPr="000D5831"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D5831">
        <w:rPr>
          <w:rFonts w:asciiTheme="minorHAnsi" w:hAnsiTheme="minorHAnsi" w:cstheme="minorHAnsi"/>
          <w:sz w:val="20"/>
          <w:szCs w:val="20"/>
        </w:rPr>
        <w:t>O objeto deste CONTRATO será executado sob o regime de execução indireta, conforme a programação da Administração e mediante a emissão da Autorização de início de PRESTAÇÃO DE SERVIÇO.</w:t>
      </w:r>
    </w:p>
    <w:tbl>
      <w:tblPr>
        <w:tblStyle w:val="Tabelacomgrade"/>
        <w:tblW w:w="9209" w:type="dxa"/>
        <w:tblLook w:val="04A0" w:firstRow="1" w:lastRow="0" w:firstColumn="1" w:lastColumn="0" w:noHBand="0" w:noVBand="1"/>
      </w:tblPr>
      <w:tblGrid>
        <w:gridCol w:w="5098"/>
        <w:gridCol w:w="4111"/>
      </w:tblGrid>
      <w:tr w:rsidR="00EE50C6" w:rsidRPr="000D5831" w14:paraId="46E90EF2" w14:textId="77777777" w:rsidTr="0097742E">
        <w:trPr>
          <w:trHeight w:val="316"/>
        </w:trPr>
        <w:tc>
          <w:tcPr>
            <w:tcW w:w="9209" w:type="dxa"/>
            <w:gridSpan w:val="2"/>
          </w:tcPr>
          <w:p w14:paraId="434EF3BA" w14:textId="77777777" w:rsidR="00EE50C6" w:rsidRPr="000D5831" w:rsidRDefault="00EE50C6" w:rsidP="0097742E">
            <w:pPr>
              <w:pStyle w:val="PargrafodaLista"/>
              <w:spacing w:after="200" w:line="276" w:lineRule="auto"/>
              <w:ind w:left="0"/>
              <w:jc w:val="center"/>
              <w:rPr>
                <w:rFonts w:asciiTheme="minorHAnsi" w:hAnsiTheme="minorHAnsi" w:cstheme="minorHAnsi"/>
                <w:b/>
                <w:bCs/>
                <w:sz w:val="20"/>
                <w:szCs w:val="20"/>
              </w:rPr>
            </w:pPr>
            <w:r w:rsidRPr="000D5831">
              <w:rPr>
                <w:rFonts w:asciiTheme="minorHAnsi" w:hAnsiTheme="minorHAnsi" w:cstheme="minorHAnsi"/>
                <w:b/>
                <w:bCs/>
                <w:sz w:val="20"/>
                <w:szCs w:val="20"/>
              </w:rPr>
              <w:t>MIGRAÇÃO, CONVERSÃO E IMPLANTAÇÃO</w:t>
            </w:r>
          </w:p>
        </w:tc>
      </w:tr>
      <w:tr w:rsidR="00EE50C6" w:rsidRPr="000D5831" w14:paraId="036C0D11" w14:textId="77777777" w:rsidTr="00EE50C6">
        <w:tc>
          <w:tcPr>
            <w:tcW w:w="5098" w:type="dxa"/>
          </w:tcPr>
          <w:p w14:paraId="75EF34B9" w14:textId="77777777" w:rsidR="00EE50C6" w:rsidRPr="000D5831" w:rsidRDefault="00EE50C6" w:rsidP="0097742E">
            <w:pPr>
              <w:pStyle w:val="PargrafodaLista"/>
              <w:spacing w:after="200" w:line="276" w:lineRule="auto"/>
              <w:ind w:left="0"/>
              <w:rPr>
                <w:rFonts w:asciiTheme="minorHAnsi" w:hAnsiTheme="minorHAnsi" w:cstheme="minorHAnsi"/>
                <w:sz w:val="20"/>
                <w:szCs w:val="20"/>
              </w:rPr>
            </w:pPr>
            <w:r w:rsidRPr="000D5831">
              <w:rPr>
                <w:rFonts w:asciiTheme="minorHAnsi" w:hAnsiTheme="minorHAnsi" w:cstheme="minorHAnsi"/>
                <w:sz w:val="20"/>
                <w:szCs w:val="20"/>
              </w:rPr>
              <w:t>ENTIDADES (Prefeitura, Câmara e Instituto de Previdência)</w:t>
            </w:r>
          </w:p>
        </w:tc>
        <w:tc>
          <w:tcPr>
            <w:tcW w:w="4111" w:type="dxa"/>
          </w:tcPr>
          <w:p w14:paraId="74C6A31A" w14:textId="601AC3E1" w:rsidR="00EE50C6" w:rsidRPr="000D5831" w:rsidRDefault="00EE50C6" w:rsidP="00EE50C6">
            <w:pPr>
              <w:pStyle w:val="PargrafodaLista"/>
              <w:spacing w:after="200" w:line="276" w:lineRule="auto"/>
              <w:ind w:left="0"/>
              <w:jc w:val="both"/>
              <w:rPr>
                <w:rFonts w:asciiTheme="minorHAnsi" w:hAnsiTheme="minorHAnsi" w:cstheme="minorHAnsi"/>
                <w:sz w:val="20"/>
                <w:szCs w:val="20"/>
              </w:rPr>
            </w:pPr>
            <w:r w:rsidRPr="000D5831">
              <w:rPr>
                <w:rFonts w:asciiTheme="minorHAnsi" w:hAnsiTheme="minorHAnsi" w:cstheme="minorHAnsi"/>
                <w:sz w:val="20"/>
                <w:szCs w:val="20"/>
              </w:rPr>
              <w:t>Em até 45 dias após ordem de serviço emitido pelo Departamento de T.I (prorrogável conforme permissão da contratante)</w:t>
            </w:r>
          </w:p>
        </w:tc>
      </w:tr>
    </w:tbl>
    <w:p w14:paraId="6B9260AA" w14:textId="77777777" w:rsidR="00EE50C6" w:rsidRPr="000D5831" w:rsidRDefault="00EE50C6" w:rsidP="00EE50C6">
      <w:pPr>
        <w:spacing w:after="200" w:line="276" w:lineRule="auto"/>
        <w:jc w:val="both"/>
        <w:rPr>
          <w:rFonts w:asciiTheme="minorHAnsi" w:hAnsiTheme="minorHAnsi" w:cstheme="minorHAnsi"/>
          <w:sz w:val="20"/>
          <w:szCs w:val="20"/>
        </w:rPr>
      </w:pPr>
    </w:p>
    <w:tbl>
      <w:tblPr>
        <w:tblStyle w:val="Tabelacomgrade"/>
        <w:tblW w:w="9209" w:type="dxa"/>
        <w:tblLook w:val="04A0" w:firstRow="1" w:lastRow="0" w:firstColumn="1" w:lastColumn="0" w:noHBand="0" w:noVBand="1"/>
      </w:tblPr>
      <w:tblGrid>
        <w:gridCol w:w="5098"/>
        <w:gridCol w:w="4111"/>
      </w:tblGrid>
      <w:tr w:rsidR="00EE50C6" w:rsidRPr="000D5831" w14:paraId="57CFB2D5" w14:textId="77777777" w:rsidTr="0097742E">
        <w:trPr>
          <w:trHeight w:val="316"/>
        </w:trPr>
        <w:tc>
          <w:tcPr>
            <w:tcW w:w="9209" w:type="dxa"/>
            <w:gridSpan w:val="2"/>
          </w:tcPr>
          <w:p w14:paraId="7670934C" w14:textId="587BB60E" w:rsidR="00EE50C6" w:rsidRPr="000D5831" w:rsidRDefault="00EE50C6" w:rsidP="0097742E">
            <w:pPr>
              <w:pStyle w:val="PargrafodaLista"/>
              <w:spacing w:after="200" w:line="276" w:lineRule="auto"/>
              <w:ind w:left="0"/>
              <w:jc w:val="center"/>
              <w:rPr>
                <w:rFonts w:asciiTheme="minorHAnsi" w:hAnsiTheme="minorHAnsi" w:cstheme="minorHAnsi"/>
                <w:b/>
                <w:bCs/>
                <w:sz w:val="20"/>
                <w:szCs w:val="20"/>
              </w:rPr>
            </w:pPr>
            <w:r w:rsidRPr="000D5831">
              <w:rPr>
                <w:rFonts w:asciiTheme="minorHAnsi" w:hAnsiTheme="minorHAnsi" w:cstheme="minorHAnsi"/>
                <w:b/>
                <w:bCs/>
                <w:sz w:val="20"/>
                <w:szCs w:val="20"/>
              </w:rPr>
              <w:t>TREINAMENTO</w:t>
            </w:r>
          </w:p>
        </w:tc>
      </w:tr>
      <w:tr w:rsidR="00EE50C6" w:rsidRPr="000D5831" w14:paraId="1C00DAAC" w14:textId="77777777" w:rsidTr="0097742E">
        <w:tc>
          <w:tcPr>
            <w:tcW w:w="5098" w:type="dxa"/>
          </w:tcPr>
          <w:p w14:paraId="560C88B1" w14:textId="77777777" w:rsidR="00EE50C6" w:rsidRPr="000D5831" w:rsidRDefault="00EE50C6" w:rsidP="0097742E">
            <w:pPr>
              <w:pStyle w:val="PargrafodaLista"/>
              <w:spacing w:after="200" w:line="276" w:lineRule="auto"/>
              <w:ind w:left="0"/>
              <w:rPr>
                <w:rFonts w:asciiTheme="minorHAnsi" w:hAnsiTheme="minorHAnsi" w:cstheme="minorHAnsi"/>
                <w:sz w:val="20"/>
                <w:szCs w:val="20"/>
              </w:rPr>
            </w:pPr>
            <w:r w:rsidRPr="000D5831">
              <w:rPr>
                <w:rFonts w:asciiTheme="minorHAnsi" w:hAnsiTheme="minorHAnsi" w:cstheme="minorHAnsi"/>
                <w:sz w:val="20"/>
                <w:szCs w:val="20"/>
              </w:rPr>
              <w:t>ENTIDADES (Prefeitura, Câmara e Instituto de Previdência)</w:t>
            </w:r>
          </w:p>
        </w:tc>
        <w:tc>
          <w:tcPr>
            <w:tcW w:w="4111" w:type="dxa"/>
          </w:tcPr>
          <w:p w14:paraId="39E4DD0C" w14:textId="412CDECA" w:rsidR="00EE50C6" w:rsidRPr="000D5831" w:rsidRDefault="00EE50C6" w:rsidP="0097742E">
            <w:pPr>
              <w:pStyle w:val="PargrafodaLista"/>
              <w:spacing w:after="200" w:line="276" w:lineRule="auto"/>
              <w:ind w:left="0"/>
              <w:jc w:val="both"/>
              <w:rPr>
                <w:rFonts w:asciiTheme="minorHAnsi" w:hAnsiTheme="minorHAnsi" w:cstheme="minorHAnsi"/>
                <w:sz w:val="20"/>
                <w:szCs w:val="20"/>
              </w:rPr>
            </w:pPr>
            <w:r w:rsidRPr="000D5831">
              <w:rPr>
                <w:rFonts w:asciiTheme="minorHAnsi" w:hAnsiTheme="minorHAnsi" w:cstheme="minorHAnsi"/>
                <w:sz w:val="20"/>
                <w:szCs w:val="20"/>
              </w:rPr>
              <w:t>Em até 15 dias úteis após ordem de serviço emitido pelo Departamento de T.I, IN LOCO</w:t>
            </w:r>
          </w:p>
        </w:tc>
      </w:tr>
    </w:tbl>
    <w:p w14:paraId="54AFC6F5" w14:textId="77777777" w:rsidR="00EE50C6" w:rsidRPr="000D5831" w:rsidRDefault="00EE50C6" w:rsidP="00EE50C6">
      <w:pPr>
        <w:spacing w:after="200" w:line="276" w:lineRule="auto"/>
        <w:jc w:val="both"/>
        <w:rPr>
          <w:rFonts w:asciiTheme="minorHAnsi" w:hAnsiTheme="minorHAnsi" w:cstheme="minorHAnsi"/>
          <w:sz w:val="20"/>
          <w:szCs w:val="20"/>
        </w:rPr>
      </w:pPr>
    </w:p>
    <w:tbl>
      <w:tblPr>
        <w:tblStyle w:val="Tabelacomgrade"/>
        <w:tblW w:w="9209" w:type="dxa"/>
        <w:tblLook w:val="04A0" w:firstRow="1" w:lastRow="0" w:firstColumn="1" w:lastColumn="0" w:noHBand="0" w:noVBand="1"/>
      </w:tblPr>
      <w:tblGrid>
        <w:gridCol w:w="1555"/>
        <w:gridCol w:w="3543"/>
        <w:gridCol w:w="4111"/>
      </w:tblGrid>
      <w:tr w:rsidR="00EE50C6" w:rsidRPr="000D5831" w14:paraId="1DDAE81C" w14:textId="77777777" w:rsidTr="00EE50C6">
        <w:tc>
          <w:tcPr>
            <w:tcW w:w="1555" w:type="dxa"/>
          </w:tcPr>
          <w:p w14:paraId="06AC863D" w14:textId="77777777" w:rsidR="00EE50C6" w:rsidRPr="000D5831" w:rsidRDefault="00EE50C6" w:rsidP="0097742E">
            <w:pPr>
              <w:pStyle w:val="PargrafodaLista"/>
              <w:spacing w:after="200" w:line="276" w:lineRule="auto"/>
              <w:ind w:left="0"/>
              <w:jc w:val="both"/>
              <w:rPr>
                <w:rFonts w:asciiTheme="minorHAnsi" w:hAnsiTheme="minorHAnsi" w:cstheme="minorHAnsi"/>
                <w:caps/>
                <w:sz w:val="20"/>
                <w:szCs w:val="20"/>
              </w:rPr>
            </w:pPr>
            <w:r w:rsidRPr="000D5831">
              <w:rPr>
                <w:rFonts w:asciiTheme="minorHAnsi" w:hAnsiTheme="minorHAnsi" w:cstheme="minorHAnsi"/>
                <w:caps/>
                <w:sz w:val="20"/>
                <w:szCs w:val="20"/>
              </w:rPr>
              <w:t xml:space="preserve">Hora Tecnica </w:t>
            </w:r>
          </w:p>
        </w:tc>
        <w:tc>
          <w:tcPr>
            <w:tcW w:w="3543" w:type="dxa"/>
          </w:tcPr>
          <w:p w14:paraId="23A68BA2" w14:textId="77777777" w:rsidR="00EE50C6" w:rsidRPr="000D5831" w:rsidRDefault="00EE50C6" w:rsidP="0097742E">
            <w:pPr>
              <w:pStyle w:val="PargrafodaLista"/>
              <w:spacing w:after="200" w:line="276" w:lineRule="auto"/>
              <w:ind w:left="0"/>
              <w:jc w:val="both"/>
              <w:rPr>
                <w:rFonts w:asciiTheme="minorHAnsi" w:hAnsiTheme="minorHAnsi" w:cstheme="minorHAnsi"/>
                <w:caps/>
                <w:sz w:val="20"/>
                <w:szCs w:val="20"/>
              </w:rPr>
            </w:pPr>
            <w:r w:rsidRPr="000D5831">
              <w:rPr>
                <w:rFonts w:asciiTheme="minorHAnsi" w:hAnsiTheme="minorHAnsi" w:cstheme="minorHAnsi"/>
                <w:caps/>
                <w:sz w:val="20"/>
                <w:szCs w:val="20"/>
              </w:rPr>
              <w:t xml:space="preserve">quantitativo anaual estimado Anual </w:t>
            </w:r>
          </w:p>
        </w:tc>
        <w:tc>
          <w:tcPr>
            <w:tcW w:w="4111" w:type="dxa"/>
          </w:tcPr>
          <w:p w14:paraId="4747858A" w14:textId="39AD4DE7" w:rsidR="00EE50C6" w:rsidRPr="000D5831" w:rsidRDefault="00EE50C6" w:rsidP="0097742E">
            <w:pPr>
              <w:pStyle w:val="PargrafodaLista"/>
              <w:spacing w:after="200" w:line="276" w:lineRule="auto"/>
              <w:ind w:left="0"/>
              <w:jc w:val="both"/>
              <w:rPr>
                <w:rFonts w:asciiTheme="minorHAnsi" w:hAnsiTheme="minorHAnsi" w:cstheme="minorHAnsi"/>
                <w:caps/>
                <w:sz w:val="20"/>
                <w:szCs w:val="20"/>
              </w:rPr>
            </w:pPr>
            <w:r w:rsidRPr="000D5831">
              <w:rPr>
                <w:rFonts w:asciiTheme="minorHAnsi" w:hAnsiTheme="minorHAnsi" w:cstheme="minorHAnsi"/>
                <w:caps/>
                <w:sz w:val="20"/>
                <w:szCs w:val="20"/>
              </w:rPr>
              <w:t>200 horas (PREFEITURA, CÂMARA E IPRES)</w:t>
            </w:r>
          </w:p>
        </w:tc>
      </w:tr>
    </w:tbl>
    <w:p w14:paraId="0FC2E81A" w14:textId="77777777" w:rsidR="00EE50C6" w:rsidRPr="00EE50C6" w:rsidRDefault="00EE50C6" w:rsidP="00EE50C6">
      <w:pPr>
        <w:spacing w:after="200" w:line="276" w:lineRule="auto"/>
        <w:jc w:val="both"/>
        <w:rPr>
          <w:rFonts w:asciiTheme="minorHAnsi" w:hAnsiTheme="minorHAnsi" w:cstheme="minorHAnsi"/>
          <w:sz w:val="20"/>
          <w:szCs w:val="20"/>
        </w:rPr>
      </w:pPr>
    </w:p>
    <w:p w14:paraId="67DC166D"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 CONTRATO a ser firmado entre a Administração e a empresa contratada, incluirá as condições estabelecidas no instrumento convocatório e seus anexos, necessárias à fiel execução do objeto e também do Termo de Referência.</w:t>
      </w:r>
    </w:p>
    <w:p w14:paraId="01554558"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 CONTRATO firmado com a Administração não poderá ser objeto de cessão ou transferência, ficando o mesmo passível de penalidade e sanção, inclusive rescisão.</w:t>
      </w:r>
    </w:p>
    <w:p w14:paraId="3F51EA1B"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lastRenderedPageBreak/>
        <w:t>Correrá por conta da Empresa contratada qualquer indenização por danos causados a Administração ou a terceiros, decorrentes da execução do objeto licitado.</w:t>
      </w:r>
    </w:p>
    <w:p w14:paraId="448EDCEF"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Para atender a seus interesses, a Administração se reserva o direito de alterar quantitativos, sem que implique a alteração dos preços unitários ofertados, obedecidos aos limites estabelecidos no art. 125 da Lei Federal n.º 14.133/21.</w:t>
      </w:r>
    </w:p>
    <w:p w14:paraId="37BE9AEF"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Administração se reserva o direito de não receber a PRESTAÇÃO DE SERVIÇO em desacordo com o previsto no instrumento convocatório e Termo de Referência, podendo cancelar o CONTRATO e aplicar o disposto no artigo 137, da Lei Federal 14.133/21.</w:t>
      </w:r>
    </w:p>
    <w:p w14:paraId="264AA20F"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Verificando-se caso de força maior ou caso fortuito, nos do art. supracitado, a Empresa contratada se obriga a comunicar, por escrito, a Administração, a ocorrência do evento, suspendendo-se suas obrigações, enquanto perdurar tal situação.</w:t>
      </w:r>
    </w:p>
    <w:p w14:paraId="1837EE1F"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empresa contratada obriga-se a manter, durante toda a vigência do CONTRATO, em compatibilidade com as obrigações por ela assumidas, todas as condições de habilitação e qualificação exigidas na licitação, devendo comunicar à Prefeitura Municipal, imediatamente, qualquer alteração que possa comprometer a manutenção do CONTRATO.</w:t>
      </w:r>
    </w:p>
    <w:p w14:paraId="34B6D87B" w14:textId="77777777" w:rsidR="00B503B4" w:rsidRPr="00041B59" w:rsidRDefault="00B503B4" w:rsidP="00B503B4">
      <w:pPr>
        <w:pStyle w:val="PargrafodaLista"/>
        <w:ind w:left="0"/>
        <w:rPr>
          <w:rFonts w:asciiTheme="minorHAnsi" w:hAnsiTheme="minorHAnsi" w:cstheme="minorHAnsi"/>
          <w:sz w:val="20"/>
          <w:szCs w:val="20"/>
        </w:rPr>
      </w:pPr>
    </w:p>
    <w:p w14:paraId="659BA985"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DAS OBRIGAÇÕES DA CONTRATADA</w:t>
      </w:r>
    </w:p>
    <w:p w14:paraId="1FC32E0F" w14:textId="77777777" w:rsidR="00B503B4" w:rsidRPr="00041B59" w:rsidRDefault="00B503B4" w:rsidP="00B503B4">
      <w:pPr>
        <w:pStyle w:val="PargrafodaLista"/>
        <w:ind w:left="0"/>
        <w:rPr>
          <w:rFonts w:asciiTheme="minorHAnsi" w:hAnsiTheme="minorHAnsi" w:cstheme="minorHAnsi"/>
          <w:b/>
          <w:sz w:val="20"/>
          <w:szCs w:val="20"/>
        </w:rPr>
      </w:pPr>
    </w:p>
    <w:p w14:paraId="1DCAA7A7"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Contratada obriga-se a:</w:t>
      </w:r>
    </w:p>
    <w:p w14:paraId="028E7FF9"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Executar o contrato no melhor padrão de qualidade e executar a PRESTAÇÃO DE SERVIÇOS através de pessoas idôneas, assumindo total responsabilidade por quaisquer danos ou faltas que a mesma venha cometer no desempenho de suas funções.</w:t>
      </w:r>
    </w:p>
    <w:p w14:paraId="2FD01FD1"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Prestar os esclarecimentos solicitados.</w:t>
      </w:r>
    </w:p>
    <w:p w14:paraId="5E615CC8"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Permitir e facilitar à Fiscalização da Administração, inspeção da PRESTAÇÃO DE SERVIÇOS a serem entregues, prestando todas as informações solicitadas pela Administração.</w:t>
      </w:r>
    </w:p>
    <w:p w14:paraId="58315CEA"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Informar à Fiscalização da Administração a ocorrência de quaisquer atos, fatos ou circunstâncias que possam atrasar ou impedir a PRESTAÇÃO DE SERVIÇOS no prazo requisitado pela Administração e estabelecido pelo contrato, sugerindo as medidas para corrigir a situação.</w:t>
      </w:r>
    </w:p>
    <w:p w14:paraId="78C66B4D"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Responsabilizar-se pelo pagamento de encargos fiscais, tributários, previdenciários e trabalhistas, resultantes do cumprimento deste instrumento.</w:t>
      </w:r>
    </w:p>
    <w:p w14:paraId="6F0F5132"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Realizar a PRESTAÇÃO DE SERVIÇO no endereço indicado, conforme os prazos estabelecidos, visando assegurar o seu pleno uso, sob pena de aplicação das sanções previstas neste instrumento. </w:t>
      </w:r>
    </w:p>
    <w:p w14:paraId="39AADE7B"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Executar a PRESTAÇÃO DE SERVIÇO conforme solicitação da SECRETARIA MUNICIPAL DE ADMINISTRAÇÃO responsável por gerir o CONTRATO, em sua totalidade, condições normais, na melhor técnica, obedecendo rigorosamente às normas de segurança pertinentes.</w:t>
      </w:r>
    </w:p>
    <w:p w14:paraId="6B25DD23"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Atender prontamente às reclamações da Administração, bem como reparar, corrigir, remover ou substituir, às suas expensas, no todo ou em parte, o objeto do CONTRATO em que se verifiquem vícios, defeitos ou incorreções resultantes da PRESTAÇÃO DE SERVIÇO</w:t>
      </w:r>
    </w:p>
    <w:p w14:paraId="26A17A5B"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Designar um representante para acompanhar a execução do CONTRATO.</w:t>
      </w:r>
    </w:p>
    <w:p w14:paraId="1BDFCB9A"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Responsabilizar-se pela qualidade dos SERVIÇOS entregues, substituindo, imediatamente, aqueles que apresentarem qualquer categoria de vício ou imperfeição, ou não se adequarem às especificações, parte integrante deste Termo, sob pena de aplicação das sanções cabíveis, inclusive rescisão do CONTRATO. </w:t>
      </w:r>
    </w:p>
    <w:p w14:paraId="7392A4EA" w14:textId="77777777" w:rsidR="00B503B4" w:rsidRPr="00041B59" w:rsidRDefault="00B503B4" w:rsidP="00BC4F03">
      <w:pPr>
        <w:pStyle w:val="PargrafodaLista"/>
        <w:numPr>
          <w:ilvl w:val="0"/>
          <w:numId w:val="13"/>
        </w:numPr>
        <w:tabs>
          <w:tab w:val="left" w:pos="284"/>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Providenciar, imediatamente, a correção das deficiências apontadas pela Município de SARZEDO, com respeito à execução deste CONTRATO.</w:t>
      </w:r>
    </w:p>
    <w:p w14:paraId="5BCD9A45" w14:textId="4ACB23DC" w:rsidR="00B503B4" w:rsidRPr="00041B59" w:rsidRDefault="00B503B4" w:rsidP="00041B59">
      <w:pPr>
        <w:pStyle w:val="PargrafodaLista"/>
        <w:numPr>
          <w:ilvl w:val="0"/>
          <w:numId w:val="13"/>
        </w:numPr>
        <w:tabs>
          <w:tab w:val="left" w:pos="284"/>
        </w:tabs>
        <w:spacing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empresa contratada obriga-se no direito de manter em toda a vigência do CONTRATO firmado entre as partes as condições de habilitação em dia</w:t>
      </w:r>
      <w:r w:rsidR="00E81E11">
        <w:rPr>
          <w:rFonts w:asciiTheme="minorHAnsi" w:hAnsiTheme="minorHAnsi" w:cstheme="minorHAnsi"/>
          <w:sz w:val="20"/>
          <w:szCs w:val="20"/>
        </w:rPr>
        <w:t xml:space="preserve"> e o cumprimento do termo de referência vinculado ao edital.</w:t>
      </w:r>
    </w:p>
    <w:p w14:paraId="502B611E"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m) Transmissão das informações aos órgãos de controle e fiscalização</w:t>
      </w:r>
    </w:p>
    <w:p w14:paraId="2B39A600"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lastRenderedPageBreak/>
        <w:t>A contratada será responsável pela geração, conferência, validação e transmissão das informações aos sistemas oficiais dos órgãos de controle e fiscalização, observando rigorosamente os prazos legais, os leiautes, as regras de validação, as normas técnicas e demais exigências legais e regulamentares aplicáveis.</w:t>
      </w:r>
    </w:p>
    <w:p w14:paraId="5DA20944"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A responsabilidade compreenderá, no mínimo, o envio das seguintes informações:</w:t>
      </w:r>
    </w:p>
    <w:p w14:paraId="2C4A698B"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 – Sistema Informatizado de Contas dos Municípios – SICOM, do Tribunal de Contas do Estado de Minas Gerais – TCE/MG:</w:t>
      </w:r>
    </w:p>
    <w:p w14:paraId="3DBFCC4B" w14:textId="77777777" w:rsidR="00E84C88" w:rsidRPr="00062E8C" w:rsidRDefault="00E84C88" w:rsidP="00E84C88">
      <w:pPr>
        <w:pStyle w:val="PargrafodaLista"/>
        <w:numPr>
          <w:ilvl w:val="0"/>
          <w:numId w:val="103"/>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AM – Acompanhamento Mensal; </w:t>
      </w:r>
    </w:p>
    <w:p w14:paraId="020D2813" w14:textId="77777777" w:rsidR="00E84C88" w:rsidRPr="00062E8C" w:rsidRDefault="00E84C88" w:rsidP="00E84C88">
      <w:pPr>
        <w:pStyle w:val="PargrafodaLista"/>
        <w:numPr>
          <w:ilvl w:val="0"/>
          <w:numId w:val="103"/>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Balancete Mensal; </w:t>
      </w:r>
    </w:p>
    <w:p w14:paraId="4DC717AD" w14:textId="77777777" w:rsidR="00E84C88" w:rsidRPr="00062E8C" w:rsidRDefault="00E84C88" w:rsidP="00E84C88">
      <w:pPr>
        <w:pStyle w:val="PargrafodaLista"/>
        <w:numPr>
          <w:ilvl w:val="0"/>
          <w:numId w:val="103"/>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Balancete de Encerramento (Balancete 13); </w:t>
      </w:r>
    </w:p>
    <w:p w14:paraId="69E41938" w14:textId="77777777" w:rsidR="00E84C88" w:rsidRPr="00062E8C" w:rsidRDefault="00E84C88" w:rsidP="00E84C88">
      <w:pPr>
        <w:pStyle w:val="PargrafodaLista"/>
        <w:numPr>
          <w:ilvl w:val="0"/>
          <w:numId w:val="103"/>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Demonstrações Contábeis Aplicadas ao Setor Público – DCASP (Prestação de Contas Anual); </w:t>
      </w:r>
    </w:p>
    <w:p w14:paraId="6EA87439" w14:textId="77777777" w:rsidR="00E84C88" w:rsidRPr="00062E8C" w:rsidRDefault="00E84C88" w:rsidP="00E84C88">
      <w:pPr>
        <w:pStyle w:val="PargrafodaLista"/>
        <w:numPr>
          <w:ilvl w:val="0"/>
          <w:numId w:val="103"/>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Instrumentos de Planejamento – IP; </w:t>
      </w:r>
    </w:p>
    <w:p w14:paraId="4F7FAAB6" w14:textId="77777777" w:rsidR="00E84C88" w:rsidRPr="00062E8C" w:rsidRDefault="00E84C88" w:rsidP="00E84C88">
      <w:pPr>
        <w:pStyle w:val="PargrafodaLista"/>
        <w:numPr>
          <w:ilvl w:val="0"/>
          <w:numId w:val="103"/>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Demais módulos, arquivos, demonstrativos, prestações de contas e declarações que vierem a ser instituídos pelo Tribunal de Contas do Estado de Minas Gerais durante a vigência contratual. </w:t>
      </w:r>
    </w:p>
    <w:p w14:paraId="6FC4F9A2"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II – Sistema de Informações Contábeis e Fiscais do Setor Público Brasileiro – SICONFI, da Secretaria do Tesouro Nacional – STN:</w:t>
      </w:r>
    </w:p>
    <w:p w14:paraId="72A99CCE" w14:textId="77777777" w:rsidR="00E84C88" w:rsidRPr="00062E8C" w:rsidRDefault="00E84C88" w:rsidP="00E84C88">
      <w:pPr>
        <w:pStyle w:val="PargrafodaLista"/>
        <w:numPr>
          <w:ilvl w:val="0"/>
          <w:numId w:val="104"/>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Matriz de Saldos Contábeis – MSC; </w:t>
      </w:r>
    </w:p>
    <w:p w14:paraId="6FF18CD5" w14:textId="77777777" w:rsidR="00E84C88" w:rsidRPr="00062E8C" w:rsidRDefault="00E84C88" w:rsidP="00E84C88">
      <w:pPr>
        <w:pStyle w:val="PargrafodaLista"/>
        <w:numPr>
          <w:ilvl w:val="0"/>
          <w:numId w:val="104"/>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Matriz de Encerramento; </w:t>
      </w:r>
    </w:p>
    <w:p w14:paraId="20B4CD47" w14:textId="77777777" w:rsidR="00E84C88" w:rsidRPr="00062E8C" w:rsidRDefault="00E84C88" w:rsidP="00E84C88">
      <w:pPr>
        <w:pStyle w:val="PargrafodaLista"/>
        <w:numPr>
          <w:ilvl w:val="0"/>
          <w:numId w:val="104"/>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Contas Anuais; </w:t>
      </w:r>
    </w:p>
    <w:p w14:paraId="5333E70C" w14:textId="77777777" w:rsidR="00E84C88" w:rsidRPr="00062E8C" w:rsidRDefault="00E84C88" w:rsidP="00E84C88">
      <w:pPr>
        <w:pStyle w:val="PargrafodaLista"/>
        <w:numPr>
          <w:ilvl w:val="0"/>
          <w:numId w:val="104"/>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Relatório Resumido da Execução Orçamentária – RREO; </w:t>
      </w:r>
    </w:p>
    <w:p w14:paraId="0933916D" w14:textId="77777777" w:rsidR="00E84C88" w:rsidRPr="00062E8C" w:rsidRDefault="00E84C88" w:rsidP="00E84C88">
      <w:pPr>
        <w:pStyle w:val="PargrafodaLista"/>
        <w:numPr>
          <w:ilvl w:val="0"/>
          <w:numId w:val="104"/>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Relatório de Gestão Fiscal – RGF; </w:t>
      </w:r>
    </w:p>
    <w:p w14:paraId="1A5EC2D0" w14:textId="77777777" w:rsidR="00E84C88" w:rsidRPr="00062E8C" w:rsidRDefault="00E84C88" w:rsidP="00E84C88">
      <w:pPr>
        <w:pStyle w:val="PargrafodaLista"/>
        <w:numPr>
          <w:ilvl w:val="0"/>
          <w:numId w:val="104"/>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Demais declarações, demonstrativos, arquivos e informações exigidos pela Secretaria do Tesouro Nacional. </w:t>
      </w:r>
    </w:p>
    <w:p w14:paraId="40647297" w14:textId="77777777" w:rsidR="00E84C88" w:rsidRPr="00062E8C" w:rsidRDefault="00E84C88" w:rsidP="00E84C88">
      <w:pPr>
        <w:pStyle w:val="PargrafodaLista"/>
        <w:tabs>
          <w:tab w:val="left" w:pos="284"/>
          <w:tab w:val="num" w:pos="360"/>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III – Demais obrigações acessórias perante órgãos federais e sistemas governamentais:</w:t>
      </w:r>
    </w:p>
    <w:p w14:paraId="688CDA34" w14:textId="77777777" w:rsidR="00E84C88" w:rsidRPr="00062E8C" w:rsidRDefault="00E84C88" w:rsidP="00E84C88">
      <w:pPr>
        <w:pStyle w:val="PargrafodaLista"/>
        <w:numPr>
          <w:ilvl w:val="0"/>
          <w:numId w:val="105"/>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SIOPE – Sistema de Informações sobre Orçamentos Públicos em Educação; </w:t>
      </w:r>
    </w:p>
    <w:p w14:paraId="7E9BE470" w14:textId="77777777" w:rsidR="00E84C88" w:rsidRPr="00062E8C" w:rsidRDefault="00E84C88" w:rsidP="00E84C88">
      <w:pPr>
        <w:pStyle w:val="PargrafodaLista"/>
        <w:numPr>
          <w:ilvl w:val="0"/>
          <w:numId w:val="105"/>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SIOPS – Sistema de Informações sobre Orçamentos Públicos em Saúde; </w:t>
      </w:r>
    </w:p>
    <w:p w14:paraId="3D979DF0" w14:textId="77777777" w:rsidR="00E84C88" w:rsidRPr="00062E8C" w:rsidRDefault="00E84C88" w:rsidP="00E84C88">
      <w:pPr>
        <w:pStyle w:val="PargrafodaLista"/>
        <w:numPr>
          <w:ilvl w:val="0"/>
          <w:numId w:val="105"/>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EFD-Reinf; </w:t>
      </w:r>
    </w:p>
    <w:p w14:paraId="7C92E6C3" w14:textId="77777777" w:rsidR="00E84C88" w:rsidRPr="00062E8C" w:rsidRDefault="00E84C88" w:rsidP="00E84C88">
      <w:pPr>
        <w:pStyle w:val="PargrafodaLista"/>
        <w:numPr>
          <w:ilvl w:val="0"/>
          <w:numId w:val="105"/>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Geração dos arquivos necessários à integração entre eSocial, EFD-Reinf e DCTFWeb; </w:t>
      </w:r>
    </w:p>
    <w:p w14:paraId="2AABBA3B" w14:textId="77777777" w:rsidR="00E84C88" w:rsidRPr="00062E8C" w:rsidRDefault="00E84C88" w:rsidP="00E84C88">
      <w:pPr>
        <w:pStyle w:val="PargrafodaLista"/>
        <w:numPr>
          <w:ilvl w:val="0"/>
          <w:numId w:val="105"/>
        </w:numPr>
        <w:tabs>
          <w:tab w:val="clear" w:pos="720"/>
          <w:tab w:val="left" w:pos="284"/>
          <w:tab w:val="num" w:pos="360"/>
        </w:tabs>
        <w:spacing w:after="200" w:line="360" w:lineRule="auto"/>
        <w:ind w:left="0" w:firstLine="0"/>
        <w:jc w:val="both"/>
        <w:rPr>
          <w:rFonts w:asciiTheme="minorHAnsi" w:hAnsiTheme="minorHAnsi" w:cstheme="minorHAnsi"/>
          <w:sz w:val="20"/>
          <w:szCs w:val="20"/>
        </w:rPr>
      </w:pPr>
      <w:r w:rsidRPr="00062E8C">
        <w:rPr>
          <w:rFonts w:asciiTheme="minorHAnsi" w:hAnsiTheme="minorHAnsi" w:cstheme="minorHAnsi"/>
          <w:sz w:val="20"/>
          <w:szCs w:val="20"/>
        </w:rPr>
        <w:t xml:space="preserve">Demais obrigações acessórias, declarações, arquivos e sistemas que venham a substituir, complementar ou suceder os atualmente existentes durante a vigência contratual. </w:t>
      </w:r>
    </w:p>
    <w:p w14:paraId="191438C9"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A contratada deverá acompanhar permanentemente as alterações promovidas pelos órgãos de controle, fiscalização, administração tributária e demais órgãos competentes, incluindo novos leiautes, módulos, versões, regras de validação, alterações normativas ou quaisquer outras exigências técnicas ou legais.</w:t>
      </w:r>
    </w:p>
    <w:p w14:paraId="37D33835"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Sempre que ocorrerem alterações dessa natureza, a contratada deverá:</w:t>
      </w:r>
    </w:p>
    <w:p w14:paraId="3D202424"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 – promover, tempestivamente, todas as adequações necessárias nos sistemas e procedimentos sob sua responsabilidade;</w:t>
      </w:r>
    </w:p>
    <w:p w14:paraId="15175F95"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II – disponibilizar as atualizações necessárias antes do término dos prazos legais fixados pelos órgãos competentes;</w:t>
      </w:r>
    </w:p>
    <w:p w14:paraId="3CBA9D30"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lastRenderedPageBreak/>
        <w:t>III – comunicar formalmente ao Município as alterações implementadas, os impactos operacionais decorrentes e os respectivos prazos para atendimento;</w:t>
      </w:r>
    </w:p>
    <w:p w14:paraId="5E2D0DE8"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IV – prestar apoio técnico à Administração durante o processo de validação e transmissão das informações, sempre que solicitado.</w:t>
      </w:r>
    </w:p>
    <w:p w14:paraId="017B6476"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b/>
          <w:bCs/>
          <w:sz w:val="20"/>
          <w:szCs w:val="20"/>
        </w:rPr>
      </w:pPr>
      <w:r w:rsidRPr="00062E8C">
        <w:rPr>
          <w:rFonts w:asciiTheme="minorHAnsi" w:hAnsiTheme="minorHAnsi" w:cstheme="minorHAnsi"/>
          <w:b/>
          <w:bCs/>
          <w:sz w:val="20"/>
          <w:szCs w:val="20"/>
        </w:rPr>
        <w:t>n) Relatório mensal de comprovação dos envios</w:t>
      </w:r>
    </w:p>
    <w:p w14:paraId="75C9BAE9"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A contratada deverá encaminhar ao Município, até o quinto dia útil do mês subsequente ao da competência, relatório detalhado comprovando a realização dos envios das informações aos órgãos de controle, contendo, no mínimo:</w:t>
      </w:r>
    </w:p>
    <w:p w14:paraId="571477C0"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 – identificação dos sistemas, módulos, arquivos, declarações ou demonstrativos transmitidos;</w:t>
      </w:r>
    </w:p>
    <w:p w14:paraId="4742F6E9"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II – competência correspondente;</w:t>
      </w:r>
    </w:p>
    <w:p w14:paraId="6F0733A4"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III – data e horário da transmissão;</w:t>
      </w:r>
    </w:p>
    <w:p w14:paraId="0255031B"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IV – número dos protocolos, recibos ou comprovantes eletrônicos de envio, quando disponibilizados pelos respectivos sistemas;</w:t>
      </w:r>
    </w:p>
    <w:p w14:paraId="1264E546"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V – relação das inconsistências, advertências, pendências ou rejeições eventualmente apontadas pelos sistemas oficiais;</w:t>
      </w:r>
    </w:p>
    <w:p w14:paraId="43BC6654"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VI – descrição das providências adotadas para saneamento das ocorrências;</w:t>
      </w:r>
    </w:p>
    <w:p w14:paraId="2DAE8254"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VII – indicação das pendências cuja regularização dependa exclusivamente de informações, documentos ou providências da Administração Municipal.</w:t>
      </w:r>
    </w:p>
    <w:p w14:paraId="1ACA93E1"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b/>
          <w:bCs/>
          <w:sz w:val="20"/>
          <w:szCs w:val="20"/>
        </w:rPr>
      </w:pPr>
      <w:r w:rsidRPr="00062E8C">
        <w:rPr>
          <w:rFonts w:asciiTheme="minorHAnsi" w:hAnsiTheme="minorHAnsi" w:cstheme="minorHAnsi"/>
          <w:b/>
          <w:bCs/>
          <w:sz w:val="20"/>
          <w:szCs w:val="20"/>
        </w:rPr>
        <w:t>o) Envio direto das informações pela Administração</w:t>
      </w:r>
    </w:p>
    <w:p w14:paraId="6897DD87"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A Administração poderá, mediante manifestação formal da autoridade competente, optar por realizar diretamente a transmissão das informações ao SICOM, ao SICONFI ou a quaisquer outros sistemas oficiais abrangidos pelo objeto da contratação.</w:t>
      </w:r>
    </w:p>
    <w:p w14:paraId="251A6620"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Nessa hipótese, ficará suspensa apenas a obrigação da contratada relativa à transmissão eletrônica das informações, permanecendo sob sua exclusiva responsabilidade:</w:t>
      </w:r>
    </w:p>
    <w:p w14:paraId="00CCAA8D"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 – a correta geração dos arquivos;</w:t>
      </w:r>
    </w:p>
    <w:p w14:paraId="46B79D4B"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II – a consistência técnica, contábil, orçamentária e fiscal das informações;</w:t>
      </w:r>
    </w:p>
    <w:p w14:paraId="0D1A1753"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III – a observância dos leiautes, regras de validação e demais exigências legais e regulamentares;</w:t>
      </w:r>
    </w:p>
    <w:p w14:paraId="3CFD7842"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IV – a disponibilização tempestiva dos arquivos, documentos e informações necessários ao envio pela Administração;</w:t>
      </w:r>
    </w:p>
    <w:p w14:paraId="62FB6327"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V – a correção das inconsistências decorrentes da geração dos arquivos, quando identificadas.</w:t>
      </w:r>
    </w:p>
    <w:p w14:paraId="6117AD93"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A suspensão da obrigação de transmissão não exime a contratada da responsabilidade por eventuais erros, inconsistências, omissões ou falhas técnicas na elaboração dos arquivos sob sua responsabilidade.</w:t>
      </w:r>
    </w:p>
    <w:p w14:paraId="646ADB82"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b/>
          <w:bCs/>
          <w:sz w:val="20"/>
          <w:szCs w:val="20"/>
        </w:rPr>
      </w:pPr>
      <w:r w:rsidRPr="00062E8C">
        <w:rPr>
          <w:rFonts w:asciiTheme="minorHAnsi" w:hAnsiTheme="minorHAnsi" w:cstheme="minorHAnsi"/>
          <w:b/>
          <w:bCs/>
          <w:sz w:val="20"/>
          <w:szCs w:val="20"/>
        </w:rPr>
        <w:t>p) Revogação da delegação para transmissão</w:t>
      </w:r>
    </w:p>
    <w:p w14:paraId="7273F4C6"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A Administração poderá, a qualquer tempo, por motivo de interesse público ou conveniência administrativa, revogar a delegação conferida à contratada para a transmissão das informações aos sistemas oficiais de controle e fiscalização, mediante comunicação formal.</w:t>
      </w:r>
    </w:p>
    <w:p w14:paraId="65823502"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lastRenderedPageBreak/>
        <w:t>A revogação produzirá efeitos a partir da data indicada na comunicação expedida pela Administração, permanecendo a contratada obrigada à geração, validação, conferência e disponibilização tempestiva dos arquivos necessários ao envio.</w:t>
      </w:r>
    </w:p>
    <w:p w14:paraId="4F3868EA"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Caso a revogação da delegação implique a exclusão definitiva da atividade de transmissão do objeto contratado, poderá ser formalizado termo aditivo de supressão quantitativa, com a correspondente adequação do valor contratual, observadas as disposições da Lei Federal nº 14.133/2021, desde que a atividade possua composição de custos individualizada na proposta vencedora ou na planilha de formação de preços.</w:t>
      </w:r>
    </w:p>
    <w:p w14:paraId="421DB505"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A supressão da atividade de transmissão não afasta a responsabilidade da contratada pela geração, conferência, consistência, validação e disponibilização tempestiva dos arquivos e informações necessários ao cumprimento das obrigações legais da Administração.</w:t>
      </w:r>
    </w:p>
    <w:p w14:paraId="08B65CC2"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b/>
          <w:bCs/>
          <w:sz w:val="20"/>
          <w:szCs w:val="20"/>
        </w:rPr>
      </w:pPr>
      <w:r w:rsidRPr="00062E8C">
        <w:rPr>
          <w:rFonts w:asciiTheme="minorHAnsi" w:hAnsiTheme="minorHAnsi" w:cstheme="minorHAnsi"/>
          <w:b/>
          <w:bCs/>
          <w:sz w:val="20"/>
          <w:szCs w:val="20"/>
        </w:rPr>
        <w:t>q) Composição dos custos da atividade de transmissão</w:t>
      </w:r>
    </w:p>
    <w:p w14:paraId="57112D15" w14:textId="77777777" w:rsidR="00E84C88" w:rsidRPr="00062E8C"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Para fins de eventual supressão quantitativa prevista no item anterior, a licitante deverá apresentar, juntamente com a proposta de preços, planilha de composição de custos contendo a discriminação individualizada dos valores correspondentes às atividades de geração, conferência, validação e transmissão das informações aos sistemas SICOM, SICONFI e demais obrigações acessórias previstas neste Termo de Referência.</w:t>
      </w:r>
    </w:p>
    <w:p w14:paraId="48FB57B8" w14:textId="77777777" w:rsidR="00E84C88" w:rsidRPr="00E84C88" w:rsidRDefault="00E84C88" w:rsidP="00E84C88">
      <w:pPr>
        <w:pStyle w:val="PargrafodaLista"/>
        <w:tabs>
          <w:tab w:val="left" w:pos="284"/>
        </w:tabs>
        <w:spacing w:after="200" w:line="360" w:lineRule="auto"/>
        <w:ind w:left="0"/>
        <w:jc w:val="both"/>
        <w:rPr>
          <w:rFonts w:asciiTheme="minorHAnsi" w:hAnsiTheme="minorHAnsi" w:cstheme="minorHAnsi"/>
          <w:sz w:val="20"/>
          <w:szCs w:val="20"/>
        </w:rPr>
      </w:pPr>
      <w:r w:rsidRPr="00062E8C">
        <w:rPr>
          <w:rFonts w:asciiTheme="minorHAnsi" w:hAnsiTheme="minorHAnsi" w:cstheme="minorHAnsi"/>
          <w:sz w:val="20"/>
          <w:szCs w:val="20"/>
        </w:rPr>
        <w:t>A ausência da composição individualizada dos custos não impedirá a contratação, porém autorizará a Administração, caso necessário, a apurar o valor da eventual supressão com base em critérios técnicos, pesquisa de mercado, planilhas referenciais ou outros meios idôneos que permitam a adequada mensuração da parcela efetivamente suprimida, observado o disposto na Lei Federal nº 14.133/2021.</w:t>
      </w:r>
    </w:p>
    <w:p w14:paraId="79A42D3E" w14:textId="77777777" w:rsidR="00B503B4" w:rsidRPr="00041B59" w:rsidRDefault="00B503B4" w:rsidP="00B503B4">
      <w:pPr>
        <w:pStyle w:val="PargrafodaLista"/>
        <w:tabs>
          <w:tab w:val="left" w:pos="284"/>
        </w:tabs>
        <w:ind w:left="0"/>
        <w:rPr>
          <w:rFonts w:asciiTheme="minorHAnsi" w:hAnsiTheme="minorHAnsi" w:cstheme="minorHAnsi"/>
          <w:sz w:val="20"/>
          <w:szCs w:val="20"/>
        </w:rPr>
      </w:pPr>
    </w:p>
    <w:p w14:paraId="2A689E1C"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DAS OBRIGAÇÕES DA CONTRATANTE</w:t>
      </w:r>
      <w:r w:rsidRPr="00041B59">
        <w:rPr>
          <w:rFonts w:asciiTheme="minorHAnsi" w:hAnsiTheme="minorHAnsi" w:cstheme="minorHAnsi"/>
          <w:sz w:val="20"/>
          <w:szCs w:val="20"/>
        </w:rPr>
        <w:t xml:space="preserve"> </w:t>
      </w:r>
    </w:p>
    <w:p w14:paraId="0A8651F2" w14:textId="77777777" w:rsidR="00B503B4" w:rsidRPr="00041B59" w:rsidRDefault="00B503B4" w:rsidP="00B503B4">
      <w:pPr>
        <w:pStyle w:val="PargrafodaLista"/>
        <w:ind w:left="0"/>
        <w:rPr>
          <w:rFonts w:asciiTheme="minorHAnsi" w:hAnsiTheme="minorHAnsi" w:cstheme="minorHAnsi"/>
          <w:b/>
          <w:sz w:val="20"/>
          <w:szCs w:val="20"/>
        </w:rPr>
      </w:pPr>
    </w:p>
    <w:p w14:paraId="5E02661D"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Executar a PRESTAÇÃO DE SERVIÇO conforme solicitação da SECRETARIA MUNICIPAL DE ADMINISTRAÇÃO Ou a quem está determinar, responsável por gerir o CONTRATO integralmente, fixando-lhe prazo para corrigir irregularidades observadas na PRESTAÇÃO DE SERVIÇO. </w:t>
      </w:r>
    </w:p>
    <w:p w14:paraId="1D143F07"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Efetuar os pagamentos devidos à empresa nas condições estabelecidas.</w:t>
      </w:r>
    </w:p>
    <w:p w14:paraId="2CC2B6E0"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Designar um representante para acompanhar e fiscalizar a execução do CONTRATO, nos termos do artigo 117, da Lei Federal n.º 14.133/21.</w:t>
      </w:r>
    </w:p>
    <w:p w14:paraId="44EE8638"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Prestar as informações e os esclarecimentos atinentes a PRESTAÇÃO DE SERVIÇO que venham a ser solicitados pelos colaboradores (empregados) da Contratada.</w:t>
      </w:r>
    </w:p>
    <w:p w14:paraId="0D9FD9D4"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Dispor maquinas e equipamentos (computadores) capazes de viabilizar a executabilidade do sistema.</w:t>
      </w:r>
    </w:p>
    <w:p w14:paraId="4874586E" w14:textId="77777777" w:rsidR="00B503B4" w:rsidRPr="00041B59" w:rsidRDefault="00B503B4" w:rsidP="00B503B4">
      <w:pPr>
        <w:pStyle w:val="PargrafodaLista"/>
        <w:ind w:left="0"/>
        <w:rPr>
          <w:rFonts w:asciiTheme="minorHAnsi" w:hAnsiTheme="minorHAnsi" w:cstheme="minorHAnsi"/>
          <w:sz w:val="20"/>
          <w:szCs w:val="20"/>
        </w:rPr>
      </w:pPr>
    </w:p>
    <w:p w14:paraId="32715991"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DA GESTÃO DO CONTRATO</w:t>
      </w:r>
    </w:p>
    <w:p w14:paraId="4185CED7" w14:textId="31EA262F" w:rsidR="00B503B4" w:rsidRPr="00062E8C" w:rsidRDefault="00B503B4" w:rsidP="00062E8C">
      <w:pPr>
        <w:pStyle w:val="PargrafodaLista"/>
        <w:numPr>
          <w:ilvl w:val="1"/>
          <w:numId w:val="1"/>
        </w:numPr>
        <w:suppressAutoHyphens/>
        <w:spacing w:before="120" w:after="12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Gestão do CONTRATO ficará a cargo da SECRETARIA MUNICIPAL DE ADMINISTRAÇÃO conforme descriminado neste Termo de referência.</w:t>
      </w:r>
      <w:r w:rsidR="00062E8C">
        <w:rPr>
          <w:rFonts w:asciiTheme="minorHAnsi" w:hAnsiTheme="minorHAnsi" w:cstheme="minorHAnsi"/>
          <w:sz w:val="20"/>
          <w:szCs w:val="20"/>
        </w:rPr>
        <w:t xml:space="preserve"> O gestor do contrato será Helton Henrique Araujo Amaral podendo posteriormente ser indicado outro conforme portaria. </w:t>
      </w:r>
    </w:p>
    <w:p w14:paraId="455CECAA" w14:textId="77777777" w:rsidR="00B503B4" w:rsidRPr="00041B59" w:rsidRDefault="00B503B4" w:rsidP="00B503B4">
      <w:pPr>
        <w:pStyle w:val="Cabealho"/>
        <w:tabs>
          <w:tab w:val="left" w:pos="708"/>
        </w:tabs>
        <w:spacing w:before="120" w:after="120"/>
        <w:jc w:val="both"/>
        <w:rPr>
          <w:rFonts w:asciiTheme="minorHAnsi" w:hAnsiTheme="minorHAnsi" w:cstheme="minorHAnsi"/>
          <w:sz w:val="20"/>
          <w:szCs w:val="20"/>
        </w:rPr>
      </w:pPr>
    </w:p>
    <w:p w14:paraId="18F01871"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DA FISCALIZAÇÃO DO CONTRATO</w:t>
      </w:r>
    </w:p>
    <w:p w14:paraId="4DE662FE" w14:textId="77777777" w:rsidR="00B503B4" w:rsidRPr="00041B59" w:rsidRDefault="00B503B4" w:rsidP="00B503B4">
      <w:pPr>
        <w:pStyle w:val="PargrafodaLista"/>
        <w:ind w:left="0"/>
        <w:rPr>
          <w:rFonts w:asciiTheme="minorHAnsi" w:hAnsiTheme="minorHAnsi" w:cstheme="minorHAnsi"/>
          <w:b/>
          <w:sz w:val="20"/>
          <w:szCs w:val="20"/>
        </w:rPr>
      </w:pPr>
    </w:p>
    <w:p w14:paraId="1A70901B" w14:textId="77777777" w:rsidR="00B503B4" w:rsidRPr="00041B59" w:rsidRDefault="00B503B4" w:rsidP="00B503B4">
      <w:pPr>
        <w:pStyle w:val="PargrafodaLista"/>
        <w:numPr>
          <w:ilvl w:val="1"/>
          <w:numId w:val="1"/>
        </w:numPr>
        <w:suppressAutoHyphens/>
        <w:spacing w:before="120" w:after="12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 recebimento do objeto observará o seguinte procedimento: O setor competente para autorizar, conferir e fiscalizar o objeto desta licitação será a SECRETARIA MUNICIPAL DE ADMINISTRAÇÃO, ou a quem está determinar, observados os artigos 117 e seguintes da Lei 14.133/21.</w:t>
      </w:r>
    </w:p>
    <w:p w14:paraId="6B550983" w14:textId="77777777" w:rsidR="00B503B4" w:rsidRPr="00041B59" w:rsidRDefault="00B503B4" w:rsidP="00B503B4">
      <w:pPr>
        <w:pStyle w:val="PargrafodaLista"/>
        <w:numPr>
          <w:ilvl w:val="1"/>
          <w:numId w:val="1"/>
        </w:numPr>
        <w:suppressAutoHyphens/>
        <w:spacing w:before="120" w:after="12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lastRenderedPageBreak/>
        <w:t xml:space="preserve">O Município de SARZEDO </w:t>
      </w:r>
      <w:r w:rsidRPr="00041B59">
        <w:rPr>
          <w:rFonts w:asciiTheme="minorHAnsi" w:hAnsiTheme="minorHAnsi" w:cstheme="minorHAnsi"/>
          <w:b/>
          <w:bCs/>
          <w:sz w:val="20"/>
          <w:szCs w:val="20"/>
        </w:rPr>
        <w:t xml:space="preserve"> </w:t>
      </w:r>
      <w:r w:rsidRPr="00041B59">
        <w:rPr>
          <w:rFonts w:asciiTheme="minorHAnsi" w:hAnsiTheme="minorHAnsi" w:cstheme="minorHAnsi"/>
          <w:sz w:val="20"/>
          <w:szCs w:val="20"/>
        </w:rPr>
        <w:t xml:space="preserve">reserva-se o direito de não receber nenhuma PRESTAÇÃO DE SERVIÇO em desacordo com o previsto neste instrumento convocatório e Termo de referência, podendo rescindir o CONTRATO, nos termos do artigo 137, da Lei 14.133/21. </w:t>
      </w:r>
    </w:p>
    <w:p w14:paraId="385ADF26" w14:textId="77777777" w:rsidR="00B503B4" w:rsidRPr="00041B59" w:rsidRDefault="00B503B4" w:rsidP="00B503B4">
      <w:pPr>
        <w:pStyle w:val="PargrafodaLista"/>
        <w:numPr>
          <w:ilvl w:val="1"/>
          <w:numId w:val="1"/>
        </w:numPr>
        <w:suppressAutoHyphens/>
        <w:spacing w:before="120" w:after="12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Empresa contratada é obrigada a assegurar e facilitar o acompanhamento e a fiscalização da PRESTAÇÃO DE SERVIÇO, bem como o acesso às fontes de informações julgadas necessárias.</w:t>
      </w:r>
    </w:p>
    <w:p w14:paraId="112F98B0" w14:textId="77777777" w:rsidR="00B503B4" w:rsidRPr="00041B59" w:rsidRDefault="00B503B4" w:rsidP="00B503B4">
      <w:pPr>
        <w:pStyle w:val="PargrafodaLista"/>
        <w:numPr>
          <w:ilvl w:val="1"/>
          <w:numId w:val="1"/>
        </w:numPr>
        <w:suppressAutoHyphens/>
        <w:spacing w:before="120" w:after="12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 objeto deste CONTRATO será recebido mensalmente conforme solicitação da requisitante do objeto.</w:t>
      </w:r>
    </w:p>
    <w:p w14:paraId="6A015048" w14:textId="77777777" w:rsidR="00B503B4" w:rsidRPr="00041B59" w:rsidRDefault="00B503B4" w:rsidP="00B503B4">
      <w:pPr>
        <w:pStyle w:val="PargrafodaLista"/>
        <w:numPr>
          <w:ilvl w:val="1"/>
          <w:numId w:val="1"/>
        </w:numPr>
        <w:suppressAutoHyphens/>
        <w:spacing w:before="120" w:after="12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O recebimento definitivo não exime a empresa contratada da responsabilidade pelos danos porventura causados pela utilização dos SERVIÇOS.</w:t>
      </w:r>
    </w:p>
    <w:p w14:paraId="4F71CAC6" w14:textId="77777777" w:rsidR="00B503B4" w:rsidRDefault="00B503B4" w:rsidP="00B503B4">
      <w:pPr>
        <w:pStyle w:val="PargrafodaLista"/>
        <w:numPr>
          <w:ilvl w:val="1"/>
          <w:numId w:val="1"/>
        </w:numPr>
        <w:suppressAutoHyphens/>
        <w:spacing w:before="120" w:after="12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Administração notificará a empresa contratada, podendo suspender o pagamento e até mesmo, rescindir o CONTRATO, se algum serviço estiver em desacordo com as especificações e demais exigências do instrumento convocatório, independente de aplicação de sanções cabíveis.</w:t>
      </w:r>
    </w:p>
    <w:p w14:paraId="45CC5E62" w14:textId="49C24AC4" w:rsidR="00062E8C" w:rsidRPr="00041B59" w:rsidRDefault="00062E8C" w:rsidP="00B503B4">
      <w:pPr>
        <w:pStyle w:val="PargrafodaLista"/>
        <w:numPr>
          <w:ilvl w:val="1"/>
          <w:numId w:val="1"/>
        </w:numPr>
        <w:suppressAutoHyphens/>
        <w:spacing w:before="120" w:after="120" w:line="276" w:lineRule="auto"/>
        <w:ind w:left="0" w:firstLine="0"/>
        <w:jc w:val="both"/>
        <w:rPr>
          <w:rFonts w:asciiTheme="minorHAnsi" w:hAnsiTheme="minorHAnsi" w:cstheme="minorHAnsi"/>
          <w:sz w:val="20"/>
          <w:szCs w:val="20"/>
        </w:rPr>
      </w:pPr>
      <w:r>
        <w:rPr>
          <w:rFonts w:asciiTheme="minorHAnsi" w:hAnsiTheme="minorHAnsi" w:cstheme="minorHAnsi"/>
          <w:sz w:val="20"/>
          <w:szCs w:val="20"/>
        </w:rPr>
        <w:t xml:space="preserve">O fiscal do contrato será Ademir Dos Reis Soares  podendo posteriormente ser indicado outro conforme portaria. </w:t>
      </w:r>
    </w:p>
    <w:p w14:paraId="5B7CE7FE" w14:textId="77777777" w:rsidR="00B503B4" w:rsidRPr="00041B59" w:rsidRDefault="00B503B4" w:rsidP="00B503B4">
      <w:pPr>
        <w:pStyle w:val="PargrafodaLista"/>
        <w:suppressAutoHyphens/>
        <w:spacing w:before="120" w:after="120"/>
        <w:ind w:left="0"/>
        <w:rPr>
          <w:rFonts w:asciiTheme="minorHAnsi" w:hAnsiTheme="minorHAnsi" w:cstheme="minorHAnsi"/>
          <w:sz w:val="20"/>
          <w:szCs w:val="20"/>
        </w:rPr>
      </w:pPr>
    </w:p>
    <w:p w14:paraId="61DCE1D9"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DAS CONDIÇÕES DE PAGAMENTO</w:t>
      </w:r>
    </w:p>
    <w:p w14:paraId="71D13538" w14:textId="77777777" w:rsidR="00B503B4" w:rsidRPr="00041B59" w:rsidRDefault="00B503B4" w:rsidP="00B503B4">
      <w:pPr>
        <w:pStyle w:val="PargrafodaLista"/>
        <w:ind w:left="0"/>
        <w:rPr>
          <w:rFonts w:asciiTheme="minorHAnsi" w:hAnsiTheme="minorHAnsi" w:cstheme="minorHAnsi"/>
          <w:b/>
          <w:sz w:val="20"/>
          <w:szCs w:val="20"/>
        </w:rPr>
      </w:pPr>
    </w:p>
    <w:p w14:paraId="304EDAFA" w14:textId="10C600A5" w:rsidR="00B503B4" w:rsidRDefault="007E5B76"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7E5B76">
        <w:rPr>
          <w:rFonts w:asciiTheme="minorHAnsi" w:hAnsiTheme="minorHAnsi" w:cstheme="minorHAnsi"/>
          <w:sz w:val="20"/>
          <w:szCs w:val="20"/>
        </w:rPr>
        <w:t>A Prefeitura efetuará o pagamento em até 30 (trinta) dias após o recebimento da nota fiscal e da apresentação dos seguintes documentos, todos vigentes: Certidão Conjunta Negativa de Débitos ou Certidão Positiva com Efeitos de Negativa, Certificado de Regularidade do FGTS (CRF) e Certidão Negativa de Débitos Trabalhistas (CNDT).</w:t>
      </w:r>
    </w:p>
    <w:p w14:paraId="5F79121E" w14:textId="16370943" w:rsidR="007E5B76" w:rsidRDefault="007E5B76"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7E5B76">
        <w:rPr>
          <w:rFonts w:asciiTheme="minorHAnsi" w:hAnsiTheme="minorHAnsi" w:cstheme="minorHAnsi"/>
          <w:sz w:val="20"/>
          <w:szCs w:val="20"/>
        </w:rPr>
        <w:t>Migração, Implantação, Conversão e Treinamento: o pagamento será realizado em parcela única, após a conclusão dos serviços, mediante o respectivo aceite pela Administração e apresentação da nota fiscal.</w:t>
      </w:r>
    </w:p>
    <w:p w14:paraId="139AB498" w14:textId="4D0658D9" w:rsidR="007E5B76" w:rsidRDefault="007E5B76"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7E5B76">
        <w:rPr>
          <w:rFonts w:asciiTheme="minorHAnsi" w:hAnsiTheme="minorHAnsi" w:cstheme="minorHAnsi"/>
          <w:sz w:val="20"/>
          <w:szCs w:val="20"/>
        </w:rPr>
        <w:t>Licença de Uso Temporário (Suporte Técnico/Manutenção Mensal): o pagamento será efetuado mensalmente, com início somente após a conclusão e o aceite dos serviços previstos no item 14.2, mediante apresentação da respectiva nota fiscal.</w:t>
      </w:r>
    </w:p>
    <w:p w14:paraId="49187EE1" w14:textId="56DCCD07" w:rsidR="007E5B76" w:rsidRPr="00041B59" w:rsidRDefault="007E5B76"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7E5B76">
        <w:rPr>
          <w:rFonts w:asciiTheme="minorHAnsi" w:hAnsiTheme="minorHAnsi" w:cstheme="minorHAnsi"/>
          <w:sz w:val="20"/>
          <w:szCs w:val="20"/>
        </w:rPr>
        <w:t>Horas Técnicas: o pagamento será realizado conforme a demanda efetivamente executada, após a prestação dos serviços, aceite pela Administração e apresentação da respectiva nota fiscal.</w:t>
      </w:r>
    </w:p>
    <w:p w14:paraId="5C337BEA"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Nenhum pagamento será efetuado à empresa contratada, enquanto pendente de liquidação, qualquer obrigação financeira decorrente de penalidade ou inadimplência, sem que isso gere direito a reajustamento de preços.</w:t>
      </w:r>
    </w:p>
    <w:p w14:paraId="3E25AAB5" w14:textId="77777777" w:rsidR="00B503B4" w:rsidRPr="00041B59" w:rsidRDefault="00B503B4" w:rsidP="00B503B4">
      <w:pPr>
        <w:pStyle w:val="PargrafodaLista"/>
        <w:spacing w:after="200" w:line="276" w:lineRule="auto"/>
        <w:ind w:left="0"/>
        <w:rPr>
          <w:rFonts w:asciiTheme="minorHAnsi" w:hAnsiTheme="minorHAnsi" w:cstheme="minorHAnsi"/>
          <w:sz w:val="20"/>
          <w:szCs w:val="20"/>
        </w:rPr>
      </w:pPr>
    </w:p>
    <w:p w14:paraId="4612AE68" w14:textId="77777777" w:rsidR="00B503B4" w:rsidRPr="00041B59" w:rsidRDefault="00B503B4" w:rsidP="00B503B4">
      <w:pPr>
        <w:pStyle w:val="PargrafodaLista"/>
        <w:ind w:left="0"/>
        <w:rPr>
          <w:rFonts w:asciiTheme="minorHAnsi" w:eastAsiaTheme="minorHAnsi" w:hAnsiTheme="minorHAnsi" w:cstheme="minorHAnsi"/>
          <w:sz w:val="20"/>
          <w:szCs w:val="20"/>
        </w:rPr>
      </w:pPr>
    </w:p>
    <w:p w14:paraId="55B99EA7"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DA VIGÊNCIA DO CONTRATO</w:t>
      </w:r>
    </w:p>
    <w:p w14:paraId="4D084276" w14:textId="77777777" w:rsidR="00B503B4" w:rsidRPr="00041B59" w:rsidRDefault="00B503B4" w:rsidP="00B503B4">
      <w:pPr>
        <w:pStyle w:val="PargrafodaLista"/>
        <w:ind w:left="0"/>
        <w:rPr>
          <w:rFonts w:asciiTheme="minorHAnsi" w:hAnsiTheme="minorHAnsi" w:cstheme="minorHAnsi"/>
          <w:b/>
          <w:sz w:val="20"/>
          <w:szCs w:val="20"/>
        </w:rPr>
      </w:pPr>
    </w:p>
    <w:p w14:paraId="70A87211" w14:textId="64FE1B18" w:rsidR="00FE398E" w:rsidRPr="000D5831" w:rsidRDefault="00FE398E" w:rsidP="00FE398E">
      <w:pPr>
        <w:pStyle w:val="PargrafodaLista"/>
        <w:numPr>
          <w:ilvl w:val="1"/>
          <w:numId w:val="1"/>
        </w:numPr>
        <w:spacing w:after="200" w:line="276" w:lineRule="auto"/>
        <w:ind w:left="0" w:firstLine="0"/>
        <w:jc w:val="both"/>
        <w:rPr>
          <w:rFonts w:asciiTheme="minorHAnsi" w:hAnsiTheme="minorHAnsi" w:cstheme="minorHAnsi"/>
          <w:sz w:val="20"/>
          <w:szCs w:val="20"/>
        </w:rPr>
      </w:pPr>
      <w:r w:rsidRPr="000D5831">
        <w:rPr>
          <w:rFonts w:asciiTheme="minorHAnsi" w:hAnsiTheme="minorHAnsi" w:cstheme="minorHAnsi"/>
          <w:sz w:val="20"/>
          <w:szCs w:val="20"/>
        </w:rPr>
        <w:t xml:space="preserve"> O prazo de vigência da contratação é de 12 meses contados a partir de sua assinatura, prorrogável por iguais períodos até 15 anos, na forma do artigo 114 da Lei n° 14.133, de 2021.</w:t>
      </w:r>
    </w:p>
    <w:p w14:paraId="660E0251" w14:textId="092CEB71" w:rsidR="00FE398E" w:rsidRPr="000D5831" w:rsidRDefault="00FE398E" w:rsidP="00FE398E">
      <w:pPr>
        <w:pStyle w:val="PargrafodaLista"/>
        <w:numPr>
          <w:ilvl w:val="1"/>
          <w:numId w:val="1"/>
        </w:numPr>
        <w:spacing w:after="200" w:line="276" w:lineRule="auto"/>
        <w:ind w:left="0" w:firstLine="0"/>
        <w:jc w:val="both"/>
        <w:rPr>
          <w:rFonts w:asciiTheme="minorHAnsi" w:hAnsiTheme="minorHAnsi" w:cstheme="minorHAnsi"/>
          <w:sz w:val="20"/>
          <w:szCs w:val="20"/>
        </w:rPr>
      </w:pPr>
      <w:r w:rsidRPr="000D5831">
        <w:rPr>
          <w:rFonts w:asciiTheme="minorHAnsi" w:hAnsiTheme="minorHAnsi" w:cstheme="minorHAnsi"/>
          <w:sz w:val="20"/>
          <w:szCs w:val="20"/>
        </w:rPr>
        <w:t>7.2 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4F858CD9" w14:textId="77777777" w:rsidR="00B503B4" w:rsidRPr="000D5831" w:rsidRDefault="00B503B4" w:rsidP="00B503B4">
      <w:pPr>
        <w:pStyle w:val="PargrafodaLista"/>
        <w:ind w:left="0"/>
        <w:rPr>
          <w:rFonts w:asciiTheme="minorHAnsi" w:hAnsiTheme="minorHAnsi" w:cstheme="minorHAnsi"/>
          <w:sz w:val="20"/>
          <w:szCs w:val="20"/>
        </w:rPr>
      </w:pPr>
    </w:p>
    <w:p w14:paraId="51794130"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DO REAJUSTE</w:t>
      </w:r>
    </w:p>
    <w:p w14:paraId="33C6BEE8" w14:textId="77777777" w:rsidR="00B503B4" w:rsidRPr="00041B59" w:rsidRDefault="00B503B4" w:rsidP="00B503B4">
      <w:pPr>
        <w:pStyle w:val="PargrafodaLista"/>
        <w:ind w:left="0"/>
        <w:rPr>
          <w:rFonts w:asciiTheme="minorHAnsi" w:hAnsiTheme="minorHAnsi" w:cstheme="minorHAnsi"/>
          <w:b/>
          <w:sz w:val="20"/>
          <w:szCs w:val="20"/>
        </w:rPr>
      </w:pPr>
    </w:p>
    <w:p w14:paraId="6A969668" w14:textId="35EF1403" w:rsidR="00B503B4" w:rsidRPr="00041B59" w:rsidRDefault="00B503B4" w:rsidP="00B503B4">
      <w:pPr>
        <w:pStyle w:val="PargrafodaLista"/>
        <w:numPr>
          <w:ilvl w:val="1"/>
          <w:numId w:val="1"/>
        </w:numPr>
        <w:tabs>
          <w:tab w:val="left" w:pos="567"/>
          <w:tab w:val="left" w:pos="1418"/>
          <w:tab w:val="left" w:pos="9923"/>
          <w:tab w:val="left" w:pos="1020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Por força das Leis Federais nº 9069/95 e 10.192/2001 e art. 124 e seguintes da Lei 14.133/21, os preços poderão ser reajustados após a vigência contratual de 12 (doze) meses.</w:t>
      </w:r>
    </w:p>
    <w:p w14:paraId="2E15029A" w14:textId="77777777" w:rsidR="00B503B4" w:rsidRPr="00041B59" w:rsidRDefault="00B503B4" w:rsidP="00B503B4">
      <w:pPr>
        <w:pStyle w:val="PargrafodaLista"/>
        <w:numPr>
          <w:ilvl w:val="1"/>
          <w:numId w:val="1"/>
        </w:numPr>
        <w:tabs>
          <w:tab w:val="left" w:pos="567"/>
          <w:tab w:val="left" w:pos="1418"/>
          <w:tab w:val="left" w:pos="9923"/>
          <w:tab w:val="left" w:pos="1020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 xml:space="preserve">Decorrido o prazo acima estipulado, será reajustado através de termo de apostilamento ou de aditivo, corrigidos monetariamente pelo </w:t>
      </w:r>
      <w:r w:rsidRPr="00041B59">
        <w:rPr>
          <w:rFonts w:asciiTheme="minorHAnsi" w:hAnsiTheme="minorHAnsi" w:cstheme="minorHAnsi"/>
          <w:b/>
          <w:bCs/>
          <w:sz w:val="20"/>
          <w:szCs w:val="20"/>
        </w:rPr>
        <w:t>IPCA</w:t>
      </w:r>
      <w:r w:rsidRPr="00041B59">
        <w:rPr>
          <w:rFonts w:asciiTheme="minorHAnsi" w:hAnsiTheme="minorHAnsi" w:cstheme="minorHAnsi"/>
          <w:sz w:val="20"/>
          <w:szCs w:val="20"/>
        </w:rPr>
        <w:t>, ou outro índice que venha a substituí-lo por força de determinação governamental.</w:t>
      </w:r>
    </w:p>
    <w:p w14:paraId="77119A38" w14:textId="77777777" w:rsidR="00B503B4" w:rsidRPr="00041B59" w:rsidRDefault="00B503B4" w:rsidP="00B503B4">
      <w:pPr>
        <w:pStyle w:val="PargrafodaLista"/>
        <w:numPr>
          <w:ilvl w:val="1"/>
          <w:numId w:val="1"/>
        </w:numPr>
        <w:tabs>
          <w:tab w:val="left" w:pos="567"/>
          <w:tab w:val="left" w:pos="1418"/>
          <w:tab w:val="left" w:pos="9923"/>
          <w:tab w:val="left" w:pos="10206"/>
        </w:tabs>
        <w:spacing w:after="200" w:line="276" w:lineRule="auto"/>
        <w:ind w:left="0" w:firstLine="0"/>
        <w:jc w:val="both"/>
        <w:rPr>
          <w:rFonts w:asciiTheme="minorHAnsi" w:hAnsiTheme="minorHAnsi" w:cstheme="minorHAnsi"/>
          <w:sz w:val="20"/>
          <w:szCs w:val="20"/>
        </w:rPr>
      </w:pPr>
      <w:r w:rsidRPr="00041B59">
        <w:rPr>
          <w:rFonts w:asciiTheme="minorHAnsi" w:hAnsiTheme="minorHAnsi" w:cstheme="minorHAnsi"/>
          <w:sz w:val="20"/>
          <w:szCs w:val="20"/>
        </w:rPr>
        <w:t>A aplicação do índice dar-se-á de acordo com a variação ocorrida entre o mês da assinatura do Contrato e do 12º mês da execução, passando a vigorar o novo preço a partir do 13º mês.</w:t>
      </w:r>
    </w:p>
    <w:p w14:paraId="79565319" w14:textId="77777777" w:rsidR="00B503B4" w:rsidRPr="00041B59" w:rsidRDefault="00B503B4" w:rsidP="00B503B4">
      <w:pPr>
        <w:pStyle w:val="PargrafodaLista"/>
        <w:ind w:left="0"/>
        <w:rPr>
          <w:rFonts w:asciiTheme="minorHAnsi" w:hAnsiTheme="minorHAnsi" w:cstheme="minorHAnsi"/>
          <w:sz w:val="20"/>
          <w:szCs w:val="20"/>
        </w:rPr>
      </w:pPr>
    </w:p>
    <w:p w14:paraId="7FBED08D" w14:textId="77777777" w:rsidR="00B503B4" w:rsidRPr="00041B59" w:rsidRDefault="00B503B4" w:rsidP="00B503B4">
      <w:pPr>
        <w:pStyle w:val="PargrafodaLista"/>
        <w:ind w:left="0"/>
        <w:rPr>
          <w:rFonts w:asciiTheme="minorHAnsi" w:hAnsiTheme="minorHAnsi" w:cstheme="minorHAnsi"/>
          <w:sz w:val="20"/>
          <w:szCs w:val="20"/>
        </w:rPr>
      </w:pPr>
    </w:p>
    <w:p w14:paraId="5653B5C5" w14:textId="77777777" w:rsidR="00B503B4" w:rsidRPr="00041B59" w:rsidRDefault="00B503B4" w:rsidP="00B503B4">
      <w:pPr>
        <w:pStyle w:val="PargrafodaLista"/>
        <w:numPr>
          <w:ilvl w:val="0"/>
          <w:numId w:val="1"/>
        </w:numPr>
        <w:spacing w:after="200" w:line="276" w:lineRule="auto"/>
        <w:ind w:left="0" w:firstLine="0"/>
        <w:jc w:val="both"/>
        <w:rPr>
          <w:rFonts w:asciiTheme="minorHAnsi" w:hAnsiTheme="minorHAnsi" w:cstheme="minorHAnsi"/>
          <w:b/>
          <w:sz w:val="20"/>
          <w:szCs w:val="20"/>
        </w:rPr>
      </w:pPr>
      <w:r w:rsidRPr="00041B59">
        <w:rPr>
          <w:rFonts w:asciiTheme="minorHAnsi" w:hAnsiTheme="minorHAnsi" w:cstheme="minorHAnsi"/>
          <w:b/>
          <w:sz w:val="20"/>
          <w:szCs w:val="20"/>
        </w:rPr>
        <w:t>DAS SANÇÕES CONTRATUAIS</w:t>
      </w:r>
    </w:p>
    <w:p w14:paraId="64712CD7" w14:textId="77777777" w:rsidR="00B503B4" w:rsidRPr="00041B59" w:rsidRDefault="00B503B4" w:rsidP="00B503B4">
      <w:pPr>
        <w:pStyle w:val="PargrafodaLista"/>
        <w:ind w:left="0"/>
        <w:rPr>
          <w:rFonts w:asciiTheme="minorHAnsi" w:hAnsiTheme="minorHAnsi" w:cstheme="minorHAnsi"/>
          <w:b/>
          <w:sz w:val="20"/>
          <w:szCs w:val="20"/>
        </w:rPr>
      </w:pPr>
    </w:p>
    <w:p w14:paraId="64D231FC" w14:textId="77777777" w:rsidR="00B503B4" w:rsidRPr="00041B59" w:rsidRDefault="00B503B4" w:rsidP="00B503B4">
      <w:pPr>
        <w:pStyle w:val="PargrafodaLista"/>
        <w:numPr>
          <w:ilvl w:val="1"/>
          <w:numId w:val="1"/>
        </w:numPr>
        <w:spacing w:after="200" w:line="276" w:lineRule="auto"/>
        <w:ind w:left="0" w:firstLine="0"/>
        <w:jc w:val="both"/>
        <w:rPr>
          <w:rFonts w:asciiTheme="minorHAnsi" w:hAnsiTheme="minorHAnsi" w:cstheme="minorHAnsi"/>
          <w:b/>
          <w:bCs/>
          <w:sz w:val="20"/>
          <w:szCs w:val="20"/>
        </w:rPr>
      </w:pPr>
      <w:r w:rsidRPr="00041B59">
        <w:rPr>
          <w:rFonts w:asciiTheme="minorHAnsi" w:hAnsiTheme="minorHAnsi" w:cstheme="minorHAnsi"/>
          <w:sz w:val="20"/>
          <w:szCs w:val="20"/>
        </w:rPr>
        <w:t>Pelo descumprimento total ou parcial das condições do CONTRATO, a Administração poderá aplicar à empresa contratada as sanções previstas no artigo 155 da Lei Federal 14.133/21, sem prejuízo da responsabilização civil e penal cabíveis, garantida a ampla defesa:</w:t>
      </w:r>
    </w:p>
    <w:p w14:paraId="6ED47061"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I -  advertência;</w:t>
      </w:r>
    </w:p>
    <w:p w14:paraId="66E81F4A" w14:textId="77777777" w:rsidR="00B503B4" w:rsidRPr="00041B59" w:rsidRDefault="00B503B4" w:rsidP="00B503B4">
      <w:pPr>
        <w:tabs>
          <w:tab w:val="left" w:pos="284"/>
        </w:tabs>
        <w:jc w:val="both"/>
        <w:rPr>
          <w:rFonts w:asciiTheme="minorHAnsi" w:hAnsiTheme="minorHAnsi" w:cstheme="minorHAnsi"/>
          <w:sz w:val="20"/>
          <w:szCs w:val="20"/>
        </w:rPr>
      </w:pPr>
    </w:p>
    <w:p w14:paraId="72054301"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II - multa;</w:t>
      </w:r>
    </w:p>
    <w:p w14:paraId="4EE8777F" w14:textId="77777777" w:rsidR="00B503B4" w:rsidRPr="00041B59" w:rsidRDefault="00B503B4" w:rsidP="00B503B4">
      <w:pPr>
        <w:tabs>
          <w:tab w:val="left" w:pos="284"/>
        </w:tabs>
        <w:jc w:val="both"/>
        <w:rPr>
          <w:rFonts w:asciiTheme="minorHAnsi" w:hAnsiTheme="minorHAnsi" w:cstheme="minorHAnsi"/>
          <w:sz w:val="20"/>
          <w:szCs w:val="20"/>
        </w:rPr>
      </w:pPr>
    </w:p>
    <w:p w14:paraId="473D1FF9"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III - impedimento de licitar e contratar;</w:t>
      </w:r>
    </w:p>
    <w:p w14:paraId="0F006F53" w14:textId="77777777" w:rsidR="00B503B4" w:rsidRPr="00041B59" w:rsidRDefault="00B503B4" w:rsidP="00B503B4">
      <w:pPr>
        <w:tabs>
          <w:tab w:val="left" w:pos="284"/>
        </w:tabs>
        <w:jc w:val="both"/>
        <w:rPr>
          <w:rFonts w:asciiTheme="minorHAnsi" w:hAnsiTheme="minorHAnsi" w:cstheme="minorHAnsi"/>
          <w:sz w:val="20"/>
          <w:szCs w:val="20"/>
        </w:rPr>
      </w:pPr>
    </w:p>
    <w:p w14:paraId="1EBB6ACB"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IV - declaração de inidoneidade para licitar ou contratar.</w:t>
      </w:r>
    </w:p>
    <w:p w14:paraId="16FCA499" w14:textId="77777777" w:rsidR="00B503B4" w:rsidRPr="00041B59" w:rsidRDefault="00B503B4" w:rsidP="00B503B4">
      <w:pPr>
        <w:tabs>
          <w:tab w:val="left" w:pos="284"/>
        </w:tabs>
        <w:jc w:val="both"/>
        <w:rPr>
          <w:rFonts w:asciiTheme="minorHAnsi" w:hAnsiTheme="minorHAnsi" w:cstheme="minorHAnsi"/>
          <w:sz w:val="20"/>
          <w:szCs w:val="20"/>
        </w:rPr>
      </w:pPr>
    </w:p>
    <w:p w14:paraId="7543338E"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b/>
          <w:bCs/>
          <w:sz w:val="20"/>
          <w:szCs w:val="20"/>
        </w:rPr>
        <w:t>17.2</w:t>
      </w:r>
      <w:r w:rsidRPr="00041B59">
        <w:rPr>
          <w:rFonts w:asciiTheme="minorHAnsi" w:hAnsiTheme="minorHAnsi" w:cstheme="minorHAnsi"/>
          <w:sz w:val="20"/>
          <w:szCs w:val="20"/>
        </w:rPr>
        <w:t xml:space="preserve"> Na aplicação das sanções serão considerados:</w:t>
      </w:r>
    </w:p>
    <w:p w14:paraId="2E1DD4B6" w14:textId="77777777" w:rsidR="00B503B4" w:rsidRPr="00041B59" w:rsidRDefault="00B503B4" w:rsidP="00B503B4">
      <w:pPr>
        <w:tabs>
          <w:tab w:val="left" w:pos="284"/>
        </w:tabs>
        <w:jc w:val="both"/>
        <w:rPr>
          <w:rFonts w:asciiTheme="minorHAnsi" w:hAnsiTheme="minorHAnsi" w:cstheme="minorHAnsi"/>
          <w:sz w:val="20"/>
          <w:szCs w:val="20"/>
        </w:rPr>
      </w:pPr>
    </w:p>
    <w:p w14:paraId="497602FD"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I - a natureza e a gravidade da infração cometida;</w:t>
      </w:r>
    </w:p>
    <w:p w14:paraId="4F5D7894" w14:textId="77777777" w:rsidR="00B503B4" w:rsidRPr="00041B59" w:rsidRDefault="00B503B4" w:rsidP="00B503B4">
      <w:pPr>
        <w:tabs>
          <w:tab w:val="left" w:pos="284"/>
        </w:tabs>
        <w:jc w:val="both"/>
        <w:rPr>
          <w:rFonts w:asciiTheme="minorHAnsi" w:hAnsiTheme="minorHAnsi" w:cstheme="minorHAnsi"/>
          <w:sz w:val="20"/>
          <w:szCs w:val="20"/>
        </w:rPr>
      </w:pPr>
    </w:p>
    <w:p w14:paraId="4FE7A958"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II - as peculiaridades do caso concreto;</w:t>
      </w:r>
    </w:p>
    <w:p w14:paraId="05587E2C" w14:textId="77777777" w:rsidR="00B503B4" w:rsidRPr="00041B59" w:rsidRDefault="00B503B4" w:rsidP="00B503B4">
      <w:pPr>
        <w:tabs>
          <w:tab w:val="left" w:pos="284"/>
        </w:tabs>
        <w:jc w:val="both"/>
        <w:rPr>
          <w:rFonts w:asciiTheme="minorHAnsi" w:hAnsiTheme="minorHAnsi" w:cstheme="minorHAnsi"/>
          <w:sz w:val="20"/>
          <w:szCs w:val="20"/>
        </w:rPr>
      </w:pPr>
    </w:p>
    <w:p w14:paraId="2EED125C"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III - as circunstâncias agravantes ou atenuantes;</w:t>
      </w:r>
    </w:p>
    <w:p w14:paraId="57E62BFC" w14:textId="77777777" w:rsidR="00B503B4" w:rsidRPr="00041B59" w:rsidRDefault="00B503B4" w:rsidP="00B503B4">
      <w:pPr>
        <w:tabs>
          <w:tab w:val="left" w:pos="284"/>
        </w:tabs>
        <w:jc w:val="both"/>
        <w:rPr>
          <w:rFonts w:asciiTheme="minorHAnsi" w:hAnsiTheme="minorHAnsi" w:cstheme="minorHAnsi"/>
          <w:sz w:val="20"/>
          <w:szCs w:val="20"/>
        </w:rPr>
      </w:pPr>
    </w:p>
    <w:p w14:paraId="34325736"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IV - os danos que dela provierem para a Administração Pública;</w:t>
      </w:r>
    </w:p>
    <w:p w14:paraId="0A488557" w14:textId="77777777" w:rsidR="00B503B4" w:rsidRPr="00041B59" w:rsidRDefault="00B503B4" w:rsidP="00B503B4">
      <w:pPr>
        <w:tabs>
          <w:tab w:val="left" w:pos="284"/>
        </w:tabs>
        <w:jc w:val="both"/>
        <w:rPr>
          <w:rFonts w:asciiTheme="minorHAnsi" w:hAnsiTheme="minorHAnsi" w:cstheme="minorHAnsi"/>
          <w:sz w:val="20"/>
          <w:szCs w:val="20"/>
        </w:rPr>
      </w:pPr>
    </w:p>
    <w:p w14:paraId="1B302277"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sz w:val="20"/>
          <w:szCs w:val="20"/>
        </w:rPr>
        <w:t>V.</w:t>
      </w:r>
      <w:r w:rsidRPr="00041B59">
        <w:rPr>
          <w:rFonts w:asciiTheme="minorHAnsi" w:hAnsiTheme="minorHAnsi" w:cstheme="minorHAnsi"/>
          <w:b/>
          <w:bCs/>
          <w:sz w:val="20"/>
          <w:szCs w:val="20"/>
        </w:rPr>
        <w:t xml:space="preserve"> </w:t>
      </w:r>
      <w:r w:rsidRPr="00041B59">
        <w:rPr>
          <w:rFonts w:asciiTheme="minorHAnsi" w:hAnsiTheme="minorHAnsi" w:cstheme="minorHAnsi"/>
          <w:sz w:val="20"/>
          <w:szCs w:val="20"/>
        </w:rPr>
        <w:t>A implantação ou o aperfeiçoamento de programa de integridade, conforme normas e orientações dos órgãos de controle.</w:t>
      </w:r>
    </w:p>
    <w:p w14:paraId="20A6EA20" w14:textId="77777777" w:rsidR="00B503B4" w:rsidRPr="00041B59" w:rsidRDefault="00B503B4" w:rsidP="00B503B4">
      <w:pPr>
        <w:tabs>
          <w:tab w:val="left" w:pos="284"/>
        </w:tabs>
        <w:jc w:val="both"/>
        <w:rPr>
          <w:rFonts w:asciiTheme="minorHAnsi" w:hAnsiTheme="minorHAnsi" w:cstheme="minorHAnsi"/>
          <w:sz w:val="20"/>
          <w:szCs w:val="20"/>
        </w:rPr>
      </w:pPr>
    </w:p>
    <w:p w14:paraId="3E709E9F"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b/>
          <w:bCs/>
          <w:sz w:val="20"/>
          <w:szCs w:val="20"/>
        </w:rPr>
        <w:t>17.3.</w:t>
      </w:r>
      <w:r w:rsidRPr="00041B59">
        <w:rPr>
          <w:rFonts w:asciiTheme="minorHAnsi" w:hAnsiTheme="minorHAnsi" w:cstheme="minorHAnsi"/>
          <w:sz w:val="20"/>
          <w:szCs w:val="20"/>
        </w:rPr>
        <w:t xml:space="preserve">  A sanção prevista no inciso I será aplicada exclusivamente pela infração administrativa quando a licitante der causa a inexecução parcial do objeto, quando não se justificar a imposição de penalidade mais grave.</w:t>
      </w:r>
    </w:p>
    <w:p w14:paraId="0182212B" w14:textId="77777777" w:rsidR="00B503B4" w:rsidRPr="00041B59" w:rsidRDefault="00B503B4" w:rsidP="00B503B4">
      <w:pPr>
        <w:tabs>
          <w:tab w:val="left" w:pos="284"/>
        </w:tabs>
        <w:jc w:val="both"/>
        <w:rPr>
          <w:rFonts w:asciiTheme="minorHAnsi" w:hAnsiTheme="minorHAnsi" w:cstheme="minorHAnsi"/>
          <w:sz w:val="20"/>
          <w:szCs w:val="20"/>
        </w:rPr>
      </w:pPr>
    </w:p>
    <w:p w14:paraId="783F1535" w14:textId="4865ED7A" w:rsidR="00B503B4"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b/>
          <w:bCs/>
          <w:sz w:val="20"/>
          <w:szCs w:val="20"/>
        </w:rPr>
        <w:t>17.4.</w:t>
      </w:r>
      <w:r w:rsidRPr="00041B59">
        <w:rPr>
          <w:rFonts w:asciiTheme="minorHAnsi" w:hAnsiTheme="minorHAnsi" w:cstheme="minorHAnsi"/>
          <w:sz w:val="20"/>
          <w:szCs w:val="20"/>
        </w:rPr>
        <w:t xml:space="preserve"> A sanção prevista no inciso II, calculada na forma do contrato, não podendo ser inferior a 0,5% (cinco décimos por cento) nem superior a 30% (trinta por cento) do valor do contrato licitado ou celebrado com contratação direta e será aplicada ao responsável por qualquer das infrações administrativas previstas no art. 155 da Lei 14.133/21</w:t>
      </w:r>
      <w:r w:rsidR="007E5120">
        <w:rPr>
          <w:rFonts w:asciiTheme="minorHAnsi" w:hAnsiTheme="minorHAnsi" w:cstheme="minorHAnsi"/>
          <w:sz w:val="20"/>
          <w:szCs w:val="20"/>
        </w:rPr>
        <w:t xml:space="preserve"> conforme tabela a seguir: </w:t>
      </w:r>
    </w:p>
    <w:p w14:paraId="5896558C" w14:textId="77777777" w:rsidR="007E5120" w:rsidRDefault="007E5120" w:rsidP="00B503B4">
      <w:pPr>
        <w:tabs>
          <w:tab w:val="left" w:pos="284"/>
        </w:tabs>
        <w:jc w:val="both"/>
        <w:rPr>
          <w:rFonts w:asciiTheme="minorHAnsi" w:hAnsiTheme="minorHAnsi" w:cstheme="minorHAnsi"/>
          <w:sz w:val="20"/>
          <w:szCs w:val="20"/>
        </w:rPr>
      </w:pPr>
    </w:p>
    <w:tbl>
      <w:tblPr>
        <w:tblStyle w:val="Tabelacomgrade"/>
        <w:tblW w:w="0" w:type="auto"/>
        <w:tblLook w:val="04A0" w:firstRow="1" w:lastRow="0" w:firstColumn="1" w:lastColumn="0" w:noHBand="0" w:noVBand="1"/>
      </w:tblPr>
      <w:tblGrid>
        <w:gridCol w:w="1149"/>
        <w:gridCol w:w="4533"/>
        <w:gridCol w:w="3380"/>
      </w:tblGrid>
      <w:tr w:rsidR="007E5120" w:rsidRPr="00062E8C" w14:paraId="0BD5B91E" w14:textId="77777777" w:rsidTr="007E5120">
        <w:tc>
          <w:tcPr>
            <w:tcW w:w="0" w:type="auto"/>
            <w:hideMark/>
          </w:tcPr>
          <w:p w14:paraId="3BC285DA"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Grau da Infração</w:t>
            </w:r>
          </w:p>
        </w:tc>
        <w:tc>
          <w:tcPr>
            <w:tcW w:w="0" w:type="auto"/>
            <w:hideMark/>
          </w:tcPr>
          <w:p w14:paraId="3095D8A8"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Conduta Infracional</w:t>
            </w:r>
          </w:p>
        </w:tc>
        <w:tc>
          <w:tcPr>
            <w:tcW w:w="0" w:type="auto"/>
            <w:hideMark/>
          </w:tcPr>
          <w:p w14:paraId="7FA58469"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Penalidade</w:t>
            </w:r>
          </w:p>
        </w:tc>
      </w:tr>
      <w:tr w:rsidR="007E5120" w:rsidRPr="00062E8C" w14:paraId="5ADF8487" w14:textId="77777777" w:rsidTr="007E5120">
        <w:tc>
          <w:tcPr>
            <w:tcW w:w="0" w:type="auto"/>
            <w:hideMark/>
          </w:tcPr>
          <w:p w14:paraId="212B68E0"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Leve</w:t>
            </w:r>
          </w:p>
        </w:tc>
        <w:tc>
          <w:tcPr>
            <w:tcW w:w="0" w:type="auto"/>
            <w:hideMark/>
          </w:tcPr>
          <w:p w14:paraId="19631CF7" w14:textId="2850470E"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Deixar de manter o sistema em pleno funcionamento por período superior a 24 (vinte e quatro) horas, sem justificativa aceita pela Administração. (por procedimento de penalização)</w:t>
            </w:r>
          </w:p>
        </w:tc>
        <w:tc>
          <w:tcPr>
            <w:tcW w:w="0" w:type="auto"/>
            <w:hideMark/>
          </w:tcPr>
          <w:p w14:paraId="0A5ADD11"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Multa de 1% sobre o valor mensal da licença de uso do sistema correspondente (Prefeitura, Câmara Municipal ou Instituto de Previdência Municipal).</w:t>
            </w:r>
          </w:p>
        </w:tc>
      </w:tr>
      <w:tr w:rsidR="007E5120" w:rsidRPr="00062E8C" w14:paraId="649FCABE" w14:textId="77777777" w:rsidTr="007E5120">
        <w:tc>
          <w:tcPr>
            <w:tcW w:w="0" w:type="auto"/>
            <w:hideMark/>
          </w:tcPr>
          <w:p w14:paraId="4BEC2774"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Média</w:t>
            </w:r>
          </w:p>
        </w:tc>
        <w:tc>
          <w:tcPr>
            <w:tcW w:w="0" w:type="auto"/>
            <w:hideMark/>
          </w:tcPr>
          <w:p w14:paraId="3DB26302" w14:textId="77A8C29C"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Deixar de solucionar chamado técnico no prazo superior a 10 (dez) dias corridos, contados da abertura do chamado, sem apresentar resposta técnica formal contendo a identificação da causa do problema, indicação da responsabilidade (contratada ou contratante), previsão de solução e plano de ação ou não atender a previsão do anexo I. (por procedimento de penalização)</w:t>
            </w:r>
          </w:p>
        </w:tc>
        <w:tc>
          <w:tcPr>
            <w:tcW w:w="0" w:type="auto"/>
            <w:hideMark/>
          </w:tcPr>
          <w:p w14:paraId="7F8D23B5"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Multa de 3% sobre o valor mensal da licença de uso do sistema correspondente (Prefeitura, Câmara Municipal ou Instituto de Previdência Municipal).</w:t>
            </w:r>
          </w:p>
        </w:tc>
      </w:tr>
      <w:tr w:rsidR="007E5120" w:rsidRPr="00062E8C" w14:paraId="2F063E93" w14:textId="77777777" w:rsidTr="007E5120">
        <w:tc>
          <w:tcPr>
            <w:tcW w:w="0" w:type="auto"/>
            <w:hideMark/>
          </w:tcPr>
          <w:p w14:paraId="6131BBC1" w14:textId="52BB303C"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Gravíssima</w:t>
            </w:r>
          </w:p>
        </w:tc>
        <w:tc>
          <w:tcPr>
            <w:tcW w:w="0" w:type="auto"/>
            <w:hideMark/>
          </w:tcPr>
          <w:p w14:paraId="4BFCC80F" w14:textId="608FDE0D"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Deixar de realizar o envio das informações ao SICOM, SICONFI ou à Matriz de Saldos Contábeis – MSC dentro dos prazos legais, quando a obrigação for da contratada. (por procedimento de penalização)</w:t>
            </w:r>
          </w:p>
        </w:tc>
        <w:tc>
          <w:tcPr>
            <w:tcW w:w="0" w:type="auto"/>
            <w:hideMark/>
          </w:tcPr>
          <w:p w14:paraId="3B93C556" w14:textId="04F7928A"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 xml:space="preserve">Multa de 30% sobre o valor mensal da licença de uso do sistema correspondente (Prefeitura, Câmara Municipal ou Instituto de Previdência </w:t>
            </w:r>
            <w:r w:rsidRPr="00062E8C">
              <w:rPr>
                <w:rFonts w:asciiTheme="minorHAnsi" w:hAnsiTheme="minorHAnsi" w:cstheme="minorHAnsi"/>
                <w:sz w:val="20"/>
                <w:szCs w:val="20"/>
              </w:rPr>
              <w:lastRenderedPageBreak/>
              <w:t>Municipal), sem prejuízo das demais responsabilidades decorrentes.</w:t>
            </w:r>
          </w:p>
        </w:tc>
      </w:tr>
      <w:tr w:rsidR="007E5120" w:rsidRPr="00062E8C" w14:paraId="76F65B75" w14:textId="77777777" w:rsidTr="007E5120">
        <w:tc>
          <w:tcPr>
            <w:tcW w:w="0" w:type="auto"/>
            <w:hideMark/>
          </w:tcPr>
          <w:p w14:paraId="1D9B4813"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lastRenderedPageBreak/>
              <w:t>Grave</w:t>
            </w:r>
          </w:p>
        </w:tc>
        <w:tc>
          <w:tcPr>
            <w:tcW w:w="0" w:type="auto"/>
            <w:hideMark/>
          </w:tcPr>
          <w:p w14:paraId="6928BCFE" w14:textId="6CB1A980"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Deixar de executar a migração, implantação e conversão de dados em conformidade com as especificações constantes do Termo de Referência. (por procedimento de penalização)</w:t>
            </w:r>
          </w:p>
        </w:tc>
        <w:tc>
          <w:tcPr>
            <w:tcW w:w="0" w:type="auto"/>
            <w:hideMark/>
          </w:tcPr>
          <w:p w14:paraId="5AE75009" w14:textId="11D0E128"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 xml:space="preserve">Multa de </w:t>
            </w:r>
            <w:r w:rsidR="00062E8C">
              <w:rPr>
                <w:rFonts w:asciiTheme="minorHAnsi" w:hAnsiTheme="minorHAnsi" w:cstheme="minorHAnsi"/>
                <w:sz w:val="20"/>
                <w:szCs w:val="20"/>
              </w:rPr>
              <w:t>20</w:t>
            </w:r>
            <w:r w:rsidRPr="00062E8C">
              <w:rPr>
                <w:rFonts w:asciiTheme="minorHAnsi" w:hAnsiTheme="minorHAnsi" w:cstheme="minorHAnsi"/>
                <w:sz w:val="20"/>
                <w:szCs w:val="20"/>
              </w:rPr>
              <w:t>% sobre o valor mensal da licença de uso do sistema correspondente (Prefeitura, Câmara Municipal ou Instituto de Previdência Municipal).</w:t>
            </w:r>
          </w:p>
        </w:tc>
      </w:tr>
      <w:tr w:rsidR="007E5120" w:rsidRPr="00062E8C" w14:paraId="3E59315F" w14:textId="77777777" w:rsidTr="007E5120">
        <w:tc>
          <w:tcPr>
            <w:tcW w:w="0" w:type="auto"/>
            <w:hideMark/>
          </w:tcPr>
          <w:p w14:paraId="641F90D0"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Grave</w:t>
            </w:r>
          </w:p>
        </w:tc>
        <w:tc>
          <w:tcPr>
            <w:tcW w:w="0" w:type="auto"/>
            <w:hideMark/>
          </w:tcPr>
          <w:p w14:paraId="2A035866" w14:textId="57E181C8"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Deixar de cumprir as obrigações contratuais previstas no Item 10 do Termo de Referência. (por procedimento de penalização)</w:t>
            </w:r>
          </w:p>
        </w:tc>
        <w:tc>
          <w:tcPr>
            <w:tcW w:w="0" w:type="auto"/>
            <w:hideMark/>
          </w:tcPr>
          <w:p w14:paraId="5D631CEA"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Multa de 5% sobre o valor mensal da licença de uso do sistema correspondente (Prefeitura, Câmara Municipal ou Instituto de Previdência Municipal).</w:t>
            </w:r>
          </w:p>
        </w:tc>
      </w:tr>
      <w:tr w:rsidR="007E5120" w:rsidRPr="00062E8C" w14:paraId="294DF55B" w14:textId="77777777" w:rsidTr="007E5120">
        <w:tc>
          <w:tcPr>
            <w:tcW w:w="0" w:type="auto"/>
            <w:hideMark/>
          </w:tcPr>
          <w:p w14:paraId="7EC7E6B8"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Grave</w:t>
            </w:r>
          </w:p>
        </w:tc>
        <w:tc>
          <w:tcPr>
            <w:tcW w:w="0" w:type="auto"/>
            <w:hideMark/>
          </w:tcPr>
          <w:p w14:paraId="55EB1F8C" w14:textId="157BA890"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Deixar de atender às solicitações de desenvolvimento, evolução dos sistemas, parametrizações, customizações, relatórios personalizados e demais serviços previstos no item 5.5.7 do Termo de Referência, decorridos 30 (trinta) dias da solicitação formal, sem justificativa aceita pela Administração. (por procedimento de penalização)</w:t>
            </w:r>
          </w:p>
        </w:tc>
        <w:tc>
          <w:tcPr>
            <w:tcW w:w="0" w:type="auto"/>
            <w:hideMark/>
          </w:tcPr>
          <w:p w14:paraId="38261DB2"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Multa de 5% sobre o valor mensal da licença de uso do sistema correspondente (Prefeitura, Câmara Municipal ou Instituto de Previdência Municipal).</w:t>
            </w:r>
          </w:p>
        </w:tc>
      </w:tr>
      <w:tr w:rsidR="007E5120" w:rsidRPr="00062E8C" w14:paraId="00A6423D" w14:textId="77777777" w:rsidTr="007E5120">
        <w:tc>
          <w:tcPr>
            <w:tcW w:w="0" w:type="auto"/>
            <w:hideMark/>
          </w:tcPr>
          <w:p w14:paraId="2ECA66AC"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Grave</w:t>
            </w:r>
          </w:p>
        </w:tc>
        <w:tc>
          <w:tcPr>
            <w:tcW w:w="0" w:type="auto"/>
            <w:hideMark/>
          </w:tcPr>
          <w:p w14:paraId="25D19A52" w14:textId="7E2739DF"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Deixar de disponibilizar à Administração, após solicitação formal, a base de dados, dicionário de dados, arquivos ou demais informações necessárias à utilização, auditoria ou migração dos sistemas, no prazo de 30 (trinta) dias. (por procedimento de penalização)</w:t>
            </w:r>
          </w:p>
        </w:tc>
        <w:tc>
          <w:tcPr>
            <w:tcW w:w="0" w:type="auto"/>
            <w:hideMark/>
          </w:tcPr>
          <w:p w14:paraId="7519FA5A" w14:textId="77777777"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Multa de 6% sobre o valor mensal da licença de uso do sistema correspondente (Prefeitura, Câmara Municipal ou Instituto de Previdência Municipal).</w:t>
            </w:r>
          </w:p>
        </w:tc>
      </w:tr>
      <w:tr w:rsidR="007E5120" w:rsidRPr="007E5120" w14:paraId="19BCC3A9" w14:textId="77777777" w:rsidTr="007E5120">
        <w:tc>
          <w:tcPr>
            <w:tcW w:w="0" w:type="auto"/>
            <w:hideMark/>
          </w:tcPr>
          <w:p w14:paraId="0547D53D" w14:textId="7004BE78"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 xml:space="preserve">Grave </w:t>
            </w:r>
          </w:p>
        </w:tc>
        <w:tc>
          <w:tcPr>
            <w:tcW w:w="0" w:type="auto"/>
            <w:hideMark/>
          </w:tcPr>
          <w:p w14:paraId="2FCC25AE" w14:textId="12698CD5" w:rsidR="007E5120" w:rsidRPr="00062E8C"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Descumprir obrigações previstas no Termo de Referência ou no Contrato não especificadas nos itens anteriores, desde que caracterizada a inexecução parcial ou total das obrigações assumidas. (por procedimento de penalização)</w:t>
            </w:r>
          </w:p>
        </w:tc>
        <w:tc>
          <w:tcPr>
            <w:tcW w:w="0" w:type="auto"/>
            <w:hideMark/>
          </w:tcPr>
          <w:p w14:paraId="45CE631A" w14:textId="77777777" w:rsidR="007E5120" w:rsidRPr="007E5120" w:rsidRDefault="007E5120" w:rsidP="007E5120">
            <w:pPr>
              <w:tabs>
                <w:tab w:val="left" w:pos="284"/>
              </w:tabs>
              <w:jc w:val="both"/>
              <w:rPr>
                <w:rFonts w:asciiTheme="minorHAnsi" w:hAnsiTheme="minorHAnsi" w:cstheme="minorHAnsi"/>
                <w:sz w:val="20"/>
                <w:szCs w:val="20"/>
              </w:rPr>
            </w:pPr>
            <w:r w:rsidRPr="00062E8C">
              <w:rPr>
                <w:rFonts w:asciiTheme="minorHAnsi" w:hAnsiTheme="minorHAnsi" w:cstheme="minorHAnsi"/>
                <w:sz w:val="20"/>
                <w:szCs w:val="20"/>
              </w:rPr>
              <w:t>Multa de 10% sobre o valor mensal da licença de uso do sistema correspondente (Prefeitura, Câmara Municipal ou Instituto de Previdência Municipal), sem prejuízo da aplicação das demais sanções previstas na Lei nº 14.133/2021.</w:t>
            </w:r>
          </w:p>
        </w:tc>
      </w:tr>
    </w:tbl>
    <w:p w14:paraId="7F77052D" w14:textId="77777777" w:rsidR="007E5120" w:rsidRPr="00041B59" w:rsidRDefault="007E5120" w:rsidP="00B503B4">
      <w:pPr>
        <w:tabs>
          <w:tab w:val="left" w:pos="284"/>
        </w:tabs>
        <w:jc w:val="both"/>
        <w:rPr>
          <w:rFonts w:asciiTheme="minorHAnsi" w:hAnsiTheme="minorHAnsi" w:cstheme="minorHAnsi"/>
          <w:sz w:val="20"/>
          <w:szCs w:val="20"/>
        </w:rPr>
      </w:pPr>
    </w:p>
    <w:p w14:paraId="271D8100" w14:textId="77777777" w:rsidR="00B503B4" w:rsidRPr="00041B59" w:rsidRDefault="00B503B4" w:rsidP="00B503B4">
      <w:pPr>
        <w:tabs>
          <w:tab w:val="left" w:pos="284"/>
        </w:tabs>
        <w:jc w:val="both"/>
        <w:rPr>
          <w:rFonts w:asciiTheme="minorHAnsi" w:hAnsiTheme="minorHAnsi" w:cstheme="minorHAnsi"/>
          <w:sz w:val="20"/>
          <w:szCs w:val="20"/>
        </w:rPr>
      </w:pPr>
    </w:p>
    <w:p w14:paraId="31EAADD9"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b/>
          <w:bCs/>
          <w:sz w:val="20"/>
          <w:szCs w:val="20"/>
        </w:rPr>
        <w:t>17.5</w:t>
      </w:r>
      <w:r w:rsidRPr="00041B59">
        <w:rPr>
          <w:rFonts w:asciiTheme="minorHAnsi" w:hAnsiTheme="minorHAnsi" w:cstheme="minorHAnsi"/>
          <w:sz w:val="20"/>
          <w:szCs w:val="20"/>
        </w:rPr>
        <w:t xml:space="preserve"> A sanção prevista no inciso III será aplicada ao responsável pelas infrações administrativas previstas nos incisos II, III, IV, V, VI e VII do caput do art. 155 da Lei 14.133/21, quando não se justificar a imposição de penalidade mais grave, e impedirá o responsável de licitar ou contratar no âmbito da Administração Pública direta e indireta do ente federativo que tiver aplicado a sanção, pelo prazo máximo de 3 (três) anos.</w:t>
      </w:r>
    </w:p>
    <w:p w14:paraId="131C374D" w14:textId="77777777" w:rsidR="00B503B4" w:rsidRPr="00041B59" w:rsidRDefault="00B503B4" w:rsidP="00B503B4">
      <w:pPr>
        <w:tabs>
          <w:tab w:val="left" w:pos="284"/>
        </w:tabs>
        <w:jc w:val="both"/>
        <w:rPr>
          <w:rFonts w:asciiTheme="minorHAnsi" w:hAnsiTheme="minorHAnsi" w:cstheme="minorHAnsi"/>
          <w:sz w:val="20"/>
          <w:szCs w:val="20"/>
        </w:rPr>
      </w:pPr>
    </w:p>
    <w:p w14:paraId="3C8233CE" w14:textId="77777777" w:rsidR="00B503B4" w:rsidRPr="00041B59" w:rsidRDefault="00B503B4" w:rsidP="00B503B4">
      <w:pPr>
        <w:tabs>
          <w:tab w:val="left" w:pos="284"/>
        </w:tabs>
        <w:jc w:val="both"/>
        <w:rPr>
          <w:rFonts w:asciiTheme="minorHAnsi" w:hAnsiTheme="minorHAnsi" w:cstheme="minorHAnsi"/>
          <w:sz w:val="20"/>
          <w:szCs w:val="20"/>
        </w:rPr>
      </w:pPr>
      <w:r w:rsidRPr="00041B59">
        <w:rPr>
          <w:rFonts w:asciiTheme="minorHAnsi" w:hAnsiTheme="minorHAnsi" w:cstheme="minorHAnsi"/>
          <w:b/>
          <w:bCs/>
          <w:sz w:val="20"/>
          <w:szCs w:val="20"/>
        </w:rPr>
        <w:t>17.6.</w:t>
      </w:r>
      <w:r w:rsidRPr="00041B59">
        <w:rPr>
          <w:rFonts w:asciiTheme="minorHAnsi" w:hAnsiTheme="minorHAnsi" w:cstheme="minorHAnsi"/>
          <w:sz w:val="20"/>
          <w:szCs w:val="20"/>
        </w:rPr>
        <w:t xml:space="preserve"> A sanção prevista no inciso IV será aplicada ao responsável pelas infrações administrativas previstas nos incisos VIII, IX, X, XI e XII do caput do art. 155 da Lei 14.133/21, bem como pelas infrações administrativas previstas nos incisos II, III, IV, V, VI e VII do caput do referido artigo que justifiquem a imposição de penalidade mais grave, e impedirá o responsável de licitar ou contratar no âmbito da Administração Pública direta e indireta de todos os entes federativos, pelo prazo mínimo de 3 (três) anos e máximo de 6 (seis) anos.. </w:t>
      </w:r>
    </w:p>
    <w:p w14:paraId="237F20F3" w14:textId="77777777" w:rsidR="00B503B4" w:rsidRDefault="00B503B4" w:rsidP="00B503B4">
      <w:pPr>
        <w:tabs>
          <w:tab w:val="left" w:pos="284"/>
        </w:tabs>
        <w:jc w:val="center"/>
        <w:rPr>
          <w:rFonts w:asciiTheme="minorHAnsi" w:hAnsiTheme="minorHAnsi" w:cstheme="minorHAnsi"/>
          <w:sz w:val="20"/>
          <w:szCs w:val="20"/>
        </w:rPr>
      </w:pPr>
      <w:r w:rsidRPr="00041B59">
        <w:rPr>
          <w:rFonts w:asciiTheme="minorHAnsi" w:hAnsiTheme="minorHAnsi" w:cstheme="minorHAnsi"/>
          <w:sz w:val="20"/>
          <w:szCs w:val="20"/>
        </w:rPr>
        <w:t>Município de Sarzedo /MG.</w:t>
      </w:r>
    </w:p>
    <w:p w14:paraId="19FE6547" w14:textId="77777777" w:rsidR="00C30DBC" w:rsidRDefault="00C30DBC" w:rsidP="00B503B4">
      <w:pPr>
        <w:tabs>
          <w:tab w:val="left" w:pos="284"/>
        </w:tabs>
        <w:jc w:val="center"/>
        <w:rPr>
          <w:rFonts w:asciiTheme="minorHAnsi" w:hAnsiTheme="minorHAnsi" w:cstheme="minorHAnsi"/>
          <w:sz w:val="20"/>
          <w:szCs w:val="20"/>
        </w:rPr>
      </w:pPr>
    </w:p>
    <w:p w14:paraId="0200003F" w14:textId="183E6B8D" w:rsidR="00C30DBC" w:rsidRDefault="00C30DBC" w:rsidP="00B503B4">
      <w:pPr>
        <w:tabs>
          <w:tab w:val="left" w:pos="284"/>
        </w:tabs>
        <w:jc w:val="center"/>
        <w:rPr>
          <w:rFonts w:asciiTheme="minorHAnsi" w:hAnsiTheme="minorHAnsi" w:cstheme="minorHAnsi"/>
          <w:sz w:val="20"/>
          <w:szCs w:val="20"/>
        </w:rPr>
      </w:pPr>
      <w:r>
        <w:rPr>
          <w:rFonts w:asciiTheme="minorHAnsi" w:hAnsiTheme="minorHAnsi" w:cstheme="minorHAnsi"/>
          <w:sz w:val="20"/>
          <w:szCs w:val="20"/>
        </w:rPr>
        <w:t xml:space="preserve">Elaboração do Termo de Referência. </w:t>
      </w:r>
    </w:p>
    <w:p w14:paraId="6698A425" w14:textId="77777777" w:rsidR="00C30DBC" w:rsidRDefault="00C30DBC" w:rsidP="00B503B4">
      <w:pPr>
        <w:tabs>
          <w:tab w:val="left" w:pos="284"/>
        </w:tabs>
        <w:jc w:val="center"/>
        <w:rPr>
          <w:rFonts w:asciiTheme="minorHAnsi" w:hAnsiTheme="minorHAnsi" w:cstheme="minorHAnsi"/>
          <w:sz w:val="20"/>
          <w:szCs w:val="20"/>
        </w:rPr>
      </w:pPr>
    </w:p>
    <w:p w14:paraId="4BF92595" w14:textId="77777777" w:rsidR="00C30DBC" w:rsidRDefault="00C30DBC" w:rsidP="00B503B4">
      <w:pPr>
        <w:tabs>
          <w:tab w:val="left" w:pos="284"/>
        </w:tabs>
        <w:jc w:val="center"/>
        <w:rPr>
          <w:rFonts w:asciiTheme="minorHAnsi" w:hAnsiTheme="minorHAnsi" w:cstheme="minorHAnsi"/>
          <w:sz w:val="20"/>
          <w:szCs w:val="20"/>
        </w:rPr>
      </w:pPr>
    </w:p>
    <w:p w14:paraId="63037157" w14:textId="77777777" w:rsidR="00C30DBC" w:rsidRDefault="00C30DBC" w:rsidP="00B503B4">
      <w:pPr>
        <w:tabs>
          <w:tab w:val="left" w:pos="284"/>
        </w:tabs>
        <w:jc w:val="center"/>
        <w:rPr>
          <w:rFonts w:asciiTheme="minorHAnsi" w:hAnsiTheme="minorHAnsi" w:cstheme="minorHAnsi"/>
          <w:sz w:val="20"/>
          <w:szCs w:val="20"/>
        </w:rPr>
      </w:pPr>
    </w:p>
    <w:p w14:paraId="3D825035" w14:textId="77777777" w:rsidR="00C30DBC" w:rsidRDefault="00C30DBC" w:rsidP="00B503B4">
      <w:pPr>
        <w:tabs>
          <w:tab w:val="left" w:pos="284"/>
        </w:tabs>
        <w:jc w:val="center"/>
        <w:rPr>
          <w:rFonts w:asciiTheme="minorHAnsi" w:hAnsiTheme="minorHAnsi" w:cstheme="minorHAnsi"/>
          <w:sz w:val="20"/>
          <w:szCs w:val="20"/>
        </w:rPr>
      </w:pPr>
    </w:p>
    <w:p w14:paraId="710FB2FF" w14:textId="271EDDCC" w:rsidR="00C30DBC" w:rsidRDefault="00C30DBC" w:rsidP="00B503B4">
      <w:pPr>
        <w:tabs>
          <w:tab w:val="left" w:pos="284"/>
        </w:tabs>
        <w:jc w:val="center"/>
        <w:rPr>
          <w:rFonts w:asciiTheme="minorHAnsi" w:hAnsiTheme="minorHAnsi" w:cstheme="minorHAnsi"/>
          <w:sz w:val="20"/>
          <w:szCs w:val="20"/>
        </w:rPr>
      </w:pPr>
      <w:r>
        <w:rPr>
          <w:rFonts w:asciiTheme="minorHAnsi" w:hAnsiTheme="minorHAnsi" w:cstheme="minorHAnsi"/>
          <w:sz w:val="20"/>
          <w:szCs w:val="20"/>
        </w:rPr>
        <w:t>Responsável Técnico Departamento de T.I.</w:t>
      </w:r>
    </w:p>
    <w:p w14:paraId="6454E031" w14:textId="77777777" w:rsidR="00C30DBC" w:rsidRDefault="00C30DBC" w:rsidP="00B503B4">
      <w:pPr>
        <w:tabs>
          <w:tab w:val="left" w:pos="284"/>
        </w:tabs>
        <w:jc w:val="center"/>
        <w:rPr>
          <w:rFonts w:asciiTheme="minorHAnsi" w:hAnsiTheme="minorHAnsi" w:cstheme="minorHAnsi"/>
          <w:sz w:val="20"/>
          <w:szCs w:val="20"/>
        </w:rPr>
      </w:pPr>
    </w:p>
    <w:p w14:paraId="065F71B8" w14:textId="77777777" w:rsidR="00C30DBC" w:rsidRDefault="00C30DBC" w:rsidP="00B503B4">
      <w:pPr>
        <w:tabs>
          <w:tab w:val="left" w:pos="284"/>
        </w:tabs>
        <w:jc w:val="center"/>
        <w:rPr>
          <w:rFonts w:asciiTheme="minorHAnsi" w:hAnsiTheme="minorHAnsi" w:cstheme="minorHAnsi"/>
          <w:sz w:val="20"/>
          <w:szCs w:val="20"/>
        </w:rPr>
      </w:pPr>
    </w:p>
    <w:p w14:paraId="3BB188FC" w14:textId="77777777" w:rsidR="00C30DBC" w:rsidRPr="00041B59" w:rsidRDefault="00C30DBC" w:rsidP="00B503B4">
      <w:pPr>
        <w:tabs>
          <w:tab w:val="left" w:pos="284"/>
        </w:tabs>
        <w:jc w:val="center"/>
        <w:rPr>
          <w:rFonts w:asciiTheme="minorHAnsi" w:hAnsiTheme="minorHAnsi" w:cstheme="minorHAnsi"/>
          <w:sz w:val="20"/>
          <w:szCs w:val="20"/>
        </w:rPr>
      </w:pPr>
    </w:p>
    <w:p w14:paraId="5F1FC146" w14:textId="77777777" w:rsidR="00B503B4" w:rsidRPr="00041B59" w:rsidRDefault="00B503B4" w:rsidP="00B503B4">
      <w:pPr>
        <w:tabs>
          <w:tab w:val="left" w:pos="284"/>
        </w:tabs>
        <w:jc w:val="both"/>
        <w:rPr>
          <w:rFonts w:asciiTheme="minorHAnsi" w:hAnsiTheme="minorHAnsi" w:cstheme="minorHAnsi"/>
          <w:color w:val="FF0000"/>
          <w:sz w:val="20"/>
          <w:szCs w:val="20"/>
        </w:rPr>
      </w:pPr>
    </w:p>
    <w:p w14:paraId="604680B5" w14:textId="77777777" w:rsidR="00B503B4" w:rsidRPr="00041B59" w:rsidRDefault="00B503B4" w:rsidP="00B503B4">
      <w:pPr>
        <w:tabs>
          <w:tab w:val="left" w:pos="284"/>
        </w:tabs>
        <w:jc w:val="center"/>
        <w:rPr>
          <w:rFonts w:asciiTheme="minorHAnsi" w:hAnsiTheme="minorHAnsi" w:cstheme="minorHAnsi"/>
          <w:b/>
          <w:bCs/>
          <w:sz w:val="20"/>
          <w:szCs w:val="20"/>
        </w:rPr>
      </w:pPr>
      <w:r w:rsidRPr="00C30DBC">
        <w:rPr>
          <w:rFonts w:asciiTheme="minorHAnsi" w:hAnsiTheme="minorHAnsi" w:cstheme="minorHAnsi"/>
          <w:sz w:val="20"/>
          <w:szCs w:val="20"/>
        </w:rPr>
        <w:lastRenderedPageBreak/>
        <w:t>Secretaria Municipal de Administração</w:t>
      </w:r>
      <w:r w:rsidRPr="00041B59">
        <w:rPr>
          <w:rFonts w:asciiTheme="minorHAnsi" w:hAnsiTheme="minorHAnsi" w:cstheme="minorHAnsi"/>
          <w:b/>
          <w:bCs/>
          <w:sz w:val="20"/>
          <w:szCs w:val="20"/>
        </w:rPr>
        <w:t>.</w:t>
      </w:r>
    </w:p>
    <w:p w14:paraId="7E97EB65" w14:textId="77777777" w:rsidR="00F95014" w:rsidRPr="00041B59" w:rsidRDefault="00F95014" w:rsidP="00B503B4">
      <w:pPr>
        <w:tabs>
          <w:tab w:val="left" w:pos="284"/>
        </w:tabs>
        <w:jc w:val="center"/>
        <w:rPr>
          <w:rFonts w:asciiTheme="minorHAnsi" w:hAnsiTheme="minorHAnsi" w:cstheme="minorHAnsi"/>
          <w:b/>
          <w:bCs/>
          <w:sz w:val="20"/>
          <w:szCs w:val="20"/>
        </w:rPr>
      </w:pPr>
    </w:p>
    <w:p w14:paraId="06F5846A" w14:textId="77777777" w:rsidR="007E5120" w:rsidRDefault="007E5120" w:rsidP="00B503B4">
      <w:pPr>
        <w:tabs>
          <w:tab w:val="left" w:pos="284"/>
        </w:tabs>
        <w:jc w:val="center"/>
        <w:rPr>
          <w:rFonts w:asciiTheme="minorHAnsi" w:hAnsiTheme="minorHAnsi" w:cstheme="minorHAnsi"/>
          <w:b/>
          <w:bCs/>
          <w:sz w:val="20"/>
          <w:szCs w:val="20"/>
        </w:rPr>
      </w:pPr>
    </w:p>
    <w:p w14:paraId="695589EC" w14:textId="77777777" w:rsidR="007E5120" w:rsidRDefault="007E5120" w:rsidP="00B503B4">
      <w:pPr>
        <w:tabs>
          <w:tab w:val="left" w:pos="284"/>
        </w:tabs>
        <w:jc w:val="center"/>
        <w:rPr>
          <w:rFonts w:asciiTheme="minorHAnsi" w:hAnsiTheme="minorHAnsi" w:cstheme="minorHAnsi"/>
          <w:b/>
          <w:bCs/>
          <w:sz w:val="20"/>
          <w:szCs w:val="20"/>
        </w:rPr>
      </w:pPr>
    </w:p>
    <w:p w14:paraId="239D1DA7" w14:textId="77777777" w:rsidR="00C30DBC" w:rsidRDefault="00C30DBC" w:rsidP="00B503B4">
      <w:pPr>
        <w:tabs>
          <w:tab w:val="left" w:pos="284"/>
        </w:tabs>
        <w:jc w:val="center"/>
        <w:rPr>
          <w:rFonts w:asciiTheme="minorHAnsi" w:hAnsiTheme="minorHAnsi" w:cstheme="minorHAnsi"/>
          <w:b/>
          <w:bCs/>
          <w:sz w:val="20"/>
          <w:szCs w:val="20"/>
        </w:rPr>
      </w:pPr>
    </w:p>
    <w:p w14:paraId="0453DEB4" w14:textId="57B05AED" w:rsidR="00F95014" w:rsidRPr="00041B59" w:rsidRDefault="00F95014" w:rsidP="00B503B4">
      <w:pPr>
        <w:tabs>
          <w:tab w:val="left" w:pos="284"/>
        </w:tabs>
        <w:jc w:val="center"/>
        <w:rPr>
          <w:rFonts w:asciiTheme="minorHAnsi" w:hAnsiTheme="minorHAnsi" w:cstheme="minorHAnsi"/>
          <w:b/>
          <w:bCs/>
          <w:sz w:val="20"/>
          <w:szCs w:val="20"/>
        </w:rPr>
      </w:pPr>
      <w:r w:rsidRPr="00041B59">
        <w:rPr>
          <w:rFonts w:asciiTheme="minorHAnsi" w:hAnsiTheme="minorHAnsi" w:cstheme="minorHAnsi"/>
          <w:b/>
          <w:bCs/>
          <w:sz w:val="20"/>
          <w:szCs w:val="20"/>
        </w:rPr>
        <w:t xml:space="preserve">ANEXO I </w:t>
      </w:r>
    </w:p>
    <w:p w14:paraId="74CC061A" w14:textId="77777777" w:rsidR="00F95014" w:rsidRPr="00041B59" w:rsidRDefault="00F95014" w:rsidP="00F95014">
      <w:pPr>
        <w:tabs>
          <w:tab w:val="left" w:pos="284"/>
        </w:tabs>
        <w:rPr>
          <w:rFonts w:asciiTheme="minorHAnsi" w:hAnsiTheme="minorHAnsi" w:cstheme="minorHAnsi"/>
          <w:b/>
          <w:bCs/>
          <w:sz w:val="20"/>
          <w:szCs w:val="20"/>
        </w:rPr>
      </w:pPr>
    </w:p>
    <w:p w14:paraId="507B2B85" w14:textId="1C48463C" w:rsidR="00F95014" w:rsidRPr="00041B59" w:rsidRDefault="00F95014">
      <w:pPr>
        <w:pStyle w:val="Corpodetexto"/>
        <w:widowControl w:val="0"/>
        <w:numPr>
          <w:ilvl w:val="0"/>
          <w:numId w:val="97"/>
        </w:numPr>
        <w:autoSpaceDE w:val="0"/>
        <w:autoSpaceDN w:val="0"/>
        <w:spacing w:after="0"/>
        <w:jc w:val="both"/>
        <w:rPr>
          <w:rFonts w:asciiTheme="minorHAnsi" w:hAnsiTheme="minorHAnsi" w:cstheme="minorHAnsi"/>
          <w:b/>
          <w:bCs/>
          <w:sz w:val="20"/>
          <w:szCs w:val="20"/>
          <w:lang w:val="pt-BR"/>
        </w:rPr>
      </w:pPr>
      <w:r w:rsidRPr="00041B59">
        <w:rPr>
          <w:rFonts w:asciiTheme="minorHAnsi" w:hAnsiTheme="minorHAnsi" w:cstheme="minorHAnsi"/>
          <w:b/>
          <w:bCs/>
          <w:sz w:val="20"/>
          <w:szCs w:val="20"/>
          <w:lang w:val="pt-BR"/>
        </w:rPr>
        <w:t xml:space="preserve">DA PRESTAÇÃO DOS SERVIÇOS DE SUPORTE TÉCNICO E ATENDIMENTO PERSONALISADO </w:t>
      </w:r>
    </w:p>
    <w:p w14:paraId="2041644F" w14:textId="77777777" w:rsidR="00F95014" w:rsidRPr="00041B59" w:rsidRDefault="00F95014" w:rsidP="00F95014">
      <w:pPr>
        <w:pStyle w:val="Corpodetexto"/>
        <w:widowControl w:val="0"/>
        <w:autoSpaceDE w:val="0"/>
        <w:autoSpaceDN w:val="0"/>
        <w:spacing w:after="0"/>
        <w:jc w:val="both"/>
        <w:rPr>
          <w:rFonts w:asciiTheme="minorHAnsi" w:hAnsiTheme="minorHAnsi" w:cstheme="minorHAnsi"/>
          <w:sz w:val="20"/>
          <w:szCs w:val="20"/>
          <w:lang w:val="pt-BR"/>
        </w:rPr>
      </w:pPr>
    </w:p>
    <w:p w14:paraId="07B2001F" w14:textId="77777777" w:rsidR="00F95014" w:rsidRPr="00041B59"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041B59">
        <w:rPr>
          <w:rFonts w:asciiTheme="minorHAnsi" w:hAnsiTheme="minorHAnsi" w:cstheme="minorHAnsi"/>
          <w:sz w:val="20"/>
          <w:szCs w:val="20"/>
          <w:lang w:val="pt-BR"/>
        </w:rPr>
        <w:t xml:space="preserve">A contratada prestará serviços de suporte técnico em dois níveis de atendimento, bem como disponibilizará profissionais para atuação </w:t>
      </w:r>
      <w:r w:rsidRPr="00041B59">
        <w:rPr>
          <w:rFonts w:asciiTheme="minorHAnsi" w:hAnsiTheme="minorHAnsi" w:cstheme="minorHAnsi"/>
          <w:b/>
          <w:bCs/>
          <w:sz w:val="20"/>
          <w:szCs w:val="20"/>
          <w:lang w:val="pt-BR"/>
        </w:rPr>
        <w:t>in loco</w:t>
      </w:r>
      <w:r w:rsidRPr="00041B59">
        <w:rPr>
          <w:rFonts w:asciiTheme="minorHAnsi" w:hAnsiTheme="minorHAnsi" w:cstheme="minorHAnsi"/>
          <w:sz w:val="20"/>
          <w:szCs w:val="20"/>
          <w:lang w:val="pt-BR"/>
        </w:rPr>
        <w:t>, observadas as seguintes condições:</w:t>
      </w:r>
    </w:p>
    <w:p w14:paraId="52BB5B6F" w14:textId="77777777" w:rsidR="00F95014" w:rsidRPr="00041B59"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041B59">
        <w:rPr>
          <w:rFonts w:asciiTheme="minorHAnsi" w:hAnsiTheme="minorHAnsi" w:cstheme="minorHAnsi"/>
          <w:b/>
          <w:bCs/>
          <w:sz w:val="20"/>
          <w:szCs w:val="20"/>
          <w:lang w:val="pt-BR"/>
        </w:rPr>
        <w:t>1. Dos níveis de atendimento</w:t>
      </w:r>
    </w:p>
    <w:p w14:paraId="78AF97AC" w14:textId="77777777" w:rsidR="00F95014" w:rsidRPr="00041B59"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041B59">
        <w:rPr>
          <w:rFonts w:asciiTheme="minorHAnsi" w:hAnsiTheme="minorHAnsi" w:cstheme="minorHAnsi"/>
          <w:b/>
          <w:bCs/>
          <w:sz w:val="20"/>
          <w:szCs w:val="20"/>
          <w:lang w:val="pt-BR"/>
        </w:rPr>
        <w:t>1.1. Primeiro nível de atendimento:</w:t>
      </w:r>
      <w:r w:rsidRPr="00041B59">
        <w:rPr>
          <w:rFonts w:asciiTheme="minorHAnsi" w:hAnsiTheme="minorHAnsi" w:cstheme="minorHAnsi"/>
          <w:b/>
          <w:bCs/>
          <w:sz w:val="20"/>
          <w:szCs w:val="20"/>
          <w:lang w:val="pt-BR"/>
        </w:rPr>
        <w:tab/>
      </w:r>
      <w:r w:rsidRPr="00041B59">
        <w:rPr>
          <w:rFonts w:asciiTheme="minorHAnsi" w:hAnsiTheme="minorHAnsi" w:cstheme="minorHAnsi"/>
          <w:sz w:val="20"/>
          <w:szCs w:val="20"/>
          <w:lang w:val="pt-BR"/>
        </w:rPr>
        <w:br/>
        <w:t>Deverá disponibilizar atendimento telefônico, conjuntamente com acesso remoto, com o objetivo de compreender e solucionar o problema apresentado, podendo este atendimento ser convertido em chamado formal, desde que observadas as diretrizes do segundo nível.</w:t>
      </w:r>
    </w:p>
    <w:p w14:paraId="035AA656" w14:textId="77777777" w:rsidR="00F95014" w:rsidRPr="00041B59"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041B59">
        <w:rPr>
          <w:rFonts w:asciiTheme="minorHAnsi" w:hAnsiTheme="minorHAnsi" w:cstheme="minorHAnsi"/>
          <w:b/>
          <w:bCs/>
          <w:sz w:val="20"/>
          <w:szCs w:val="20"/>
          <w:lang w:val="pt-BR"/>
        </w:rPr>
        <w:t>1.2. Segundo nível de atendimento:</w:t>
      </w:r>
      <w:r w:rsidRPr="00041B59">
        <w:rPr>
          <w:rFonts w:asciiTheme="minorHAnsi" w:hAnsiTheme="minorHAnsi" w:cstheme="minorHAnsi"/>
          <w:b/>
          <w:bCs/>
          <w:sz w:val="20"/>
          <w:szCs w:val="20"/>
          <w:lang w:val="pt-BR"/>
        </w:rPr>
        <w:tab/>
      </w:r>
      <w:r w:rsidRPr="00041B59">
        <w:rPr>
          <w:rFonts w:asciiTheme="minorHAnsi" w:hAnsiTheme="minorHAnsi" w:cstheme="minorHAnsi"/>
          <w:sz w:val="20"/>
          <w:szCs w:val="20"/>
          <w:lang w:val="pt-BR"/>
        </w:rPr>
        <w:br/>
        <w:t>Deverá disponibilizar plataforma digital para registro e acompanhamento de chamados, observando-se que:</w:t>
      </w:r>
    </w:p>
    <w:p w14:paraId="47ABE6AA" w14:textId="1AB49154" w:rsidR="00F95014" w:rsidRPr="00041B59"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041B59">
        <w:rPr>
          <w:rFonts w:asciiTheme="minorHAnsi" w:hAnsiTheme="minorHAnsi" w:cstheme="minorHAnsi"/>
          <w:sz w:val="20"/>
          <w:szCs w:val="20"/>
          <w:lang w:val="pt-BR"/>
        </w:rPr>
        <w:t>Os chamados somente poderão ser considerados concluídos mediante anuência digital da contratante, que confirmará a efetiva resolução, sendo vedado o encerramento sem tal anuência, sob pena de aplicação de multa;</w:t>
      </w:r>
    </w:p>
    <w:p w14:paraId="12C767CA" w14:textId="57935B15" w:rsidR="00437D2B" w:rsidRPr="00041B59"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041B59">
        <w:rPr>
          <w:rFonts w:asciiTheme="minorHAnsi" w:hAnsiTheme="minorHAnsi" w:cstheme="minorHAnsi"/>
          <w:sz w:val="20"/>
          <w:szCs w:val="20"/>
          <w:lang w:val="pt-BR"/>
        </w:rPr>
        <w:t xml:space="preserve">Os chamados deverão ser solucionados </w:t>
      </w:r>
      <w:r w:rsidR="00437D2B" w:rsidRPr="00041B59">
        <w:rPr>
          <w:rFonts w:asciiTheme="minorHAnsi" w:hAnsiTheme="minorHAnsi" w:cstheme="minorHAnsi"/>
          <w:sz w:val="20"/>
          <w:szCs w:val="20"/>
          <w:lang w:val="pt-BR"/>
        </w:rPr>
        <w:t xml:space="preserve">conforme normas da ITIL V3: </w:t>
      </w:r>
    </w:p>
    <w:tbl>
      <w:tblPr>
        <w:tblStyle w:val="Tabelacomgrade"/>
        <w:tblW w:w="0" w:type="auto"/>
        <w:tblLook w:val="04A0" w:firstRow="1" w:lastRow="0" w:firstColumn="1" w:lastColumn="0" w:noHBand="0" w:noVBand="1"/>
      </w:tblPr>
      <w:tblGrid>
        <w:gridCol w:w="1610"/>
        <w:gridCol w:w="2450"/>
        <w:gridCol w:w="2554"/>
        <w:gridCol w:w="2448"/>
      </w:tblGrid>
      <w:tr w:rsidR="00437D2B" w:rsidRPr="00041B59" w14:paraId="6FD5AF4C" w14:textId="77777777" w:rsidTr="00437D2B">
        <w:tc>
          <w:tcPr>
            <w:tcW w:w="0" w:type="auto"/>
            <w:hideMark/>
          </w:tcPr>
          <w:p w14:paraId="06E57073" w14:textId="77777777" w:rsidR="00437D2B" w:rsidRPr="00041B59" w:rsidRDefault="00437D2B" w:rsidP="00437D2B">
            <w:pPr>
              <w:pStyle w:val="PargrafodaLista"/>
              <w:numPr>
                <w:ilvl w:val="0"/>
                <w:numId w:val="97"/>
              </w:numPr>
              <w:jc w:val="center"/>
              <w:rPr>
                <w:rFonts w:asciiTheme="minorHAnsi" w:hAnsiTheme="minorHAnsi" w:cstheme="minorHAnsi"/>
                <w:b/>
                <w:bCs/>
                <w:sz w:val="20"/>
                <w:szCs w:val="20"/>
              </w:rPr>
            </w:pPr>
            <w:r w:rsidRPr="00041B59">
              <w:rPr>
                <w:rFonts w:asciiTheme="minorHAnsi" w:hAnsiTheme="minorHAnsi" w:cstheme="minorHAnsi"/>
                <w:b/>
                <w:bCs/>
                <w:sz w:val="20"/>
                <w:szCs w:val="20"/>
              </w:rPr>
              <w:t>Prioridade</w:t>
            </w:r>
          </w:p>
        </w:tc>
        <w:tc>
          <w:tcPr>
            <w:tcW w:w="0" w:type="auto"/>
            <w:hideMark/>
          </w:tcPr>
          <w:p w14:paraId="2B17AADE" w14:textId="77777777" w:rsidR="00437D2B" w:rsidRPr="00041B59" w:rsidRDefault="00437D2B">
            <w:pPr>
              <w:jc w:val="center"/>
              <w:rPr>
                <w:rFonts w:asciiTheme="minorHAnsi" w:hAnsiTheme="minorHAnsi" w:cstheme="minorHAnsi"/>
                <w:b/>
                <w:bCs/>
                <w:sz w:val="20"/>
                <w:szCs w:val="20"/>
              </w:rPr>
            </w:pPr>
            <w:r w:rsidRPr="00041B59">
              <w:rPr>
                <w:rFonts w:asciiTheme="minorHAnsi" w:hAnsiTheme="minorHAnsi" w:cstheme="minorHAnsi"/>
                <w:b/>
                <w:bCs/>
                <w:sz w:val="20"/>
                <w:szCs w:val="20"/>
              </w:rPr>
              <w:t>Classificação da Ocorrência</w:t>
            </w:r>
          </w:p>
        </w:tc>
        <w:tc>
          <w:tcPr>
            <w:tcW w:w="0" w:type="auto"/>
            <w:hideMark/>
          </w:tcPr>
          <w:p w14:paraId="4602DE3D" w14:textId="77777777" w:rsidR="00437D2B" w:rsidRPr="00041B59" w:rsidRDefault="00437D2B">
            <w:pPr>
              <w:jc w:val="center"/>
              <w:rPr>
                <w:rFonts w:asciiTheme="minorHAnsi" w:hAnsiTheme="minorHAnsi" w:cstheme="minorHAnsi"/>
                <w:b/>
                <w:bCs/>
                <w:sz w:val="20"/>
                <w:szCs w:val="20"/>
              </w:rPr>
            </w:pPr>
            <w:r w:rsidRPr="00041B59">
              <w:rPr>
                <w:rFonts w:asciiTheme="minorHAnsi" w:hAnsiTheme="minorHAnsi" w:cstheme="minorHAnsi"/>
                <w:b/>
                <w:bCs/>
                <w:sz w:val="20"/>
                <w:szCs w:val="20"/>
              </w:rPr>
              <w:t>Tempo Máximo de Resposta</w:t>
            </w:r>
          </w:p>
        </w:tc>
        <w:tc>
          <w:tcPr>
            <w:tcW w:w="0" w:type="auto"/>
            <w:hideMark/>
          </w:tcPr>
          <w:p w14:paraId="7714B0F5" w14:textId="77777777" w:rsidR="00437D2B" w:rsidRPr="00041B59" w:rsidRDefault="00437D2B">
            <w:pPr>
              <w:jc w:val="center"/>
              <w:rPr>
                <w:rFonts w:asciiTheme="minorHAnsi" w:hAnsiTheme="minorHAnsi" w:cstheme="minorHAnsi"/>
                <w:b/>
                <w:bCs/>
                <w:sz w:val="20"/>
                <w:szCs w:val="20"/>
              </w:rPr>
            </w:pPr>
            <w:r w:rsidRPr="00041B59">
              <w:rPr>
                <w:rFonts w:asciiTheme="minorHAnsi" w:hAnsiTheme="minorHAnsi" w:cstheme="minorHAnsi"/>
                <w:b/>
                <w:bCs/>
                <w:sz w:val="20"/>
                <w:szCs w:val="20"/>
              </w:rPr>
              <w:t>Tempo Máximo de Solução</w:t>
            </w:r>
          </w:p>
        </w:tc>
      </w:tr>
    </w:tbl>
    <w:p w14:paraId="73B2E008" w14:textId="77777777" w:rsidR="00437D2B" w:rsidRPr="00041B59" w:rsidRDefault="00437D2B" w:rsidP="00437D2B">
      <w:pPr>
        <w:rPr>
          <w:rFonts w:asciiTheme="minorHAnsi" w:hAnsiTheme="minorHAnsi" w:cstheme="minorHAnsi"/>
          <w:vanish/>
          <w:sz w:val="20"/>
          <w:szCs w:val="20"/>
        </w:rPr>
      </w:pPr>
    </w:p>
    <w:tbl>
      <w:tblPr>
        <w:tblStyle w:val="Tabelacomgrade"/>
        <w:tblW w:w="0" w:type="auto"/>
        <w:tblLook w:val="04A0" w:firstRow="1" w:lastRow="0" w:firstColumn="1" w:lastColumn="0" w:noHBand="0" w:noVBand="1"/>
      </w:tblPr>
      <w:tblGrid>
        <w:gridCol w:w="895"/>
        <w:gridCol w:w="5764"/>
        <w:gridCol w:w="1169"/>
        <w:gridCol w:w="1234"/>
      </w:tblGrid>
      <w:tr w:rsidR="00437D2B" w:rsidRPr="00041B59" w14:paraId="0928E796" w14:textId="77777777" w:rsidTr="007E5120">
        <w:tc>
          <w:tcPr>
            <w:tcW w:w="0" w:type="auto"/>
            <w:hideMark/>
          </w:tcPr>
          <w:p w14:paraId="304982A0" w14:textId="77777777" w:rsidR="00437D2B" w:rsidRPr="00041B59" w:rsidRDefault="00437D2B">
            <w:pPr>
              <w:rPr>
                <w:rFonts w:asciiTheme="minorHAnsi" w:hAnsiTheme="minorHAnsi" w:cstheme="minorHAnsi"/>
                <w:sz w:val="20"/>
                <w:szCs w:val="20"/>
              </w:rPr>
            </w:pPr>
            <w:r w:rsidRPr="00041B59">
              <w:rPr>
                <w:rStyle w:val="Forte"/>
                <w:rFonts w:asciiTheme="minorHAnsi" w:hAnsiTheme="minorHAnsi" w:cstheme="minorHAnsi"/>
                <w:sz w:val="20"/>
                <w:szCs w:val="20"/>
              </w:rPr>
              <w:t>P1 – Crítico</w:t>
            </w:r>
          </w:p>
        </w:tc>
        <w:tc>
          <w:tcPr>
            <w:tcW w:w="5764" w:type="dxa"/>
            <w:hideMark/>
          </w:tcPr>
          <w:p w14:paraId="0F250760"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Indisponibilidade total do sistema ou interrupção de serviço essencial, sem alternativa operacional, afetando diretamente as atividades da Administração.</w:t>
            </w:r>
          </w:p>
        </w:tc>
        <w:tc>
          <w:tcPr>
            <w:tcW w:w="1169" w:type="dxa"/>
            <w:hideMark/>
          </w:tcPr>
          <w:p w14:paraId="1A9899C9"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Até 15 (quinze) minutos</w:t>
            </w:r>
          </w:p>
        </w:tc>
        <w:tc>
          <w:tcPr>
            <w:tcW w:w="0" w:type="auto"/>
            <w:hideMark/>
          </w:tcPr>
          <w:p w14:paraId="6B50786D"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Até 4 (quatro) horas</w:t>
            </w:r>
          </w:p>
        </w:tc>
      </w:tr>
    </w:tbl>
    <w:p w14:paraId="01490DE2" w14:textId="77777777" w:rsidR="00437D2B" w:rsidRPr="00041B59" w:rsidRDefault="00437D2B" w:rsidP="00437D2B">
      <w:pPr>
        <w:rPr>
          <w:rFonts w:asciiTheme="minorHAnsi" w:hAnsiTheme="minorHAnsi" w:cstheme="minorHAnsi"/>
          <w:vanish/>
          <w:sz w:val="20"/>
          <w:szCs w:val="20"/>
        </w:rPr>
      </w:pPr>
    </w:p>
    <w:tbl>
      <w:tblPr>
        <w:tblStyle w:val="Tabelacomgrade"/>
        <w:tblW w:w="0" w:type="auto"/>
        <w:tblLook w:val="04A0" w:firstRow="1" w:lastRow="0" w:firstColumn="1" w:lastColumn="0" w:noHBand="0" w:noVBand="1"/>
      </w:tblPr>
      <w:tblGrid>
        <w:gridCol w:w="785"/>
        <w:gridCol w:w="5873"/>
        <w:gridCol w:w="1134"/>
        <w:gridCol w:w="1270"/>
      </w:tblGrid>
      <w:tr w:rsidR="00437D2B" w:rsidRPr="00041B59" w14:paraId="39E4CDB8" w14:textId="77777777" w:rsidTr="007E5120">
        <w:tc>
          <w:tcPr>
            <w:tcW w:w="0" w:type="auto"/>
            <w:hideMark/>
          </w:tcPr>
          <w:p w14:paraId="6AA646E7" w14:textId="77777777" w:rsidR="00437D2B" w:rsidRPr="00041B59" w:rsidRDefault="00437D2B">
            <w:pPr>
              <w:rPr>
                <w:rFonts w:asciiTheme="minorHAnsi" w:hAnsiTheme="minorHAnsi" w:cstheme="minorHAnsi"/>
                <w:sz w:val="20"/>
                <w:szCs w:val="20"/>
              </w:rPr>
            </w:pPr>
            <w:r w:rsidRPr="00041B59">
              <w:rPr>
                <w:rStyle w:val="Forte"/>
                <w:rFonts w:asciiTheme="minorHAnsi" w:hAnsiTheme="minorHAnsi" w:cstheme="minorHAnsi"/>
                <w:sz w:val="20"/>
                <w:szCs w:val="20"/>
              </w:rPr>
              <w:t>P2 – Alto</w:t>
            </w:r>
          </w:p>
        </w:tc>
        <w:tc>
          <w:tcPr>
            <w:tcW w:w="5873" w:type="dxa"/>
            <w:hideMark/>
          </w:tcPr>
          <w:p w14:paraId="07FB07C8"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Degradação significativa do serviço ou falha em funcionalidade crítica, com impacto relevante nas operações do Município.</w:t>
            </w:r>
          </w:p>
        </w:tc>
        <w:tc>
          <w:tcPr>
            <w:tcW w:w="1134" w:type="dxa"/>
            <w:hideMark/>
          </w:tcPr>
          <w:p w14:paraId="446625E6"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Até 30 (trinta) minutos</w:t>
            </w:r>
          </w:p>
        </w:tc>
        <w:tc>
          <w:tcPr>
            <w:tcW w:w="1270" w:type="dxa"/>
            <w:hideMark/>
          </w:tcPr>
          <w:p w14:paraId="1DC8C2C5"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Até 8 (oito) horas</w:t>
            </w:r>
          </w:p>
        </w:tc>
      </w:tr>
    </w:tbl>
    <w:p w14:paraId="19B4D0A1" w14:textId="77777777" w:rsidR="00437D2B" w:rsidRPr="00041B59" w:rsidRDefault="00437D2B" w:rsidP="00437D2B">
      <w:pPr>
        <w:rPr>
          <w:rFonts w:asciiTheme="minorHAnsi" w:hAnsiTheme="minorHAnsi" w:cstheme="minorHAnsi"/>
          <w:vanish/>
          <w:sz w:val="20"/>
          <w:szCs w:val="20"/>
        </w:rPr>
      </w:pPr>
    </w:p>
    <w:tbl>
      <w:tblPr>
        <w:tblStyle w:val="Tabelacomgrade"/>
        <w:tblW w:w="0" w:type="auto"/>
        <w:tblLook w:val="04A0" w:firstRow="1" w:lastRow="0" w:firstColumn="1" w:lastColumn="0" w:noHBand="0" w:noVBand="1"/>
      </w:tblPr>
      <w:tblGrid>
        <w:gridCol w:w="1044"/>
        <w:gridCol w:w="5614"/>
        <w:gridCol w:w="1134"/>
        <w:gridCol w:w="1270"/>
      </w:tblGrid>
      <w:tr w:rsidR="00437D2B" w:rsidRPr="00041B59" w14:paraId="1633AB4F" w14:textId="77777777" w:rsidTr="007E5120">
        <w:tc>
          <w:tcPr>
            <w:tcW w:w="0" w:type="auto"/>
            <w:hideMark/>
          </w:tcPr>
          <w:p w14:paraId="48B48096" w14:textId="77777777" w:rsidR="00437D2B" w:rsidRPr="00041B59" w:rsidRDefault="00437D2B">
            <w:pPr>
              <w:rPr>
                <w:rFonts w:asciiTheme="minorHAnsi" w:hAnsiTheme="minorHAnsi" w:cstheme="minorHAnsi"/>
                <w:sz w:val="20"/>
                <w:szCs w:val="20"/>
              </w:rPr>
            </w:pPr>
            <w:r w:rsidRPr="00041B59">
              <w:rPr>
                <w:rStyle w:val="Forte"/>
                <w:rFonts w:asciiTheme="minorHAnsi" w:hAnsiTheme="minorHAnsi" w:cstheme="minorHAnsi"/>
                <w:sz w:val="20"/>
                <w:szCs w:val="20"/>
              </w:rPr>
              <w:t>P3 – Médio</w:t>
            </w:r>
          </w:p>
        </w:tc>
        <w:tc>
          <w:tcPr>
            <w:tcW w:w="5614" w:type="dxa"/>
            <w:hideMark/>
          </w:tcPr>
          <w:p w14:paraId="4FB5DB00"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Falha em funcionalidade específica sem interrupção total do sistema, permitindo continuidade parcial das atividades.</w:t>
            </w:r>
          </w:p>
        </w:tc>
        <w:tc>
          <w:tcPr>
            <w:tcW w:w="1134" w:type="dxa"/>
            <w:hideMark/>
          </w:tcPr>
          <w:p w14:paraId="0E9F670B"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Até 4 (quatro) horas</w:t>
            </w:r>
          </w:p>
        </w:tc>
        <w:tc>
          <w:tcPr>
            <w:tcW w:w="1270" w:type="dxa"/>
            <w:hideMark/>
          </w:tcPr>
          <w:p w14:paraId="1440D4E2"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Até 24 (vinte e quatro) horas</w:t>
            </w:r>
          </w:p>
        </w:tc>
      </w:tr>
    </w:tbl>
    <w:p w14:paraId="573FBAEF" w14:textId="77777777" w:rsidR="00437D2B" w:rsidRPr="00041B59" w:rsidRDefault="00437D2B" w:rsidP="00437D2B">
      <w:pPr>
        <w:rPr>
          <w:rFonts w:asciiTheme="minorHAnsi" w:hAnsiTheme="minorHAnsi" w:cstheme="minorHAnsi"/>
          <w:vanish/>
          <w:sz w:val="20"/>
          <w:szCs w:val="20"/>
        </w:rPr>
      </w:pPr>
    </w:p>
    <w:tbl>
      <w:tblPr>
        <w:tblStyle w:val="Tabelacomgrade"/>
        <w:tblW w:w="0" w:type="auto"/>
        <w:tblLook w:val="04A0" w:firstRow="1" w:lastRow="0" w:firstColumn="1" w:lastColumn="0" w:noHBand="0" w:noVBand="1"/>
      </w:tblPr>
      <w:tblGrid>
        <w:gridCol w:w="829"/>
        <w:gridCol w:w="5829"/>
        <w:gridCol w:w="856"/>
        <w:gridCol w:w="1548"/>
      </w:tblGrid>
      <w:tr w:rsidR="00437D2B" w:rsidRPr="00041B59" w14:paraId="53CA907E" w14:textId="77777777" w:rsidTr="007E5120">
        <w:tc>
          <w:tcPr>
            <w:tcW w:w="0" w:type="auto"/>
            <w:hideMark/>
          </w:tcPr>
          <w:p w14:paraId="42F3365F" w14:textId="77777777" w:rsidR="00437D2B" w:rsidRPr="00041B59" w:rsidRDefault="00437D2B">
            <w:pPr>
              <w:rPr>
                <w:rFonts w:asciiTheme="minorHAnsi" w:hAnsiTheme="minorHAnsi" w:cstheme="minorHAnsi"/>
                <w:sz w:val="20"/>
                <w:szCs w:val="20"/>
              </w:rPr>
            </w:pPr>
            <w:r w:rsidRPr="00041B59">
              <w:rPr>
                <w:rStyle w:val="Forte"/>
                <w:rFonts w:asciiTheme="minorHAnsi" w:hAnsiTheme="minorHAnsi" w:cstheme="minorHAnsi"/>
                <w:sz w:val="20"/>
                <w:szCs w:val="20"/>
              </w:rPr>
              <w:t>P4 – Baixo</w:t>
            </w:r>
          </w:p>
        </w:tc>
        <w:tc>
          <w:tcPr>
            <w:tcW w:w="5829" w:type="dxa"/>
            <w:hideMark/>
          </w:tcPr>
          <w:p w14:paraId="0779A24C"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Dúvidas operacionais, ajustes não críticos, parametrizações, melhorias e solicitações de suporte sem impacto direto na continuidade dos serviços.</w:t>
            </w:r>
          </w:p>
        </w:tc>
        <w:tc>
          <w:tcPr>
            <w:tcW w:w="856" w:type="dxa"/>
            <w:hideMark/>
          </w:tcPr>
          <w:p w14:paraId="6053F188"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Até 8 (oito) horas</w:t>
            </w:r>
          </w:p>
        </w:tc>
        <w:tc>
          <w:tcPr>
            <w:tcW w:w="0" w:type="auto"/>
            <w:hideMark/>
          </w:tcPr>
          <w:p w14:paraId="0F65E9E4" w14:textId="77777777" w:rsidR="00437D2B" w:rsidRPr="00041B59" w:rsidRDefault="00437D2B">
            <w:pPr>
              <w:rPr>
                <w:rFonts w:asciiTheme="minorHAnsi" w:hAnsiTheme="minorHAnsi" w:cstheme="minorHAnsi"/>
                <w:sz w:val="20"/>
                <w:szCs w:val="20"/>
              </w:rPr>
            </w:pPr>
            <w:r w:rsidRPr="00041B59">
              <w:rPr>
                <w:rFonts w:asciiTheme="minorHAnsi" w:hAnsiTheme="minorHAnsi" w:cstheme="minorHAnsi"/>
                <w:sz w:val="20"/>
                <w:szCs w:val="20"/>
              </w:rPr>
              <w:t>Até 72 (setenta e duas) horas</w:t>
            </w:r>
          </w:p>
        </w:tc>
      </w:tr>
    </w:tbl>
    <w:p w14:paraId="00A09878" w14:textId="122A2CD2" w:rsidR="00F95014" w:rsidRPr="00041B59"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041B59">
        <w:rPr>
          <w:rFonts w:asciiTheme="minorHAnsi" w:hAnsiTheme="minorHAnsi" w:cstheme="minorHAnsi"/>
          <w:sz w:val="20"/>
          <w:szCs w:val="20"/>
          <w:lang w:val="pt-BR"/>
        </w:rPr>
        <w:t xml:space="preserve"> A contratada deverá encaminhar, mensalmente, relatório consolidado contendo o resumo das soluções dos chamados por módulo, com a identificação do atendente responsável, para fins de homologação e conferência pela contratante, podendo ser aplicada multa em caso de discordância quanto à resolução apresentada;</w:t>
      </w:r>
    </w:p>
    <w:p w14:paraId="2C05F0A9" w14:textId="77777777" w:rsidR="00F95014" w:rsidRPr="00041B59"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041B59">
        <w:rPr>
          <w:rFonts w:asciiTheme="minorHAnsi" w:hAnsiTheme="minorHAnsi" w:cstheme="minorHAnsi"/>
          <w:sz w:val="20"/>
          <w:szCs w:val="20"/>
          <w:lang w:val="pt-BR"/>
        </w:rPr>
        <w:t>e) Caso a contratante entenda não mais adequada a utilização da plataforma de chamados, a contratada deverá apresentar nova metodologia de atendimento, apta a atender às necessidades da Administração, sob pena de aplicação de multa.</w:t>
      </w:r>
    </w:p>
    <w:p w14:paraId="15E6F33A" w14:textId="770627FD" w:rsidR="000066B8" w:rsidRPr="00041B59" w:rsidRDefault="000066B8" w:rsidP="00EC2E51">
      <w:pPr>
        <w:pStyle w:val="Corpodetexto"/>
        <w:widowControl w:val="0"/>
        <w:autoSpaceDE w:val="0"/>
        <w:autoSpaceDN w:val="0"/>
        <w:spacing w:after="0"/>
        <w:ind w:left="427"/>
        <w:jc w:val="both"/>
        <w:rPr>
          <w:rFonts w:asciiTheme="minorHAnsi" w:hAnsiTheme="minorHAnsi" w:cstheme="minorHAnsi"/>
          <w:sz w:val="20"/>
          <w:szCs w:val="20"/>
          <w:highlight w:val="green"/>
          <w:lang w:val="pt-BR"/>
        </w:rPr>
      </w:pPr>
      <w:r w:rsidRPr="00041B59">
        <w:rPr>
          <w:rFonts w:asciiTheme="minorHAnsi" w:hAnsiTheme="minorHAnsi" w:cstheme="minorHAnsi"/>
          <w:sz w:val="20"/>
          <w:szCs w:val="20"/>
          <w:highlight w:val="green"/>
          <w:lang w:val="pt-BR"/>
        </w:rPr>
        <w:t xml:space="preserve"> </w:t>
      </w:r>
    </w:p>
    <w:p w14:paraId="517D0D49" w14:textId="77777777" w:rsidR="00F95014" w:rsidRPr="00C30DBC"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C30DBC">
        <w:rPr>
          <w:rFonts w:asciiTheme="minorHAnsi" w:hAnsiTheme="minorHAnsi" w:cstheme="minorHAnsi"/>
          <w:b/>
          <w:bCs/>
          <w:sz w:val="20"/>
          <w:szCs w:val="20"/>
          <w:lang w:val="pt-BR"/>
        </w:rPr>
        <w:t>3. Do controle de acesso e segurança da informação</w:t>
      </w:r>
    </w:p>
    <w:p w14:paraId="45739531" w14:textId="77777777" w:rsidR="00F95014" w:rsidRPr="00C30DBC"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C30DBC">
        <w:rPr>
          <w:rFonts w:asciiTheme="minorHAnsi" w:hAnsiTheme="minorHAnsi" w:cstheme="minorHAnsi"/>
          <w:b/>
          <w:bCs/>
          <w:sz w:val="20"/>
          <w:szCs w:val="20"/>
          <w:lang w:val="pt-BR"/>
        </w:rPr>
        <w:t>3.1.</w:t>
      </w:r>
      <w:r w:rsidRPr="00C30DBC">
        <w:rPr>
          <w:rFonts w:asciiTheme="minorHAnsi" w:hAnsiTheme="minorHAnsi" w:cstheme="minorHAnsi"/>
          <w:sz w:val="20"/>
          <w:szCs w:val="20"/>
          <w:lang w:val="pt-BR"/>
        </w:rPr>
        <w:t xml:space="preserve"> Os prepostos da contratada deverão utilizar, obrigatoriamente, acessos próprios e individualizados para a execução de suas atividades, sendo expressamente vedada, em qualquer hipótese, a utilização de credenciais, logins ou acessos pertencentes a servidores ou colaboradores do Município.</w:t>
      </w:r>
    </w:p>
    <w:p w14:paraId="7E2F5350" w14:textId="77777777" w:rsidR="00F95014" w:rsidRPr="00C30DBC"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C30DBC">
        <w:rPr>
          <w:rFonts w:asciiTheme="minorHAnsi" w:hAnsiTheme="minorHAnsi" w:cstheme="minorHAnsi"/>
          <w:b/>
          <w:bCs/>
          <w:sz w:val="20"/>
          <w:szCs w:val="20"/>
          <w:lang w:val="pt-BR"/>
        </w:rPr>
        <w:t>3.2.</w:t>
      </w:r>
      <w:r w:rsidRPr="00C30DBC">
        <w:rPr>
          <w:rFonts w:asciiTheme="minorHAnsi" w:hAnsiTheme="minorHAnsi" w:cstheme="minorHAnsi"/>
          <w:sz w:val="20"/>
          <w:szCs w:val="20"/>
          <w:lang w:val="pt-BR"/>
        </w:rPr>
        <w:t xml:space="preserve"> A contratada deverá garantir a rastreabilidade dos acessos realizados por seus prepostos, mediante registro de logs, contendo, no mínimo, identificação do usuário, data, horário e atividades executadas.</w:t>
      </w:r>
    </w:p>
    <w:p w14:paraId="789C0E15" w14:textId="77777777" w:rsidR="00F95014" w:rsidRPr="00C30DBC"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C30DBC">
        <w:rPr>
          <w:rFonts w:asciiTheme="minorHAnsi" w:hAnsiTheme="minorHAnsi" w:cstheme="minorHAnsi"/>
          <w:b/>
          <w:bCs/>
          <w:sz w:val="20"/>
          <w:szCs w:val="20"/>
          <w:lang w:val="pt-BR"/>
        </w:rPr>
        <w:t>3.3.</w:t>
      </w:r>
      <w:r w:rsidRPr="00C30DBC">
        <w:rPr>
          <w:rFonts w:asciiTheme="minorHAnsi" w:hAnsiTheme="minorHAnsi" w:cstheme="minorHAnsi"/>
          <w:sz w:val="20"/>
          <w:szCs w:val="20"/>
          <w:lang w:val="pt-BR"/>
        </w:rPr>
        <w:t xml:space="preserve"> A contratada deverá observar integralmente as disposições da legislação aplicável à proteção de dados pessoais, especialmente a Lei Geral de Proteção de Dados (LGPD), responsabilizando-se pelo uso adequado das informações acessadas.</w:t>
      </w:r>
    </w:p>
    <w:p w14:paraId="15D53CBC" w14:textId="77777777" w:rsidR="00F95014" w:rsidRPr="00C30DBC" w:rsidRDefault="00F95014">
      <w:pPr>
        <w:pStyle w:val="Corpodetexto"/>
        <w:widowControl w:val="0"/>
        <w:numPr>
          <w:ilvl w:val="0"/>
          <w:numId w:val="97"/>
        </w:numPr>
        <w:autoSpaceDE w:val="0"/>
        <w:autoSpaceDN w:val="0"/>
        <w:spacing w:after="0"/>
        <w:jc w:val="both"/>
        <w:rPr>
          <w:rFonts w:asciiTheme="minorHAnsi" w:hAnsiTheme="minorHAnsi" w:cstheme="minorHAnsi"/>
          <w:sz w:val="20"/>
          <w:szCs w:val="20"/>
          <w:lang w:val="pt-BR"/>
        </w:rPr>
      </w:pPr>
      <w:r w:rsidRPr="00C30DBC">
        <w:rPr>
          <w:rFonts w:asciiTheme="minorHAnsi" w:hAnsiTheme="minorHAnsi" w:cstheme="minorHAnsi"/>
          <w:b/>
          <w:bCs/>
          <w:sz w:val="20"/>
          <w:szCs w:val="20"/>
          <w:lang w:val="pt-BR"/>
        </w:rPr>
        <w:t>3.4.</w:t>
      </w:r>
      <w:r w:rsidRPr="00C30DBC">
        <w:rPr>
          <w:rFonts w:asciiTheme="minorHAnsi" w:hAnsiTheme="minorHAnsi" w:cstheme="minorHAnsi"/>
          <w:sz w:val="20"/>
          <w:szCs w:val="20"/>
          <w:lang w:val="pt-BR"/>
        </w:rPr>
        <w:t xml:space="preserve"> O descumprimento das disposições relativas ao controle de acesso e segurança da informação sujeitará a contratada à aplicação das sanções previstas no instrumento convocatório e no contrato.</w:t>
      </w:r>
    </w:p>
    <w:p w14:paraId="41E84D6A" w14:textId="77777777" w:rsidR="00F95014" w:rsidRPr="00041B59" w:rsidRDefault="00F95014" w:rsidP="00F95014">
      <w:pPr>
        <w:tabs>
          <w:tab w:val="left" w:pos="284"/>
        </w:tabs>
        <w:rPr>
          <w:rFonts w:asciiTheme="minorHAnsi" w:hAnsiTheme="minorHAnsi" w:cstheme="minorHAnsi"/>
          <w:b/>
          <w:bCs/>
          <w:sz w:val="20"/>
          <w:szCs w:val="20"/>
        </w:rPr>
      </w:pPr>
    </w:p>
    <w:p w14:paraId="2627C081" w14:textId="77777777" w:rsidR="00F95014" w:rsidRPr="00041B59" w:rsidRDefault="00F95014" w:rsidP="00F95014">
      <w:pPr>
        <w:tabs>
          <w:tab w:val="left" w:pos="284"/>
        </w:tabs>
        <w:rPr>
          <w:rFonts w:asciiTheme="minorHAnsi" w:hAnsiTheme="minorHAnsi" w:cstheme="minorHAnsi"/>
          <w:b/>
          <w:bCs/>
          <w:sz w:val="20"/>
          <w:szCs w:val="20"/>
        </w:rPr>
      </w:pPr>
    </w:p>
    <w:p w14:paraId="0BC47746" w14:textId="77777777" w:rsidR="00B503B4" w:rsidRPr="00041B59" w:rsidRDefault="00B503B4" w:rsidP="00B503B4">
      <w:pPr>
        <w:rPr>
          <w:rFonts w:asciiTheme="minorHAnsi" w:hAnsiTheme="minorHAnsi" w:cstheme="minorHAnsi"/>
          <w:sz w:val="20"/>
          <w:szCs w:val="20"/>
        </w:rPr>
      </w:pPr>
    </w:p>
    <w:p w14:paraId="4AC4BD27" w14:textId="7AE9625F" w:rsidR="00FD5FD3" w:rsidRPr="00041B59" w:rsidRDefault="00FD5FD3" w:rsidP="001F13C3">
      <w:pPr>
        <w:jc w:val="both"/>
        <w:rPr>
          <w:rFonts w:asciiTheme="minorHAnsi" w:eastAsia="Arial" w:hAnsiTheme="minorHAnsi" w:cstheme="minorHAnsi"/>
          <w:b/>
          <w:i/>
          <w:sz w:val="20"/>
          <w:szCs w:val="20"/>
        </w:rPr>
      </w:pPr>
    </w:p>
    <w:p w14:paraId="2DB853BD" w14:textId="77777777" w:rsidR="00FD5FD3" w:rsidRPr="00041B59" w:rsidRDefault="00FD5FD3" w:rsidP="001F13C3">
      <w:pPr>
        <w:jc w:val="both"/>
        <w:rPr>
          <w:rFonts w:asciiTheme="minorHAnsi" w:eastAsia="Arial" w:hAnsiTheme="minorHAnsi" w:cstheme="minorHAnsi"/>
          <w:b/>
          <w:i/>
          <w:sz w:val="20"/>
          <w:szCs w:val="20"/>
        </w:rPr>
      </w:pPr>
    </w:p>
    <w:p w14:paraId="79531892" w14:textId="77777777" w:rsidR="00FD5FD3" w:rsidRPr="00041B59" w:rsidRDefault="00FD5FD3" w:rsidP="001F13C3">
      <w:pPr>
        <w:jc w:val="both"/>
        <w:rPr>
          <w:rFonts w:asciiTheme="minorHAnsi" w:eastAsia="Arial" w:hAnsiTheme="minorHAnsi" w:cstheme="minorHAnsi"/>
          <w:b/>
          <w:i/>
          <w:sz w:val="20"/>
          <w:szCs w:val="20"/>
        </w:rPr>
      </w:pPr>
    </w:p>
    <w:p w14:paraId="27402FB8" w14:textId="77777777" w:rsidR="00FD5FD3" w:rsidRPr="00041B59" w:rsidRDefault="00FD5FD3" w:rsidP="001F13C3">
      <w:pPr>
        <w:jc w:val="both"/>
        <w:rPr>
          <w:rFonts w:asciiTheme="minorHAnsi" w:eastAsia="Arial" w:hAnsiTheme="minorHAnsi" w:cstheme="minorHAnsi"/>
          <w:b/>
          <w:i/>
          <w:sz w:val="20"/>
          <w:szCs w:val="20"/>
        </w:rPr>
      </w:pPr>
    </w:p>
    <w:p w14:paraId="76DA7609" w14:textId="77777777" w:rsidR="00EF4535" w:rsidRPr="00041B59" w:rsidRDefault="00EF4535" w:rsidP="001F13C3">
      <w:pPr>
        <w:jc w:val="both"/>
        <w:rPr>
          <w:rFonts w:asciiTheme="minorHAnsi" w:eastAsia="Arial" w:hAnsiTheme="minorHAnsi" w:cstheme="minorHAnsi"/>
          <w:b/>
          <w:i/>
          <w:sz w:val="20"/>
          <w:szCs w:val="20"/>
        </w:rPr>
      </w:pPr>
    </w:p>
    <w:p w14:paraId="35AB8938" w14:textId="77777777" w:rsidR="00EF4535" w:rsidRPr="00041B59" w:rsidRDefault="00EF4535" w:rsidP="001F13C3">
      <w:pPr>
        <w:jc w:val="both"/>
        <w:rPr>
          <w:rFonts w:asciiTheme="minorHAnsi" w:eastAsia="Arial" w:hAnsiTheme="minorHAnsi" w:cstheme="minorHAnsi"/>
          <w:b/>
          <w:i/>
          <w:sz w:val="20"/>
          <w:szCs w:val="20"/>
        </w:rPr>
      </w:pPr>
    </w:p>
    <w:p w14:paraId="16492577" w14:textId="77777777" w:rsidR="00EF4535" w:rsidRPr="00041B59" w:rsidRDefault="00EF4535" w:rsidP="001F13C3">
      <w:pPr>
        <w:jc w:val="both"/>
        <w:rPr>
          <w:rFonts w:asciiTheme="minorHAnsi" w:eastAsia="Arial" w:hAnsiTheme="minorHAnsi" w:cstheme="minorHAnsi"/>
          <w:b/>
          <w:i/>
          <w:sz w:val="20"/>
          <w:szCs w:val="20"/>
        </w:rPr>
      </w:pPr>
    </w:p>
    <w:p w14:paraId="1C3C17BE" w14:textId="77777777" w:rsidR="00EF4535" w:rsidRPr="00041B59" w:rsidRDefault="00EF4535" w:rsidP="001F13C3">
      <w:pPr>
        <w:jc w:val="both"/>
        <w:rPr>
          <w:rFonts w:asciiTheme="minorHAnsi" w:eastAsia="Arial" w:hAnsiTheme="minorHAnsi" w:cstheme="minorHAnsi"/>
          <w:b/>
          <w:i/>
          <w:sz w:val="20"/>
          <w:szCs w:val="20"/>
        </w:rPr>
      </w:pPr>
    </w:p>
    <w:p w14:paraId="47F99D55" w14:textId="77777777" w:rsidR="00EF4535" w:rsidRPr="00041B59" w:rsidRDefault="00EF4535" w:rsidP="001F13C3">
      <w:pPr>
        <w:jc w:val="both"/>
        <w:rPr>
          <w:rFonts w:asciiTheme="minorHAnsi" w:eastAsia="Arial" w:hAnsiTheme="minorHAnsi" w:cstheme="minorHAnsi"/>
          <w:b/>
          <w:i/>
          <w:sz w:val="20"/>
          <w:szCs w:val="20"/>
        </w:rPr>
      </w:pPr>
    </w:p>
    <w:p w14:paraId="317466CC" w14:textId="77777777" w:rsidR="00EF4535" w:rsidRPr="00041B59" w:rsidRDefault="00EF4535" w:rsidP="001F13C3">
      <w:pPr>
        <w:jc w:val="both"/>
        <w:rPr>
          <w:rFonts w:asciiTheme="minorHAnsi" w:eastAsia="Arial" w:hAnsiTheme="minorHAnsi" w:cstheme="minorHAnsi"/>
          <w:b/>
          <w:i/>
          <w:sz w:val="20"/>
          <w:szCs w:val="20"/>
        </w:rPr>
      </w:pPr>
    </w:p>
    <w:p w14:paraId="48745D7E" w14:textId="77777777" w:rsidR="00EF4535" w:rsidRPr="00041B59" w:rsidRDefault="00EF4535" w:rsidP="001F13C3">
      <w:pPr>
        <w:jc w:val="both"/>
        <w:rPr>
          <w:rFonts w:asciiTheme="minorHAnsi" w:eastAsia="Arial" w:hAnsiTheme="minorHAnsi" w:cstheme="minorHAnsi"/>
          <w:b/>
          <w:i/>
          <w:sz w:val="20"/>
          <w:szCs w:val="20"/>
        </w:rPr>
      </w:pPr>
    </w:p>
    <w:p w14:paraId="3D46D623" w14:textId="77777777" w:rsidR="00FD5FD3" w:rsidRPr="00041B59" w:rsidRDefault="00FD5FD3" w:rsidP="001F13C3">
      <w:pPr>
        <w:jc w:val="both"/>
        <w:rPr>
          <w:rFonts w:asciiTheme="minorHAnsi" w:eastAsia="Arial" w:hAnsiTheme="minorHAnsi" w:cstheme="minorHAnsi"/>
          <w:b/>
          <w:i/>
          <w:sz w:val="20"/>
          <w:szCs w:val="20"/>
        </w:rPr>
      </w:pPr>
    </w:p>
    <w:p w14:paraId="3EDF1B2A" w14:textId="77777777" w:rsidR="001F13C3" w:rsidRPr="00041B59" w:rsidRDefault="001F13C3" w:rsidP="001F13C3">
      <w:pPr>
        <w:jc w:val="both"/>
        <w:rPr>
          <w:rFonts w:asciiTheme="minorHAnsi" w:eastAsia="Arial" w:hAnsiTheme="minorHAnsi" w:cstheme="minorHAnsi"/>
          <w:b/>
          <w:i/>
          <w:sz w:val="20"/>
          <w:szCs w:val="20"/>
        </w:rPr>
      </w:pPr>
    </w:p>
    <w:p w14:paraId="020B6FD8" w14:textId="77777777" w:rsidR="001F13C3" w:rsidRPr="00041B59" w:rsidRDefault="001F13C3" w:rsidP="001F13C3">
      <w:pPr>
        <w:jc w:val="both"/>
        <w:rPr>
          <w:rFonts w:asciiTheme="minorHAnsi" w:eastAsia="Arial" w:hAnsiTheme="minorHAnsi" w:cstheme="minorHAnsi"/>
          <w:b/>
          <w:i/>
          <w:sz w:val="20"/>
          <w:szCs w:val="20"/>
        </w:rPr>
      </w:pPr>
    </w:p>
    <w:p w14:paraId="07796FCD" w14:textId="77777777" w:rsidR="001F13C3" w:rsidRPr="00041B59" w:rsidRDefault="001F13C3" w:rsidP="001F13C3">
      <w:pPr>
        <w:jc w:val="both"/>
        <w:rPr>
          <w:rFonts w:asciiTheme="minorHAnsi" w:eastAsia="Arial" w:hAnsiTheme="minorHAnsi" w:cstheme="minorHAnsi"/>
          <w:b/>
          <w:i/>
          <w:sz w:val="20"/>
          <w:szCs w:val="20"/>
        </w:rPr>
      </w:pPr>
    </w:p>
    <w:p w14:paraId="40AB56E8" w14:textId="77777777" w:rsidR="001F13C3" w:rsidRPr="00041B59" w:rsidRDefault="001F13C3" w:rsidP="001F13C3">
      <w:pPr>
        <w:jc w:val="both"/>
        <w:rPr>
          <w:rFonts w:asciiTheme="minorHAnsi" w:eastAsia="Arial" w:hAnsiTheme="minorHAnsi" w:cstheme="minorHAnsi"/>
          <w:b/>
          <w:i/>
          <w:sz w:val="20"/>
          <w:szCs w:val="20"/>
        </w:rPr>
      </w:pPr>
    </w:p>
    <w:p w14:paraId="7D35F56D" w14:textId="77777777" w:rsidR="00CB524F" w:rsidRPr="00041B59" w:rsidRDefault="00CB524F" w:rsidP="001F13C3">
      <w:pPr>
        <w:jc w:val="both"/>
        <w:rPr>
          <w:rFonts w:asciiTheme="minorHAnsi" w:eastAsia="Arial" w:hAnsiTheme="minorHAnsi" w:cstheme="minorHAnsi"/>
          <w:b/>
          <w:i/>
          <w:sz w:val="20"/>
          <w:szCs w:val="20"/>
        </w:rPr>
      </w:pPr>
    </w:p>
    <w:p w14:paraId="0A747CB9" w14:textId="77777777" w:rsidR="00FF5983" w:rsidRPr="00041B59" w:rsidRDefault="00FF5983" w:rsidP="001F13C3">
      <w:pPr>
        <w:jc w:val="both"/>
        <w:rPr>
          <w:rFonts w:asciiTheme="minorHAnsi" w:eastAsia="Arial" w:hAnsiTheme="minorHAnsi" w:cstheme="minorHAnsi"/>
          <w:b/>
          <w:i/>
          <w:sz w:val="20"/>
          <w:szCs w:val="20"/>
        </w:rPr>
      </w:pPr>
    </w:p>
    <w:p w14:paraId="2FD75AA8" w14:textId="77777777" w:rsidR="00FF5983" w:rsidRPr="00041B59" w:rsidRDefault="00FF5983" w:rsidP="001F13C3">
      <w:pPr>
        <w:jc w:val="both"/>
        <w:rPr>
          <w:rFonts w:asciiTheme="minorHAnsi" w:eastAsia="Arial" w:hAnsiTheme="minorHAnsi" w:cstheme="minorHAnsi"/>
          <w:b/>
          <w:i/>
          <w:sz w:val="20"/>
          <w:szCs w:val="20"/>
        </w:rPr>
      </w:pPr>
    </w:p>
    <w:p w14:paraId="4D259A51" w14:textId="77777777" w:rsidR="00FF5983" w:rsidRPr="00041B59" w:rsidRDefault="00FF5983" w:rsidP="001F13C3">
      <w:pPr>
        <w:jc w:val="both"/>
        <w:rPr>
          <w:rFonts w:asciiTheme="minorHAnsi" w:eastAsia="Arial" w:hAnsiTheme="minorHAnsi" w:cstheme="minorHAnsi"/>
          <w:b/>
          <w:i/>
          <w:sz w:val="20"/>
          <w:szCs w:val="20"/>
        </w:rPr>
      </w:pPr>
    </w:p>
    <w:p w14:paraId="6560C4D2" w14:textId="77777777" w:rsidR="00FF5983" w:rsidRPr="00041B59" w:rsidRDefault="00FF5983" w:rsidP="001F13C3">
      <w:pPr>
        <w:jc w:val="both"/>
        <w:rPr>
          <w:rFonts w:asciiTheme="minorHAnsi" w:eastAsia="Arial" w:hAnsiTheme="minorHAnsi" w:cstheme="minorHAnsi"/>
          <w:b/>
          <w:i/>
          <w:sz w:val="20"/>
          <w:szCs w:val="20"/>
        </w:rPr>
      </w:pPr>
    </w:p>
    <w:p w14:paraId="556421E2" w14:textId="77777777" w:rsidR="00FF5983" w:rsidRPr="00041B59" w:rsidRDefault="00FF5983" w:rsidP="001F13C3">
      <w:pPr>
        <w:jc w:val="both"/>
        <w:rPr>
          <w:rFonts w:asciiTheme="minorHAnsi" w:eastAsia="Arial" w:hAnsiTheme="minorHAnsi" w:cstheme="minorHAnsi"/>
          <w:b/>
          <w:i/>
          <w:sz w:val="20"/>
          <w:szCs w:val="20"/>
        </w:rPr>
      </w:pPr>
    </w:p>
    <w:p w14:paraId="00A1DAFD" w14:textId="77777777" w:rsidR="00FF5983" w:rsidRPr="00041B59" w:rsidRDefault="00FF5983" w:rsidP="001F13C3">
      <w:pPr>
        <w:jc w:val="both"/>
        <w:rPr>
          <w:rFonts w:asciiTheme="minorHAnsi" w:eastAsia="Arial" w:hAnsiTheme="minorHAnsi" w:cstheme="minorHAnsi"/>
          <w:b/>
          <w:i/>
          <w:sz w:val="20"/>
          <w:szCs w:val="20"/>
        </w:rPr>
      </w:pPr>
    </w:p>
    <w:p w14:paraId="1F96FFE3" w14:textId="77777777" w:rsidR="00FF5983" w:rsidRPr="00041B59" w:rsidRDefault="00FF5983" w:rsidP="001F13C3">
      <w:pPr>
        <w:jc w:val="both"/>
        <w:rPr>
          <w:rFonts w:asciiTheme="minorHAnsi" w:eastAsia="Arial" w:hAnsiTheme="minorHAnsi" w:cstheme="minorHAnsi"/>
          <w:b/>
          <w:i/>
          <w:sz w:val="20"/>
          <w:szCs w:val="20"/>
        </w:rPr>
      </w:pPr>
    </w:p>
    <w:p w14:paraId="746F3259" w14:textId="77777777" w:rsidR="00FF5983" w:rsidRPr="00041B59" w:rsidRDefault="00FF5983" w:rsidP="001F13C3">
      <w:pPr>
        <w:jc w:val="both"/>
        <w:rPr>
          <w:rFonts w:asciiTheme="minorHAnsi" w:eastAsia="Arial" w:hAnsiTheme="minorHAnsi" w:cstheme="minorHAnsi"/>
          <w:b/>
          <w:i/>
          <w:sz w:val="20"/>
          <w:szCs w:val="20"/>
        </w:rPr>
      </w:pPr>
    </w:p>
    <w:p w14:paraId="2B983193" w14:textId="77777777" w:rsidR="00FF5983" w:rsidRPr="00041B59" w:rsidRDefault="00FF5983" w:rsidP="001F13C3">
      <w:pPr>
        <w:jc w:val="both"/>
        <w:rPr>
          <w:rFonts w:asciiTheme="minorHAnsi" w:eastAsia="Arial" w:hAnsiTheme="minorHAnsi" w:cstheme="minorHAnsi"/>
          <w:b/>
          <w:i/>
          <w:sz w:val="20"/>
          <w:szCs w:val="20"/>
        </w:rPr>
      </w:pPr>
    </w:p>
    <w:p w14:paraId="44F0EA74" w14:textId="77777777" w:rsidR="00FF5983" w:rsidRPr="00041B59" w:rsidRDefault="00FF5983" w:rsidP="001F13C3">
      <w:pPr>
        <w:jc w:val="both"/>
        <w:rPr>
          <w:rFonts w:asciiTheme="minorHAnsi" w:eastAsia="Arial" w:hAnsiTheme="minorHAnsi" w:cstheme="minorHAnsi"/>
          <w:b/>
          <w:i/>
          <w:sz w:val="20"/>
          <w:szCs w:val="20"/>
        </w:rPr>
      </w:pPr>
    </w:p>
    <w:p w14:paraId="0438CA9D" w14:textId="77777777" w:rsidR="00FF5983" w:rsidRPr="00041B59" w:rsidRDefault="00FF5983" w:rsidP="001F13C3">
      <w:pPr>
        <w:jc w:val="both"/>
        <w:rPr>
          <w:rFonts w:asciiTheme="minorHAnsi" w:eastAsia="Arial" w:hAnsiTheme="minorHAnsi" w:cstheme="minorHAnsi"/>
          <w:b/>
          <w:i/>
          <w:sz w:val="20"/>
          <w:szCs w:val="20"/>
        </w:rPr>
      </w:pPr>
    </w:p>
    <w:p w14:paraId="491D1C1A" w14:textId="77777777" w:rsidR="00FF5983" w:rsidRPr="00041B59" w:rsidRDefault="00FF5983" w:rsidP="001F13C3">
      <w:pPr>
        <w:jc w:val="both"/>
        <w:rPr>
          <w:rFonts w:asciiTheme="minorHAnsi" w:eastAsia="Arial" w:hAnsiTheme="minorHAnsi" w:cstheme="minorHAnsi"/>
          <w:b/>
          <w:i/>
          <w:sz w:val="20"/>
          <w:szCs w:val="20"/>
        </w:rPr>
      </w:pPr>
    </w:p>
    <w:p w14:paraId="35BAC4F1" w14:textId="77777777" w:rsidR="00FF5983" w:rsidRPr="00041B59" w:rsidRDefault="00FF5983" w:rsidP="001F13C3">
      <w:pPr>
        <w:jc w:val="both"/>
        <w:rPr>
          <w:rFonts w:asciiTheme="minorHAnsi" w:eastAsia="Arial" w:hAnsiTheme="minorHAnsi" w:cstheme="minorHAnsi"/>
          <w:b/>
          <w:i/>
          <w:sz w:val="20"/>
          <w:szCs w:val="20"/>
        </w:rPr>
      </w:pPr>
    </w:p>
    <w:p w14:paraId="000002D8" w14:textId="77777777" w:rsidR="00E37BDD" w:rsidRPr="00041B59" w:rsidRDefault="00E37BDD" w:rsidP="001F13C3">
      <w:pPr>
        <w:jc w:val="both"/>
        <w:rPr>
          <w:rFonts w:asciiTheme="minorHAnsi" w:eastAsia="Arial" w:hAnsiTheme="minorHAnsi" w:cstheme="minorHAnsi"/>
          <w:sz w:val="20"/>
          <w:szCs w:val="20"/>
        </w:rPr>
      </w:pPr>
    </w:p>
    <w:p w14:paraId="000002D9" w14:textId="77777777" w:rsidR="00E37BDD" w:rsidRPr="00041B59" w:rsidRDefault="00934802" w:rsidP="001F13C3">
      <w:pPr>
        <w:jc w:val="center"/>
        <w:rPr>
          <w:rFonts w:asciiTheme="minorHAnsi" w:eastAsia="Arial" w:hAnsiTheme="minorHAnsi" w:cstheme="minorHAnsi"/>
          <w:b/>
          <w:sz w:val="20"/>
          <w:szCs w:val="20"/>
        </w:rPr>
      </w:pPr>
      <w:r w:rsidRPr="00041B59">
        <w:rPr>
          <w:rFonts w:asciiTheme="minorHAnsi" w:eastAsia="Arial" w:hAnsiTheme="minorHAnsi" w:cstheme="minorHAnsi"/>
          <w:b/>
          <w:sz w:val="20"/>
          <w:szCs w:val="20"/>
        </w:rPr>
        <w:t xml:space="preserve">MINUTA DO INSTRUMENTO DE </w:t>
      </w:r>
      <w:sdt>
        <w:sdtPr>
          <w:rPr>
            <w:rFonts w:asciiTheme="minorHAnsi" w:hAnsiTheme="minorHAnsi" w:cstheme="minorHAnsi"/>
            <w:sz w:val="20"/>
            <w:szCs w:val="20"/>
          </w:rPr>
          <w:tag w:val="goog_rdk_27"/>
          <w:id w:val="95679584"/>
        </w:sdtPr>
        <w:sdtContent/>
      </w:sdt>
      <w:r w:rsidRPr="00041B59">
        <w:rPr>
          <w:rFonts w:asciiTheme="minorHAnsi" w:eastAsia="Arial" w:hAnsiTheme="minorHAnsi" w:cstheme="minorHAnsi"/>
          <w:b/>
          <w:sz w:val="20"/>
          <w:szCs w:val="20"/>
        </w:rPr>
        <w:t>CONTRATO</w:t>
      </w:r>
    </w:p>
    <w:p w14:paraId="000002DA" w14:textId="77777777" w:rsidR="00E37BDD" w:rsidRPr="00041B59" w:rsidRDefault="00E37BDD" w:rsidP="001F13C3">
      <w:pPr>
        <w:jc w:val="both"/>
        <w:rPr>
          <w:rFonts w:asciiTheme="minorHAnsi" w:eastAsia="Arial" w:hAnsiTheme="minorHAnsi" w:cstheme="minorHAnsi"/>
          <w:b/>
          <w:sz w:val="20"/>
          <w:szCs w:val="20"/>
        </w:rPr>
      </w:pPr>
    </w:p>
    <w:p w14:paraId="000002DB" w14:textId="65BCDD1D" w:rsidR="00E37BDD" w:rsidRPr="00041B59" w:rsidRDefault="00934802" w:rsidP="001F13C3">
      <w:pPr>
        <w:jc w:val="center"/>
        <w:rPr>
          <w:rFonts w:asciiTheme="minorHAnsi" w:eastAsia="Arial" w:hAnsiTheme="minorHAnsi" w:cstheme="minorHAnsi"/>
          <w:sz w:val="20"/>
          <w:szCs w:val="20"/>
        </w:rPr>
      </w:pPr>
      <w:r w:rsidRPr="00041B59">
        <w:rPr>
          <w:rFonts w:asciiTheme="minorHAnsi" w:eastAsia="Arial" w:hAnsiTheme="minorHAnsi" w:cstheme="minorHAnsi"/>
          <w:b/>
          <w:sz w:val="20"/>
          <w:szCs w:val="20"/>
        </w:rPr>
        <w:t xml:space="preserve">CONTRATO N° </w:t>
      </w:r>
      <w:r w:rsidRPr="00041B59">
        <w:rPr>
          <w:rFonts w:asciiTheme="minorHAnsi" w:eastAsia="Arial" w:hAnsiTheme="minorHAnsi" w:cstheme="minorHAnsi"/>
          <w:color w:val="FF0000"/>
          <w:sz w:val="20"/>
          <w:szCs w:val="20"/>
        </w:rPr>
        <w:t>___</w:t>
      </w:r>
      <w:r w:rsidRPr="00041B59">
        <w:rPr>
          <w:rFonts w:asciiTheme="minorHAnsi" w:eastAsia="Arial" w:hAnsiTheme="minorHAnsi" w:cstheme="minorHAnsi"/>
          <w:b/>
          <w:sz w:val="20"/>
          <w:szCs w:val="20"/>
        </w:rPr>
        <w:t>/</w:t>
      </w:r>
      <w:r w:rsidR="00B503B4" w:rsidRPr="00041B59">
        <w:rPr>
          <w:rFonts w:asciiTheme="minorHAnsi" w:eastAsia="Arial" w:hAnsiTheme="minorHAnsi" w:cstheme="minorHAnsi"/>
          <w:b/>
          <w:sz w:val="20"/>
          <w:szCs w:val="20"/>
        </w:rPr>
        <w:t>2026</w:t>
      </w:r>
    </w:p>
    <w:p w14:paraId="000002DC" w14:textId="77777777" w:rsidR="00E37BDD" w:rsidRPr="00041B59" w:rsidRDefault="00E37BDD" w:rsidP="001F13C3">
      <w:pPr>
        <w:jc w:val="both"/>
        <w:rPr>
          <w:rFonts w:asciiTheme="minorHAnsi" w:eastAsia="Arial" w:hAnsiTheme="minorHAnsi" w:cstheme="minorHAnsi"/>
          <w:b/>
          <w:sz w:val="20"/>
          <w:szCs w:val="20"/>
        </w:rPr>
      </w:pPr>
    </w:p>
    <w:p w14:paraId="000002DD"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PARTES:</w:t>
      </w:r>
    </w:p>
    <w:p w14:paraId="3E418E8C" w14:textId="7C67FA25" w:rsidR="00246990" w:rsidRPr="00041B59" w:rsidRDefault="00934802" w:rsidP="001F13C3">
      <w:pPr>
        <w:pStyle w:val="Corpodetexto"/>
        <w:tabs>
          <w:tab w:val="left" w:pos="5075"/>
        </w:tabs>
        <w:spacing w:before="175" w:line="360" w:lineRule="auto"/>
        <w:ind w:left="2268" w:hanging="2228"/>
        <w:jc w:val="both"/>
        <w:rPr>
          <w:rFonts w:asciiTheme="minorHAnsi" w:hAnsiTheme="minorHAnsi" w:cstheme="minorHAnsi"/>
          <w:sz w:val="20"/>
          <w:szCs w:val="20"/>
        </w:rPr>
      </w:pPr>
      <w:r w:rsidRPr="00041B59">
        <w:rPr>
          <w:rFonts w:asciiTheme="minorHAnsi" w:eastAsia="Arial" w:hAnsiTheme="minorHAnsi" w:cstheme="minorHAnsi"/>
          <w:b/>
          <w:sz w:val="20"/>
          <w:szCs w:val="20"/>
        </w:rPr>
        <w:t>CONTRATANTE</w:t>
      </w:r>
      <w:r w:rsidRPr="00041B59">
        <w:rPr>
          <w:rFonts w:asciiTheme="minorHAnsi" w:eastAsia="Arial" w:hAnsiTheme="minorHAnsi" w:cstheme="minorHAnsi"/>
          <w:sz w:val="20"/>
          <w:szCs w:val="20"/>
        </w:rPr>
        <w:t xml:space="preserve">:    </w:t>
      </w:r>
      <w:r w:rsidRPr="00041B59">
        <w:rPr>
          <w:rFonts w:asciiTheme="minorHAnsi" w:eastAsia="Arial" w:hAnsiTheme="minorHAnsi" w:cstheme="minorHAnsi"/>
          <w:sz w:val="20"/>
          <w:szCs w:val="20"/>
        </w:rPr>
        <w:tab/>
      </w:r>
      <w:r w:rsidR="00B15DF7" w:rsidRPr="00041B59">
        <w:rPr>
          <w:rFonts w:asciiTheme="minorHAnsi" w:hAnsiTheme="minorHAnsi" w:cstheme="minorHAnsi"/>
          <w:b/>
          <w:sz w:val="20"/>
          <w:szCs w:val="20"/>
        </w:rPr>
        <w:t xml:space="preserve"> </w:t>
      </w:r>
      <w:r w:rsidR="00246990" w:rsidRPr="00041B59">
        <w:rPr>
          <w:rFonts w:asciiTheme="minorHAnsi" w:hAnsiTheme="minorHAnsi" w:cstheme="minorHAnsi"/>
          <w:sz w:val="20"/>
          <w:szCs w:val="20"/>
        </w:rPr>
        <w:t>o</w:t>
      </w:r>
      <w:r w:rsidR="00246990" w:rsidRPr="00041B59">
        <w:rPr>
          <w:rFonts w:asciiTheme="minorHAnsi" w:hAnsiTheme="minorHAnsi" w:cstheme="minorHAnsi"/>
          <w:spacing w:val="50"/>
          <w:sz w:val="20"/>
          <w:szCs w:val="20"/>
        </w:rPr>
        <w:t xml:space="preserve"> </w:t>
      </w:r>
      <w:r w:rsidR="003A3019" w:rsidRPr="00041B59">
        <w:rPr>
          <w:rFonts w:asciiTheme="minorHAnsi" w:hAnsiTheme="minorHAnsi" w:cstheme="minorHAnsi"/>
          <w:b/>
          <w:sz w:val="20"/>
          <w:szCs w:val="20"/>
        </w:rPr>
        <w:t xml:space="preserve">MUNICÍPIO DE </w:t>
      </w:r>
      <w:r w:rsidR="00EF4535" w:rsidRPr="00041B59">
        <w:rPr>
          <w:rFonts w:asciiTheme="minorHAnsi" w:hAnsiTheme="minorHAnsi" w:cstheme="minorHAnsi"/>
          <w:b/>
          <w:sz w:val="20"/>
          <w:szCs w:val="20"/>
        </w:rPr>
        <w:t>XXXXXXXXXXXX</w:t>
      </w:r>
      <w:r w:rsidR="00246990" w:rsidRPr="00041B59">
        <w:rPr>
          <w:rFonts w:asciiTheme="minorHAnsi" w:hAnsiTheme="minorHAnsi" w:cstheme="minorHAnsi"/>
          <w:sz w:val="20"/>
          <w:szCs w:val="20"/>
        </w:rPr>
        <w:t xml:space="preserve">, com sede </w:t>
      </w:r>
      <w:r w:rsidR="00282E1B" w:rsidRPr="00041B59">
        <w:rPr>
          <w:rFonts w:asciiTheme="minorHAnsi" w:hAnsiTheme="minorHAnsi" w:cstheme="minorHAnsi"/>
          <w:sz w:val="20"/>
          <w:szCs w:val="20"/>
        </w:rPr>
        <w:t xml:space="preserve">a Rua </w:t>
      </w:r>
      <w:r w:rsidR="009C3686" w:rsidRPr="00041B59">
        <w:rPr>
          <w:rFonts w:asciiTheme="minorHAnsi" w:hAnsiTheme="minorHAnsi" w:cstheme="minorHAnsi"/>
          <w:sz w:val="20"/>
          <w:szCs w:val="20"/>
        </w:rPr>
        <w:t>XXXXXX</w:t>
      </w:r>
      <w:r w:rsidR="00282E1B" w:rsidRPr="00041B59">
        <w:rPr>
          <w:rFonts w:asciiTheme="minorHAnsi" w:hAnsiTheme="minorHAnsi" w:cstheme="minorHAnsi"/>
          <w:sz w:val="20"/>
          <w:szCs w:val="20"/>
        </w:rPr>
        <w:t xml:space="preserve">, nº </w:t>
      </w:r>
      <w:r w:rsidR="009C3686" w:rsidRPr="00041B59">
        <w:rPr>
          <w:rFonts w:asciiTheme="minorHAnsi" w:hAnsiTheme="minorHAnsi" w:cstheme="minorHAnsi"/>
          <w:sz w:val="20"/>
          <w:szCs w:val="20"/>
        </w:rPr>
        <w:t>XXXXXXX</w:t>
      </w:r>
      <w:r w:rsidR="00246990" w:rsidRPr="00041B59">
        <w:rPr>
          <w:rFonts w:asciiTheme="minorHAnsi" w:hAnsiTheme="minorHAnsi" w:cstheme="minorHAnsi"/>
          <w:sz w:val="20"/>
          <w:szCs w:val="20"/>
        </w:rPr>
        <w:t>,</w:t>
      </w:r>
      <w:r w:rsidR="00FB0CF1" w:rsidRPr="00041B59">
        <w:rPr>
          <w:rFonts w:asciiTheme="minorHAnsi" w:hAnsiTheme="minorHAnsi" w:cstheme="minorHAnsi"/>
          <w:sz w:val="20"/>
          <w:szCs w:val="20"/>
        </w:rPr>
        <w:t xml:space="preserve"> na Cidade de </w:t>
      </w:r>
      <w:r w:rsidR="00EF4535" w:rsidRPr="00041B59">
        <w:rPr>
          <w:rFonts w:asciiTheme="minorHAnsi" w:hAnsiTheme="minorHAnsi" w:cstheme="minorHAnsi"/>
          <w:sz w:val="20"/>
          <w:szCs w:val="20"/>
        </w:rPr>
        <w:t>XXXXXXXXXXXX</w:t>
      </w:r>
      <w:r w:rsidR="00FB0CF1" w:rsidRPr="00041B59">
        <w:rPr>
          <w:rFonts w:asciiTheme="minorHAnsi" w:hAnsiTheme="minorHAnsi" w:cstheme="minorHAnsi"/>
          <w:sz w:val="20"/>
          <w:szCs w:val="20"/>
        </w:rPr>
        <w:t xml:space="preserve">, CEP </w:t>
      </w:r>
      <w:r w:rsidR="00282E1B" w:rsidRPr="00041B59">
        <w:rPr>
          <w:rFonts w:asciiTheme="minorHAnsi" w:hAnsiTheme="minorHAnsi" w:cstheme="minorHAnsi"/>
          <w:sz w:val="20"/>
          <w:szCs w:val="20"/>
        </w:rPr>
        <w:t>35.845-000</w:t>
      </w:r>
      <w:r w:rsidR="00FB0CF1" w:rsidRPr="00041B59">
        <w:rPr>
          <w:rFonts w:asciiTheme="minorHAnsi" w:hAnsiTheme="minorHAnsi" w:cstheme="minorHAnsi"/>
          <w:sz w:val="20"/>
          <w:szCs w:val="20"/>
        </w:rPr>
        <w:t>,</w:t>
      </w:r>
      <w:r w:rsidR="00246990" w:rsidRPr="00041B59">
        <w:rPr>
          <w:rFonts w:asciiTheme="minorHAnsi" w:hAnsiTheme="minorHAnsi" w:cstheme="minorHAnsi"/>
          <w:sz w:val="20"/>
          <w:szCs w:val="20"/>
        </w:rPr>
        <w:t xml:space="preserve"> inscrito no CNPJ sob o nº</w:t>
      </w:r>
      <w:r w:rsidR="00246990" w:rsidRPr="00041B59">
        <w:rPr>
          <w:rFonts w:asciiTheme="minorHAnsi" w:hAnsiTheme="minorHAnsi" w:cstheme="minorHAnsi"/>
          <w:spacing w:val="1"/>
          <w:sz w:val="20"/>
          <w:szCs w:val="20"/>
        </w:rPr>
        <w:t xml:space="preserve"> </w:t>
      </w:r>
      <w:r w:rsidR="009C3686" w:rsidRPr="00041B59">
        <w:rPr>
          <w:rFonts w:asciiTheme="minorHAnsi" w:hAnsiTheme="minorHAnsi" w:cstheme="minorHAnsi"/>
          <w:sz w:val="20"/>
          <w:szCs w:val="20"/>
        </w:rPr>
        <w:t>XXXXXX</w:t>
      </w:r>
      <w:r w:rsidR="00246990" w:rsidRPr="00041B59">
        <w:rPr>
          <w:rFonts w:asciiTheme="minorHAnsi" w:hAnsiTheme="minorHAnsi" w:cstheme="minorHAnsi"/>
          <w:sz w:val="20"/>
          <w:szCs w:val="20"/>
        </w:rPr>
        <w:t xml:space="preserve">, representado neste ato por seu Prefeito Municipal Sr. </w:t>
      </w:r>
      <w:r w:rsidR="009C3686" w:rsidRPr="00041B59">
        <w:rPr>
          <w:rFonts w:asciiTheme="minorHAnsi" w:hAnsiTheme="minorHAnsi" w:cstheme="minorHAnsi"/>
          <w:sz w:val="20"/>
          <w:szCs w:val="20"/>
        </w:rPr>
        <w:t>XXXXXXXXXX</w:t>
      </w:r>
      <w:r w:rsidR="00246990" w:rsidRPr="00041B59">
        <w:rPr>
          <w:rFonts w:asciiTheme="minorHAnsi" w:hAnsiTheme="minorHAnsi" w:cstheme="minorHAnsi"/>
          <w:sz w:val="20"/>
          <w:szCs w:val="20"/>
        </w:rPr>
        <w:t>,</w:t>
      </w:r>
      <w:r w:rsidR="00246990" w:rsidRPr="00041B59">
        <w:rPr>
          <w:rFonts w:asciiTheme="minorHAnsi" w:hAnsiTheme="minorHAnsi" w:cstheme="minorHAnsi"/>
          <w:spacing w:val="1"/>
          <w:sz w:val="20"/>
          <w:szCs w:val="20"/>
        </w:rPr>
        <w:t xml:space="preserve"> </w:t>
      </w:r>
      <w:r w:rsidR="00246990" w:rsidRPr="00041B59">
        <w:rPr>
          <w:rFonts w:asciiTheme="minorHAnsi" w:hAnsiTheme="minorHAnsi" w:cstheme="minorHAnsi"/>
          <w:sz w:val="20"/>
          <w:szCs w:val="20"/>
        </w:rPr>
        <w:t>inscrito</w:t>
      </w:r>
      <w:r w:rsidR="00246990" w:rsidRPr="00041B59">
        <w:rPr>
          <w:rFonts w:asciiTheme="minorHAnsi" w:hAnsiTheme="minorHAnsi" w:cstheme="minorHAnsi"/>
          <w:spacing w:val="92"/>
          <w:sz w:val="20"/>
          <w:szCs w:val="20"/>
        </w:rPr>
        <w:t xml:space="preserve"> </w:t>
      </w:r>
      <w:r w:rsidR="00246990" w:rsidRPr="00041B59">
        <w:rPr>
          <w:rFonts w:asciiTheme="minorHAnsi" w:hAnsiTheme="minorHAnsi" w:cstheme="minorHAnsi"/>
          <w:sz w:val="20"/>
          <w:szCs w:val="20"/>
        </w:rPr>
        <w:t>no</w:t>
      </w:r>
      <w:r w:rsidR="00246990" w:rsidRPr="00041B59">
        <w:rPr>
          <w:rFonts w:asciiTheme="minorHAnsi" w:hAnsiTheme="minorHAnsi" w:cstheme="minorHAnsi"/>
          <w:spacing w:val="93"/>
          <w:sz w:val="20"/>
          <w:szCs w:val="20"/>
        </w:rPr>
        <w:t xml:space="preserve"> </w:t>
      </w:r>
      <w:r w:rsidR="00246990" w:rsidRPr="00041B59">
        <w:rPr>
          <w:rFonts w:asciiTheme="minorHAnsi" w:hAnsiTheme="minorHAnsi" w:cstheme="minorHAnsi"/>
          <w:sz w:val="20"/>
          <w:szCs w:val="20"/>
        </w:rPr>
        <w:t>CPF</w:t>
      </w:r>
      <w:r w:rsidR="00246990" w:rsidRPr="00041B59">
        <w:rPr>
          <w:rFonts w:asciiTheme="minorHAnsi" w:hAnsiTheme="minorHAnsi" w:cstheme="minorHAnsi"/>
          <w:spacing w:val="91"/>
          <w:sz w:val="20"/>
          <w:szCs w:val="20"/>
        </w:rPr>
        <w:t xml:space="preserve"> </w:t>
      </w:r>
      <w:r w:rsidR="00246990" w:rsidRPr="00041B59">
        <w:rPr>
          <w:rFonts w:asciiTheme="minorHAnsi" w:hAnsiTheme="minorHAnsi" w:cstheme="minorHAnsi"/>
          <w:sz w:val="20"/>
          <w:szCs w:val="20"/>
        </w:rPr>
        <w:t>sob</w:t>
      </w:r>
      <w:r w:rsidR="00246990" w:rsidRPr="00041B59">
        <w:rPr>
          <w:rFonts w:asciiTheme="minorHAnsi" w:hAnsiTheme="minorHAnsi" w:cstheme="minorHAnsi"/>
          <w:spacing w:val="93"/>
          <w:sz w:val="20"/>
          <w:szCs w:val="20"/>
        </w:rPr>
        <w:t xml:space="preserve"> </w:t>
      </w:r>
      <w:r w:rsidR="00246990" w:rsidRPr="00041B59">
        <w:rPr>
          <w:rFonts w:asciiTheme="minorHAnsi" w:hAnsiTheme="minorHAnsi" w:cstheme="minorHAnsi"/>
          <w:sz w:val="20"/>
          <w:szCs w:val="20"/>
        </w:rPr>
        <w:t>o</w:t>
      </w:r>
      <w:r w:rsidR="00246990" w:rsidRPr="00041B59">
        <w:rPr>
          <w:rFonts w:asciiTheme="minorHAnsi" w:hAnsiTheme="minorHAnsi" w:cstheme="minorHAnsi"/>
          <w:spacing w:val="93"/>
          <w:sz w:val="20"/>
          <w:szCs w:val="20"/>
        </w:rPr>
        <w:t xml:space="preserve"> </w:t>
      </w:r>
      <w:r w:rsidR="00246990" w:rsidRPr="00041B59">
        <w:rPr>
          <w:rFonts w:asciiTheme="minorHAnsi" w:hAnsiTheme="minorHAnsi" w:cstheme="minorHAnsi"/>
          <w:sz w:val="20"/>
          <w:szCs w:val="20"/>
        </w:rPr>
        <w:t>nº</w:t>
      </w:r>
      <w:r w:rsidR="00246990" w:rsidRPr="00041B59">
        <w:rPr>
          <w:rFonts w:asciiTheme="minorHAnsi" w:hAnsiTheme="minorHAnsi" w:cstheme="minorHAnsi"/>
          <w:sz w:val="20"/>
          <w:szCs w:val="20"/>
          <w:u w:val="single"/>
        </w:rPr>
        <w:tab/>
      </w:r>
      <w:r w:rsidR="00246990" w:rsidRPr="00041B59">
        <w:rPr>
          <w:rFonts w:asciiTheme="minorHAnsi" w:hAnsiTheme="minorHAnsi" w:cstheme="minorHAnsi"/>
          <w:sz w:val="20"/>
          <w:szCs w:val="20"/>
        </w:rPr>
        <w:t>,</w:t>
      </w:r>
      <w:r w:rsidR="00246990" w:rsidRPr="00041B59">
        <w:rPr>
          <w:rFonts w:asciiTheme="minorHAnsi" w:hAnsiTheme="minorHAnsi" w:cstheme="minorHAnsi"/>
          <w:spacing w:val="30"/>
          <w:sz w:val="20"/>
          <w:szCs w:val="20"/>
        </w:rPr>
        <w:t xml:space="preserve"> </w:t>
      </w:r>
      <w:r w:rsidR="00246990" w:rsidRPr="00041B59">
        <w:rPr>
          <w:rFonts w:asciiTheme="minorHAnsi" w:hAnsiTheme="minorHAnsi" w:cstheme="minorHAnsi"/>
          <w:sz w:val="20"/>
          <w:szCs w:val="20"/>
        </w:rPr>
        <w:t>denominado</w:t>
      </w:r>
      <w:r w:rsidR="00246990" w:rsidRPr="00041B59">
        <w:rPr>
          <w:rFonts w:asciiTheme="minorHAnsi" w:hAnsiTheme="minorHAnsi" w:cstheme="minorHAnsi"/>
          <w:spacing w:val="34"/>
          <w:sz w:val="20"/>
          <w:szCs w:val="20"/>
        </w:rPr>
        <w:t xml:space="preserve"> </w:t>
      </w:r>
      <w:r w:rsidR="00246990" w:rsidRPr="00041B59">
        <w:rPr>
          <w:rFonts w:asciiTheme="minorHAnsi" w:hAnsiTheme="minorHAnsi" w:cstheme="minorHAnsi"/>
          <w:b/>
          <w:sz w:val="20"/>
          <w:szCs w:val="20"/>
        </w:rPr>
        <w:t>CONTRATANTE;</w:t>
      </w:r>
      <w:r w:rsidR="00246990" w:rsidRPr="00041B59">
        <w:rPr>
          <w:rFonts w:asciiTheme="minorHAnsi" w:hAnsiTheme="minorHAnsi" w:cstheme="minorHAnsi"/>
          <w:b/>
          <w:spacing w:val="31"/>
          <w:sz w:val="20"/>
          <w:szCs w:val="20"/>
        </w:rPr>
        <w:t xml:space="preserve"> </w:t>
      </w:r>
      <w:r w:rsidR="00246990" w:rsidRPr="00041B59">
        <w:rPr>
          <w:rFonts w:asciiTheme="minorHAnsi" w:hAnsiTheme="minorHAnsi" w:cstheme="minorHAnsi"/>
          <w:sz w:val="20"/>
          <w:szCs w:val="20"/>
        </w:rPr>
        <w:t>e</w:t>
      </w:r>
      <w:r w:rsidR="00246990" w:rsidRPr="00041B59">
        <w:rPr>
          <w:rFonts w:asciiTheme="minorHAnsi" w:hAnsiTheme="minorHAnsi" w:cstheme="minorHAnsi"/>
          <w:spacing w:val="29"/>
          <w:sz w:val="20"/>
          <w:szCs w:val="20"/>
        </w:rPr>
        <w:t xml:space="preserve"> </w:t>
      </w:r>
      <w:r w:rsidR="00246990" w:rsidRPr="00041B59">
        <w:rPr>
          <w:rFonts w:asciiTheme="minorHAnsi" w:hAnsiTheme="minorHAnsi" w:cstheme="minorHAnsi"/>
          <w:sz w:val="20"/>
          <w:szCs w:val="20"/>
        </w:rPr>
        <w:t>a</w:t>
      </w:r>
      <w:r w:rsidR="00246990" w:rsidRPr="00041B59">
        <w:rPr>
          <w:rFonts w:asciiTheme="minorHAnsi" w:hAnsiTheme="minorHAnsi" w:cstheme="minorHAnsi"/>
          <w:spacing w:val="29"/>
          <w:sz w:val="20"/>
          <w:szCs w:val="20"/>
        </w:rPr>
        <w:t xml:space="preserve"> </w:t>
      </w:r>
      <w:r w:rsidR="00246990" w:rsidRPr="00041B59">
        <w:rPr>
          <w:rFonts w:asciiTheme="minorHAnsi" w:hAnsiTheme="minorHAnsi" w:cstheme="minorHAnsi"/>
          <w:sz w:val="20"/>
          <w:szCs w:val="20"/>
        </w:rPr>
        <w:t>empresa:</w:t>
      </w:r>
    </w:p>
    <w:p w14:paraId="39859B6D" w14:textId="69BDEAC3" w:rsidR="00FB0CF1" w:rsidRPr="00041B59" w:rsidRDefault="00E06F0B" w:rsidP="001F13C3">
      <w:pPr>
        <w:tabs>
          <w:tab w:val="left" w:pos="3600"/>
          <w:tab w:val="left" w:pos="4320"/>
          <w:tab w:val="left" w:pos="5040"/>
          <w:tab w:val="left" w:pos="5760"/>
          <w:tab w:val="left" w:pos="6480"/>
          <w:tab w:val="left" w:pos="7200"/>
          <w:tab w:val="left" w:pos="7920"/>
          <w:tab w:val="left" w:pos="8640"/>
          <w:tab w:val="left" w:pos="9360"/>
        </w:tabs>
        <w:ind w:left="2268" w:hanging="2268"/>
        <w:jc w:val="both"/>
        <w:rPr>
          <w:rFonts w:asciiTheme="minorHAnsi" w:hAnsiTheme="minorHAnsi" w:cstheme="minorHAnsi"/>
          <w:spacing w:val="-58"/>
          <w:sz w:val="20"/>
          <w:szCs w:val="20"/>
        </w:rPr>
      </w:pP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w:t>
      </w:r>
      <w:r w:rsidR="00CB524F" w:rsidRPr="00041B59">
        <w:rPr>
          <w:rFonts w:asciiTheme="minorHAnsi" w:eastAsia="Arial" w:hAnsiTheme="minorHAnsi" w:cstheme="minorHAnsi"/>
          <w:sz w:val="20"/>
          <w:szCs w:val="20"/>
        </w:rPr>
        <w:t xml:space="preserve">       </w:t>
      </w:r>
      <w:r w:rsidRPr="00041B59">
        <w:rPr>
          <w:rFonts w:asciiTheme="minorHAnsi" w:hAnsiTheme="minorHAnsi" w:cstheme="minorHAnsi"/>
          <w:sz w:val="20"/>
          <w:szCs w:val="20"/>
          <w:u w:val="single"/>
        </w:rPr>
        <w:tab/>
      </w:r>
      <w:r w:rsidRPr="00041B59">
        <w:rPr>
          <w:rFonts w:asciiTheme="minorHAnsi" w:hAnsiTheme="minorHAnsi" w:cstheme="minorHAnsi"/>
          <w:sz w:val="20"/>
          <w:szCs w:val="20"/>
        </w:rPr>
        <w:t>,</w:t>
      </w:r>
      <w:r w:rsidR="00CB524F" w:rsidRPr="00041B59">
        <w:rPr>
          <w:rFonts w:asciiTheme="minorHAnsi" w:hAnsiTheme="minorHAnsi" w:cstheme="minorHAnsi"/>
          <w:spacing w:val="-15"/>
          <w:sz w:val="20"/>
          <w:szCs w:val="20"/>
        </w:rPr>
        <w:t xml:space="preserve"> </w:t>
      </w:r>
      <w:r w:rsidRPr="00041B59">
        <w:rPr>
          <w:rFonts w:asciiTheme="minorHAnsi" w:hAnsiTheme="minorHAnsi" w:cstheme="minorHAnsi"/>
          <w:sz w:val="20"/>
          <w:szCs w:val="20"/>
        </w:rPr>
        <w:t>inscrita</w:t>
      </w:r>
      <w:r w:rsidRPr="00041B59">
        <w:rPr>
          <w:rFonts w:asciiTheme="minorHAnsi" w:hAnsiTheme="minorHAnsi" w:cstheme="minorHAnsi"/>
          <w:spacing w:val="-16"/>
          <w:sz w:val="20"/>
          <w:szCs w:val="20"/>
        </w:rPr>
        <w:t xml:space="preserve"> </w:t>
      </w:r>
      <w:r w:rsidRPr="00041B59">
        <w:rPr>
          <w:rFonts w:asciiTheme="minorHAnsi" w:hAnsiTheme="minorHAnsi" w:cstheme="minorHAnsi"/>
          <w:sz w:val="20"/>
          <w:szCs w:val="20"/>
        </w:rPr>
        <w:t>no</w:t>
      </w:r>
      <w:r w:rsidRPr="00041B59">
        <w:rPr>
          <w:rFonts w:asciiTheme="minorHAnsi" w:hAnsiTheme="minorHAnsi" w:cstheme="minorHAnsi"/>
          <w:spacing w:val="-15"/>
          <w:sz w:val="20"/>
          <w:szCs w:val="20"/>
        </w:rPr>
        <w:t xml:space="preserve"> </w:t>
      </w:r>
      <w:r w:rsidRPr="00041B59">
        <w:rPr>
          <w:rFonts w:asciiTheme="minorHAnsi" w:hAnsiTheme="minorHAnsi" w:cstheme="minorHAnsi"/>
          <w:sz w:val="20"/>
          <w:szCs w:val="20"/>
        </w:rPr>
        <w:t>CNPJ</w:t>
      </w:r>
      <w:r w:rsidRPr="00041B59">
        <w:rPr>
          <w:rFonts w:asciiTheme="minorHAnsi" w:hAnsiTheme="minorHAnsi" w:cstheme="minorHAnsi"/>
          <w:spacing w:val="-14"/>
          <w:sz w:val="20"/>
          <w:szCs w:val="20"/>
        </w:rPr>
        <w:t xml:space="preserve"> </w:t>
      </w:r>
      <w:r w:rsidRPr="00041B59">
        <w:rPr>
          <w:rFonts w:asciiTheme="minorHAnsi" w:hAnsiTheme="minorHAnsi" w:cstheme="minorHAnsi"/>
          <w:sz w:val="20"/>
          <w:szCs w:val="20"/>
        </w:rPr>
        <w:t>sob</w:t>
      </w:r>
      <w:r w:rsidRPr="00041B59">
        <w:rPr>
          <w:rFonts w:asciiTheme="minorHAnsi" w:hAnsiTheme="minorHAnsi" w:cstheme="minorHAnsi"/>
          <w:spacing w:val="-15"/>
          <w:sz w:val="20"/>
          <w:szCs w:val="20"/>
        </w:rPr>
        <w:t xml:space="preserve"> </w:t>
      </w:r>
      <w:r w:rsidRPr="00041B59">
        <w:rPr>
          <w:rFonts w:asciiTheme="minorHAnsi" w:hAnsiTheme="minorHAnsi" w:cstheme="minorHAnsi"/>
          <w:sz w:val="20"/>
          <w:szCs w:val="20"/>
        </w:rPr>
        <w:t>o</w:t>
      </w:r>
      <w:r w:rsidRPr="00041B59">
        <w:rPr>
          <w:rFonts w:asciiTheme="minorHAnsi" w:hAnsiTheme="minorHAnsi" w:cstheme="minorHAnsi"/>
          <w:spacing w:val="-15"/>
          <w:sz w:val="20"/>
          <w:szCs w:val="20"/>
        </w:rPr>
        <w:t xml:space="preserve"> </w:t>
      </w:r>
      <w:r w:rsidRPr="00041B59">
        <w:rPr>
          <w:rFonts w:asciiTheme="minorHAnsi" w:hAnsiTheme="minorHAnsi" w:cstheme="minorHAnsi"/>
          <w:sz w:val="20"/>
          <w:szCs w:val="20"/>
        </w:rPr>
        <w:t>nº</w:t>
      </w:r>
      <w:r w:rsidRPr="00041B59">
        <w:rPr>
          <w:rFonts w:asciiTheme="minorHAnsi" w:hAnsiTheme="minorHAnsi" w:cstheme="minorHAnsi"/>
          <w:sz w:val="20"/>
          <w:szCs w:val="20"/>
          <w:u w:val="single"/>
        </w:rPr>
        <w:tab/>
      </w:r>
      <w:r w:rsidRPr="00041B59">
        <w:rPr>
          <w:rFonts w:asciiTheme="minorHAnsi" w:hAnsiTheme="minorHAnsi" w:cstheme="minorHAnsi"/>
          <w:sz w:val="20"/>
          <w:szCs w:val="20"/>
          <w:u w:val="single"/>
        </w:rPr>
        <w:tab/>
      </w:r>
      <w:r w:rsidRPr="00041B59">
        <w:rPr>
          <w:rFonts w:asciiTheme="minorHAnsi" w:hAnsiTheme="minorHAnsi" w:cstheme="minorHAnsi"/>
          <w:sz w:val="20"/>
          <w:szCs w:val="20"/>
        </w:rPr>
        <w:t>e</w:t>
      </w:r>
      <w:r w:rsidRPr="00041B59">
        <w:rPr>
          <w:rFonts w:asciiTheme="minorHAnsi" w:hAnsiTheme="minorHAnsi" w:cstheme="minorHAnsi"/>
          <w:spacing w:val="-16"/>
          <w:sz w:val="20"/>
          <w:szCs w:val="20"/>
        </w:rPr>
        <w:t xml:space="preserve"> </w:t>
      </w:r>
      <w:r w:rsidRPr="00041B59">
        <w:rPr>
          <w:rFonts w:asciiTheme="minorHAnsi" w:hAnsiTheme="minorHAnsi" w:cstheme="minorHAnsi"/>
          <w:sz w:val="20"/>
          <w:szCs w:val="20"/>
        </w:rPr>
        <w:t>inscrição</w:t>
      </w:r>
      <w:r w:rsidRPr="00041B59">
        <w:rPr>
          <w:rFonts w:asciiTheme="minorHAnsi" w:hAnsiTheme="minorHAnsi" w:cstheme="minorHAnsi"/>
          <w:spacing w:val="-14"/>
          <w:sz w:val="20"/>
          <w:szCs w:val="20"/>
        </w:rPr>
        <w:t xml:space="preserve"> </w:t>
      </w:r>
      <w:r w:rsidRPr="00041B59">
        <w:rPr>
          <w:rFonts w:asciiTheme="minorHAnsi" w:hAnsiTheme="minorHAnsi" w:cstheme="minorHAnsi"/>
          <w:sz w:val="20"/>
          <w:szCs w:val="20"/>
        </w:rPr>
        <w:t>Estadual</w:t>
      </w:r>
      <w:r w:rsidRPr="00041B59">
        <w:rPr>
          <w:rFonts w:asciiTheme="minorHAnsi" w:hAnsiTheme="minorHAnsi" w:cstheme="minorHAnsi"/>
          <w:sz w:val="20"/>
          <w:szCs w:val="20"/>
          <w:u w:val="single"/>
        </w:rPr>
        <w:tab/>
      </w:r>
      <w:r w:rsidRPr="00041B59">
        <w:rPr>
          <w:rFonts w:asciiTheme="minorHAnsi" w:hAnsiTheme="minorHAnsi" w:cstheme="minorHAnsi"/>
          <w:spacing w:val="-2"/>
          <w:sz w:val="20"/>
          <w:szCs w:val="20"/>
        </w:rPr>
        <w:t>, situada</w:t>
      </w:r>
      <w:r w:rsidRPr="00041B59">
        <w:rPr>
          <w:rFonts w:asciiTheme="minorHAnsi" w:hAnsiTheme="minorHAnsi" w:cstheme="minorHAnsi"/>
          <w:spacing w:val="-57"/>
          <w:sz w:val="20"/>
          <w:szCs w:val="20"/>
        </w:rPr>
        <w:t xml:space="preserve"> </w:t>
      </w:r>
      <w:r w:rsidRPr="00041B59">
        <w:rPr>
          <w:rFonts w:asciiTheme="minorHAnsi" w:hAnsiTheme="minorHAnsi" w:cstheme="minorHAnsi"/>
          <w:sz w:val="20"/>
          <w:szCs w:val="20"/>
        </w:rPr>
        <w:t>na</w:t>
      </w:r>
      <w:r w:rsidRPr="00041B59">
        <w:rPr>
          <w:rFonts w:asciiTheme="minorHAnsi" w:hAnsiTheme="minorHAnsi" w:cstheme="minorHAnsi"/>
          <w:spacing w:val="68"/>
          <w:sz w:val="20"/>
          <w:szCs w:val="20"/>
        </w:rPr>
        <w:t xml:space="preserve"> </w:t>
      </w:r>
      <w:r w:rsidRPr="00041B59">
        <w:rPr>
          <w:rFonts w:asciiTheme="minorHAnsi" w:hAnsiTheme="minorHAnsi" w:cstheme="minorHAnsi"/>
          <w:sz w:val="20"/>
          <w:szCs w:val="20"/>
        </w:rPr>
        <w:t>Rua</w:t>
      </w:r>
      <w:r w:rsidRPr="00041B59">
        <w:rPr>
          <w:rFonts w:asciiTheme="minorHAnsi" w:hAnsiTheme="minorHAnsi" w:cstheme="minorHAnsi"/>
          <w:sz w:val="20"/>
          <w:szCs w:val="20"/>
          <w:u w:val="single"/>
        </w:rPr>
        <w:tab/>
      </w:r>
      <w:r w:rsidRPr="00041B59">
        <w:rPr>
          <w:rFonts w:asciiTheme="minorHAnsi" w:hAnsiTheme="minorHAnsi" w:cstheme="minorHAnsi"/>
          <w:sz w:val="20"/>
          <w:szCs w:val="20"/>
          <w:u w:val="single"/>
        </w:rPr>
        <w:tab/>
      </w:r>
      <w:r w:rsidRPr="00041B59">
        <w:rPr>
          <w:rFonts w:asciiTheme="minorHAnsi" w:hAnsiTheme="minorHAnsi" w:cstheme="minorHAnsi"/>
          <w:sz w:val="20"/>
          <w:szCs w:val="20"/>
        </w:rPr>
        <w:t>,</w:t>
      </w:r>
      <w:r w:rsidRPr="00041B59">
        <w:rPr>
          <w:rFonts w:asciiTheme="minorHAnsi" w:hAnsiTheme="minorHAnsi" w:cstheme="minorHAnsi"/>
          <w:spacing w:val="69"/>
          <w:sz w:val="20"/>
          <w:szCs w:val="20"/>
        </w:rPr>
        <w:t xml:space="preserve"> </w:t>
      </w:r>
      <w:r w:rsidRPr="00041B59">
        <w:rPr>
          <w:rFonts w:asciiTheme="minorHAnsi" w:hAnsiTheme="minorHAnsi" w:cstheme="minorHAnsi"/>
          <w:sz w:val="20"/>
          <w:szCs w:val="20"/>
        </w:rPr>
        <w:t xml:space="preserve">nº  </w:t>
      </w:r>
      <w:r w:rsidRPr="00041B59">
        <w:rPr>
          <w:rFonts w:asciiTheme="minorHAnsi" w:hAnsiTheme="minorHAnsi" w:cstheme="minorHAnsi"/>
          <w:sz w:val="20"/>
          <w:szCs w:val="20"/>
          <w:u w:val="single"/>
        </w:rPr>
        <w:t xml:space="preserve">     </w:t>
      </w:r>
      <w:r w:rsidRPr="00041B59">
        <w:rPr>
          <w:rFonts w:asciiTheme="minorHAnsi" w:hAnsiTheme="minorHAnsi" w:cstheme="minorHAnsi"/>
          <w:spacing w:val="9"/>
          <w:sz w:val="20"/>
          <w:szCs w:val="20"/>
          <w:u w:val="single"/>
        </w:rPr>
        <w:t xml:space="preserve"> </w:t>
      </w:r>
      <w:r w:rsidRPr="00041B59">
        <w:rPr>
          <w:rFonts w:asciiTheme="minorHAnsi" w:hAnsiTheme="minorHAnsi" w:cstheme="minorHAnsi"/>
          <w:sz w:val="20"/>
          <w:szCs w:val="20"/>
        </w:rPr>
        <w:t>,</w:t>
      </w:r>
      <w:r w:rsidRPr="00041B59">
        <w:rPr>
          <w:rFonts w:asciiTheme="minorHAnsi" w:hAnsiTheme="minorHAnsi" w:cstheme="minorHAnsi"/>
          <w:spacing w:val="69"/>
          <w:sz w:val="20"/>
          <w:szCs w:val="20"/>
        </w:rPr>
        <w:t xml:space="preserve"> </w:t>
      </w:r>
      <w:r w:rsidRPr="00041B59">
        <w:rPr>
          <w:rFonts w:asciiTheme="minorHAnsi" w:hAnsiTheme="minorHAnsi" w:cstheme="minorHAnsi"/>
          <w:sz w:val="20"/>
          <w:szCs w:val="20"/>
        </w:rPr>
        <w:t>Bairro</w:t>
      </w:r>
      <w:r w:rsidRPr="00041B59">
        <w:rPr>
          <w:rFonts w:asciiTheme="minorHAnsi" w:hAnsiTheme="minorHAnsi" w:cstheme="minorHAnsi"/>
          <w:spacing w:val="69"/>
          <w:sz w:val="20"/>
          <w:szCs w:val="20"/>
        </w:rPr>
        <w:t xml:space="preserve"> </w:t>
      </w:r>
      <w:r w:rsidRPr="00041B59">
        <w:rPr>
          <w:rFonts w:asciiTheme="minorHAnsi" w:hAnsiTheme="minorHAnsi" w:cstheme="minorHAnsi"/>
          <w:sz w:val="20"/>
          <w:szCs w:val="20"/>
        </w:rPr>
        <w:t>_</w:t>
      </w:r>
      <w:r w:rsidRPr="00041B59">
        <w:rPr>
          <w:rFonts w:asciiTheme="minorHAnsi" w:hAnsiTheme="minorHAnsi" w:cstheme="minorHAnsi"/>
          <w:sz w:val="20"/>
          <w:szCs w:val="20"/>
          <w:u w:val="single"/>
        </w:rPr>
        <w:tab/>
      </w:r>
      <w:r w:rsidRPr="00041B59">
        <w:rPr>
          <w:rFonts w:asciiTheme="minorHAnsi" w:hAnsiTheme="minorHAnsi" w:cstheme="minorHAnsi"/>
          <w:sz w:val="20"/>
          <w:szCs w:val="20"/>
          <w:u w:val="single"/>
        </w:rPr>
        <w:tab/>
      </w:r>
      <w:r w:rsidRPr="00041B59">
        <w:rPr>
          <w:rFonts w:asciiTheme="minorHAnsi" w:hAnsiTheme="minorHAnsi" w:cstheme="minorHAnsi"/>
          <w:sz w:val="20"/>
          <w:szCs w:val="20"/>
        </w:rPr>
        <w:t>,</w:t>
      </w:r>
      <w:r w:rsidRPr="00041B59">
        <w:rPr>
          <w:rFonts w:asciiTheme="minorHAnsi" w:hAnsiTheme="minorHAnsi" w:cstheme="minorHAnsi"/>
          <w:spacing w:val="68"/>
          <w:sz w:val="20"/>
          <w:szCs w:val="20"/>
        </w:rPr>
        <w:t xml:space="preserve"> </w:t>
      </w:r>
      <w:r w:rsidRPr="00041B59">
        <w:rPr>
          <w:rFonts w:asciiTheme="minorHAnsi" w:hAnsiTheme="minorHAnsi" w:cstheme="minorHAnsi"/>
          <w:sz w:val="20"/>
          <w:szCs w:val="20"/>
        </w:rPr>
        <w:t>na</w:t>
      </w:r>
      <w:r w:rsidRPr="00041B59">
        <w:rPr>
          <w:rFonts w:asciiTheme="minorHAnsi" w:hAnsiTheme="minorHAnsi" w:cstheme="minorHAnsi"/>
          <w:spacing w:val="68"/>
          <w:sz w:val="20"/>
          <w:szCs w:val="20"/>
        </w:rPr>
        <w:t xml:space="preserve"> </w:t>
      </w:r>
      <w:r w:rsidRPr="00041B59">
        <w:rPr>
          <w:rFonts w:asciiTheme="minorHAnsi" w:hAnsiTheme="minorHAnsi" w:cstheme="minorHAnsi"/>
          <w:sz w:val="20"/>
          <w:szCs w:val="20"/>
        </w:rPr>
        <w:t>cidade</w:t>
      </w:r>
      <w:r w:rsidRPr="00041B59">
        <w:rPr>
          <w:rFonts w:asciiTheme="minorHAnsi" w:hAnsiTheme="minorHAnsi" w:cstheme="minorHAnsi"/>
          <w:spacing w:val="70"/>
          <w:sz w:val="20"/>
          <w:szCs w:val="20"/>
        </w:rPr>
        <w:t xml:space="preserve"> </w:t>
      </w:r>
      <w:r w:rsidRPr="00041B59">
        <w:rPr>
          <w:rFonts w:asciiTheme="minorHAnsi" w:hAnsiTheme="minorHAnsi" w:cstheme="minorHAnsi"/>
          <w:sz w:val="20"/>
          <w:szCs w:val="20"/>
        </w:rPr>
        <w:t>d</w:t>
      </w:r>
      <w:r w:rsidRPr="00041B59">
        <w:rPr>
          <w:rFonts w:asciiTheme="minorHAnsi" w:hAnsiTheme="minorHAnsi" w:cstheme="minorHAnsi"/>
          <w:sz w:val="20"/>
          <w:szCs w:val="20"/>
          <w:u w:val="single"/>
        </w:rPr>
        <w:tab/>
      </w:r>
      <w:r w:rsidRPr="00041B59">
        <w:rPr>
          <w:rFonts w:asciiTheme="minorHAnsi" w:hAnsiTheme="minorHAnsi" w:cstheme="minorHAnsi"/>
          <w:sz w:val="20"/>
          <w:szCs w:val="20"/>
          <w:u w:val="single"/>
        </w:rPr>
        <w:tab/>
      </w:r>
      <w:r w:rsidR="00FB0CF1" w:rsidRPr="00041B59">
        <w:rPr>
          <w:rFonts w:asciiTheme="minorHAnsi" w:hAnsiTheme="minorHAnsi" w:cstheme="minorHAnsi"/>
          <w:sz w:val="20"/>
          <w:szCs w:val="20"/>
          <w:u w:val="single"/>
        </w:rPr>
        <w:t>, CEP xxxxxxxxx</w:t>
      </w:r>
      <w:r w:rsidRPr="00041B59">
        <w:rPr>
          <w:rFonts w:asciiTheme="minorHAnsi" w:hAnsiTheme="minorHAnsi" w:cstheme="minorHAnsi"/>
          <w:sz w:val="20"/>
          <w:szCs w:val="20"/>
        </w:rPr>
        <w:t>,</w:t>
      </w:r>
      <w:r w:rsidRPr="00041B59">
        <w:rPr>
          <w:rFonts w:asciiTheme="minorHAnsi" w:hAnsiTheme="minorHAnsi" w:cstheme="minorHAnsi"/>
          <w:spacing w:val="-58"/>
          <w:sz w:val="20"/>
          <w:szCs w:val="20"/>
        </w:rPr>
        <w:t xml:space="preserve"> </w:t>
      </w:r>
      <w:r w:rsidR="00FB0CF1" w:rsidRPr="00041B59">
        <w:rPr>
          <w:rFonts w:asciiTheme="minorHAnsi" w:hAnsiTheme="minorHAnsi" w:cstheme="minorHAnsi"/>
          <w:spacing w:val="-58"/>
          <w:sz w:val="20"/>
          <w:szCs w:val="20"/>
        </w:rPr>
        <w:t xml:space="preserve">           </w:t>
      </w:r>
    </w:p>
    <w:p w14:paraId="217CEF70" w14:textId="5D4850E5" w:rsidR="00CB524F" w:rsidRPr="00041B59" w:rsidRDefault="00E06F0B" w:rsidP="001F13C3">
      <w:pPr>
        <w:tabs>
          <w:tab w:val="left" w:pos="3600"/>
          <w:tab w:val="left" w:pos="4320"/>
          <w:tab w:val="left" w:pos="5040"/>
          <w:tab w:val="left" w:pos="5760"/>
          <w:tab w:val="left" w:pos="6480"/>
          <w:tab w:val="left" w:pos="7200"/>
          <w:tab w:val="left" w:pos="7920"/>
          <w:tab w:val="left" w:pos="8640"/>
          <w:tab w:val="left" w:pos="9360"/>
        </w:tabs>
        <w:ind w:left="2268"/>
        <w:jc w:val="both"/>
        <w:rPr>
          <w:rFonts w:asciiTheme="minorHAnsi" w:eastAsia="Arial" w:hAnsiTheme="minorHAnsi" w:cstheme="minorHAnsi"/>
          <w:b/>
          <w:sz w:val="20"/>
          <w:szCs w:val="20"/>
        </w:rPr>
      </w:pPr>
      <w:r w:rsidRPr="00041B59">
        <w:rPr>
          <w:rFonts w:asciiTheme="minorHAnsi" w:hAnsiTheme="minorHAnsi" w:cstheme="minorHAnsi"/>
          <w:sz w:val="20"/>
          <w:szCs w:val="20"/>
        </w:rPr>
        <w:t>representada</w:t>
      </w:r>
      <w:r w:rsidRPr="00041B59">
        <w:rPr>
          <w:rFonts w:asciiTheme="minorHAnsi" w:hAnsiTheme="minorHAnsi" w:cstheme="minorHAnsi"/>
          <w:spacing w:val="15"/>
          <w:sz w:val="20"/>
          <w:szCs w:val="20"/>
        </w:rPr>
        <w:t xml:space="preserve"> </w:t>
      </w:r>
      <w:r w:rsidRPr="00041B59">
        <w:rPr>
          <w:rFonts w:asciiTheme="minorHAnsi" w:hAnsiTheme="minorHAnsi" w:cstheme="minorHAnsi"/>
          <w:sz w:val="20"/>
          <w:szCs w:val="20"/>
        </w:rPr>
        <w:t>pelo</w:t>
      </w:r>
      <w:r w:rsidRPr="00041B59">
        <w:rPr>
          <w:rFonts w:asciiTheme="minorHAnsi" w:hAnsiTheme="minorHAnsi" w:cstheme="minorHAnsi"/>
          <w:spacing w:val="18"/>
          <w:sz w:val="20"/>
          <w:szCs w:val="20"/>
        </w:rPr>
        <w:t xml:space="preserve"> </w:t>
      </w:r>
      <w:r w:rsidRPr="00041B59">
        <w:rPr>
          <w:rFonts w:asciiTheme="minorHAnsi" w:hAnsiTheme="minorHAnsi" w:cstheme="minorHAnsi"/>
          <w:sz w:val="20"/>
          <w:szCs w:val="20"/>
        </w:rPr>
        <w:t>Sr.</w:t>
      </w:r>
      <w:r w:rsidRPr="00041B59">
        <w:rPr>
          <w:rFonts w:asciiTheme="minorHAnsi" w:hAnsiTheme="minorHAnsi" w:cstheme="minorHAnsi"/>
          <w:sz w:val="20"/>
          <w:szCs w:val="20"/>
          <w:u w:val="single"/>
        </w:rPr>
        <w:tab/>
      </w:r>
      <w:r w:rsidRPr="00041B59">
        <w:rPr>
          <w:rFonts w:asciiTheme="minorHAnsi" w:hAnsiTheme="minorHAnsi" w:cstheme="minorHAnsi"/>
          <w:sz w:val="20"/>
          <w:szCs w:val="20"/>
          <w:u w:val="single"/>
        </w:rPr>
        <w:tab/>
      </w:r>
      <w:r w:rsidRPr="00041B59">
        <w:rPr>
          <w:rFonts w:asciiTheme="minorHAnsi" w:hAnsiTheme="minorHAnsi" w:cstheme="minorHAnsi"/>
          <w:sz w:val="20"/>
          <w:szCs w:val="20"/>
        </w:rPr>
        <w:t>,</w:t>
      </w:r>
      <w:r w:rsidRPr="00041B59">
        <w:rPr>
          <w:rFonts w:asciiTheme="minorHAnsi" w:hAnsiTheme="minorHAnsi" w:cstheme="minorHAnsi"/>
          <w:spacing w:val="18"/>
          <w:sz w:val="20"/>
          <w:szCs w:val="20"/>
        </w:rPr>
        <w:t xml:space="preserve"> </w:t>
      </w:r>
      <w:r w:rsidRPr="00041B59">
        <w:rPr>
          <w:rFonts w:asciiTheme="minorHAnsi" w:hAnsiTheme="minorHAnsi" w:cstheme="minorHAnsi"/>
          <w:sz w:val="20"/>
          <w:szCs w:val="20"/>
        </w:rPr>
        <w:t>CPF</w:t>
      </w:r>
      <w:r w:rsidRPr="00041B59">
        <w:rPr>
          <w:rFonts w:asciiTheme="minorHAnsi" w:hAnsiTheme="minorHAnsi" w:cstheme="minorHAnsi"/>
          <w:spacing w:val="17"/>
          <w:sz w:val="20"/>
          <w:szCs w:val="20"/>
        </w:rPr>
        <w:t xml:space="preserve"> </w:t>
      </w:r>
      <w:r w:rsidRPr="00041B59">
        <w:rPr>
          <w:rFonts w:asciiTheme="minorHAnsi" w:hAnsiTheme="minorHAnsi" w:cstheme="minorHAnsi"/>
          <w:sz w:val="20"/>
          <w:szCs w:val="20"/>
        </w:rPr>
        <w:t>nº</w:t>
      </w:r>
      <w:r w:rsidRPr="00041B59">
        <w:rPr>
          <w:rFonts w:asciiTheme="minorHAnsi" w:hAnsiTheme="minorHAnsi" w:cstheme="minorHAnsi"/>
          <w:sz w:val="20"/>
          <w:szCs w:val="20"/>
          <w:u w:val="single"/>
        </w:rPr>
        <w:tab/>
      </w:r>
      <w:r w:rsidRPr="00041B59">
        <w:rPr>
          <w:rFonts w:asciiTheme="minorHAnsi" w:hAnsiTheme="minorHAnsi" w:cstheme="minorHAnsi"/>
          <w:sz w:val="20"/>
          <w:szCs w:val="20"/>
          <w:u w:val="single"/>
        </w:rPr>
        <w:tab/>
      </w:r>
      <w:r w:rsidRPr="00041B59">
        <w:rPr>
          <w:rFonts w:asciiTheme="minorHAnsi" w:hAnsiTheme="minorHAnsi" w:cstheme="minorHAnsi"/>
          <w:sz w:val="20"/>
          <w:szCs w:val="20"/>
          <w:u w:val="single"/>
        </w:rPr>
        <w:tab/>
      </w:r>
      <w:r w:rsidRPr="00041B59">
        <w:rPr>
          <w:rFonts w:asciiTheme="minorHAnsi" w:hAnsiTheme="minorHAnsi" w:cstheme="minorHAnsi"/>
          <w:sz w:val="20"/>
          <w:szCs w:val="20"/>
        </w:rPr>
        <w:t>,</w:t>
      </w:r>
      <w:r w:rsidRPr="00041B59">
        <w:rPr>
          <w:rFonts w:asciiTheme="minorHAnsi" w:hAnsiTheme="minorHAnsi" w:cstheme="minorHAnsi"/>
          <w:spacing w:val="13"/>
          <w:sz w:val="20"/>
          <w:szCs w:val="20"/>
        </w:rPr>
        <w:t xml:space="preserve"> </w:t>
      </w:r>
      <w:r w:rsidRPr="00041B59">
        <w:rPr>
          <w:rFonts w:asciiTheme="minorHAnsi" w:hAnsiTheme="minorHAnsi" w:cstheme="minorHAnsi"/>
          <w:sz w:val="20"/>
          <w:szCs w:val="20"/>
        </w:rPr>
        <w:t>xxxxxxxxxxxx,</w:t>
      </w:r>
      <w:r w:rsidRPr="00041B59">
        <w:rPr>
          <w:rFonts w:asciiTheme="minorHAnsi" w:hAnsiTheme="minorHAnsi" w:cstheme="minorHAnsi"/>
          <w:spacing w:val="12"/>
          <w:sz w:val="20"/>
          <w:szCs w:val="20"/>
        </w:rPr>
        <w:t xml:space="preserve"> </w:t>
      </w:r>
      <w:r w:rsidRPr="00041B59">
        <w:rPr>
          <w:rFonts w:asciiTheme="minorHAnsi" w:hAnsiTheme="minorHAnsi" w:cstheme="minorHAnsi"/>
          <w:sz w:val="20"/>
          <w:szCs w:val="20"/>
        </w:rPr>
        <w:t>doravante</w:t>
      </w:r>
      <w:r w:rsidRPr="00041B59">
        <w:rPr>
          <w:rFonts w:asciiTheme="minorHAnsi" w:hAnsiTheme="minorHAnsi" w:cstheme="minorHAnsi"/>
          <w:spacing w:val="-57"/>
          <w:sz w:val="20"/>
          <w:szCs w:val="20"/>
        </w:rPr>
        <w:t xml:space="preserve"> </w:t>
      </w:r>
      <w:r w:rsidR="00FB0CF1" w:rsidRPr="00041B59">
        <w:rPr>
          <w:rFonts w:asciiTheme="minorHAnsi" w:hAnsiTheme="minorHAnsi" w:cstheme="minorHAnsi"/>
          <w:spacing w:val="-57"/>
          <w:sz w:val="20"/>
          <w:szCs w:val="20"/>
        </w:rPr>
        <w:t xml:space="preserve">            </w:t>
      </w:r>
      <w:r w:rsidRPr="00041B59">
        <w:rPr>
          <w:rFonts w:asciiTheme="minorHAnsi" w:hAnsiTheme="minorHAnsi" w:cstheme="minorHAnsi"/>
          <w:sz w:val="20"/>
          <w:szCs w:val="20"/>
        </w:rPr>
        <w:t>denominad</w:t>
      </w:r>
      <w:r w:rsidR="00FB0CF1" w:rsidRPr="00041B59">
        <w:rPr>
          <w:rFonts w:asciiTheme="minorHAnsi" w:hAnsiTheme="minorHAnsi" w:cstheme="minorHAnsi"/>
          <w:sz w:val="20"/>
          <w:szCs w:val="20"/>
        </w:rPr>
        <w:t>a</w:t>
      </w:r>
      <w:r w:rsidRPr="00041B59">
        <w:rPr>
          <w:rFonts w:asciiTheme="minorHAnsi" w:hAnsiTheme="minorHAnsi" w:cstheme="minorHAnsi"/>
          <w:sz w:val="20"/>
          <w:szCs w:val="20"/>
        </w:rPr>
        <w:t xml:space="preserve"> </w:t>
      </w:r>
      <w:r w:rsidRPr="00041B59">
        <w:rPr>
          <w:rFonts w:asciiTheme="minorHAnsi" w:hAnsiTheme="minorHAnsi" w:cstheme="minorHAnsi"/>
          <w:b/>
          <w:sz w:val="20"/>
          <w:szCs w:val="20"/>
        </w:rPr>
        <w:t>CONTRATAD</w:t>
      </w:r>
      <w:r w:rsidR="00FB0CF1" w:rsidRPr="00041B59">
        <w:rPr>
          <w:rFonts w:asciiTheme="minorHAnsi" w:hAnsiTheme="minorHAnsi" w:cstheme="minorHAnsi"/>
          <w:b/>
          <w:sz w:val="20"/>
          <w:szCs w:val="20"/>
        </w:rPr>
        <w:t>A</w:t>
      </w:r>
      <w:r w:rsidRPr="00041B59">
        <w:rPr>
          <w:rFonts w:asciiTheme="minorHAnsi" w:eastAsia="Arial" w:hAnsiTheme="minorHAnsi" w:cstheme="minorHAnsi"/>
          <w:b/>
          <w:sz w:val="20"/>
          <w:szCs w:val="20"/>
        </w:rPr>
        <w:t xml:space="preserve"> </w:t>
      </w:r>
    </w:p>
    <w:p w14:paraId="000002E0" w14:textId="77777777" w:rsidR="00E37BDD" w:rsidRPr="00041B59" w:rsidRDefault="00E37BDD" w:rsidP="001F13C3">
      <w:pPr>
        <w:jc w:val="both"/>
        <w:rPr>
          <w:rFonts w:asciiTheme="minorHAnsi" w:eastAsia="Arial" w:hAnsiTheme="minorHAnsi" w:cstheme="minorHAnsi"/>
          <w:sz w:val="20"/>
          <w:szCs w:val="20"/>
        </w:rPr>
      </w:pPr>
    </w:p>
    <w:p w14:paraId="000002E1" w14:textId="77777777" w:rsidR="00E37BDD" w:rsidRPr="00041B59" w:rsidRDefault="00E37BDD" w:rsidP="001F13C3">
      <w:pPr>
        <w:jc w:val="both"/>
        <w:rPr>
          <w:rFonts w:asciiTheme="minorHAnsi" w:eastAsia="Arial" w:hAnsiTheme="minorHAnsi" w:cstheme="minorHAnsi"/>
          <w:sz w:val="20"/>
          <w:szCs w:val="20"/>
        </w:rPr>
      </w:pPr>
    </w:p>
    <w:p w14:paraId="000002E2" w14:textId="3C985FAA"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têm entre si justo e acordado celebrar o presente Instrumento de Contrato, devidamente autorizado, que se regerá pelas normas da Lei Federal nº. 14.133/21, decorrente do Processo Licitatório nº. </w:t>
      </w:r>
      <w:r w:rsidRPr="00041B59">
        <w:rPr>
          <w:rFonts w:asciiTheme="minorHAnsi" w:eastAsia="Arial" w:hAnsiTheme="minorHAnsi" w:cstheme="minorHAnsi"/>
          <w:color w:val="FF0000"/>
          <w:sz w:val="20"/>
          <w:szCs w:val="20"/>
        </w:rPr>
        <w:t>___</w:t>
      </w:r>
      <w:r w:rsidRPr="00041B59">
        <w:rPr>
          <w:rFonts w:asciiTheme="minorHAnsi" w:eastAsia="Arial" w:hAnsiTheme="minorHAnsi" w:cstheme="minorHAnsi"/>
          <w:b/>
          <w:sz w:val="20"/>
          <w:szCs w:val="20"/>
        </w:rPr>
        <w:t>/</w:t>
      </w:r>
      <w:r w:rsidR="00B503B4" w:rsidRPr="00041B59">
        <w:rPr>
          <w:rFonts w:asciiTheme="minorHAnsi" w:eastAsia="Arial" w:hAnsiTheme="minorHAnsi" w:cstheme="minorHAnsi"/>
          <w:b/>
          <w:sz w:val="20"/>
          <w:szCs w:val="20"/>
        </w:rPr>
        <w:t>2026</w:t>
      </w:r>
      <w:r w:rsidRPr="00041B59">
        <w:rPr>
          <w:rFonts w:asciiTheme="minorHAnsi" w:eastAsia="Arial" w:hAnsiTheme="minorHAnsi" w:cstheme="minorHAnsi"/>
          <w:sz w:val="20"/>
          <w:szCs w:val="20"/>
        </w:rPr>
        <w:t xml:space="preserve">, modalidade </w:t>
      </w:r>
      <w:r w:rsidRPr="00041B59">
        <w:rPr>
          <w:rFonts w:asciiTheme="minorHAnsi" w:eastAsia="Arial" w:hAnsiTheme="minorHAnsi" w:cstheme="minorHAnsi"/>
          <w:b/>
          <w:sz w:val="20"/>
          <w:szCs w:val="20"/>
        </w:rPr>
        <w:t>Pregão Eletrônico</w:t>
      </w:r>
      <w:r w:rsidRPr="00041B59">
        <w:rPr>
          <w:rFonts w:asciiTheme="minorHAnsi" w:eastAsia="Arial" w:hAnsiTheme="minorHAnsi" w:cstheme="minorHAnsi"/>
          <w:sz w:val="20"/>
          <w:szCs w:val="20"/>
        </w:rPr>
        <w:t xml:space="preserve"> nº. </w:t>
      </w:r>
      <w:r w:rsidRPr="00041B59">
        <w:rPr>
          <w:rFonts w:asciiTheme="minorHAnsi" w:eastAsia="Arial" w:hAnsiTheme="minorHAnsi" w:cstheme="minorHAnsi"/>
          <w:color w:val="FF0000"/>
          <w:sz w:val="20"/>
          <w:szCs w:val="20"/>
        </w:rPr>
        <w:t>___</w:t>
      </w:r>
      <w:r w:rsidRPr="00041B59">
        <w:rPr>
          <w:rFonts w:asciiTheme="minorHAnsi" w:eastAsia="Arial" w:hAnsiTheme="minorHAnsi" w:cstheme="minorHAnsi"/>
          <w:b/>
          <w:sz w:val="20"/>
          <w:szCs w:val="20"/>
        </w:rPr>
        <w:t>/</w:t>
      </w:r>
      <w:r w:rsidR="00B503B4" w:rsidRPr="00041B59">
        <w:rPr>
          <w:rFonts w:asciiTheme="minorHAnsi" w:eastAsia="Arial" w:hAnsiTheme="minorHAnsi" w:cstheme="minorHAnsi"/>
          <w:b/>
          <w:sz w:val="20"/>
          <w:szCs w:val="20"/>
        </w:rPr>
        <w:t>2026</w:t>
      </w:r>
      <w:r w:rsidRPr="00041B59">
        <w:rPr>
          <w:rFonts w:asciiTheme="minorHAnsi" w:eastAsia="Arial" w:hAnsiTheme="minorHAnsi" w:cstheme="minorHAnsi"/>
          <w:sz w:val="20"/>
          <w:szCs w:val="20"/>
        </w:rPr>
        <w:t xml:space="preserve"> e pelas condições que estipulam a seguir.</w:t>
      </w:r>
    </w:p>
    <w:p w14:paraId="000002E3" w14:textId="77777777" w:rsidR="00E37BDD" w:rsidRPr="00041B59" w:rsidRDefault="00E37BDD" w:rsidP="001F13C3">
      <w:pPr>
        <w:jc w:val="both"/>
        <w:rPr>
          <w:rFonts w:asciiTheme="minorHAnsi" w:eastAsia="Arial" w:hAnsiTheme="minorHAnsi" w:cstheme="minorHAnsi"/>
          <w:sz w:val="20"/>
          <w:szCs w:val="20"/>
        </w:rPr>
      </w:pPr>
    </w:p>
    <w:p w14:paraId="000002E4"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CLÁUSULA PRIMEIRA – DO OBJETO</w:t>
      </w:r>
      <w:r w:rsidRPr="00041B59">
        <w:rPr>
          <w:rFonts w:asciiTheme="minorHAnsi" w:eastAsia="Arial" w:hAnsiTheme="minorHAnsi" w:cstheme="minorHAnsi"/>
          <w:sz w:val="20"/>
          <w:szCs w:val="20"/>
        </w:rPr>
        <w:t>.</w:t>
      </w:r>
    </w:p>
    <w:p w14:paraId="000002E5" w14:textId="77777777" w:rsidR="00E37BDD" w:rsidRPr="00041B59" w:rsidRDefault="00E37BDD" w:rsidP="001F13C3">
      <w:pPr>
        <w:jc w:val="both"/>
        <w:rPr>
          <w:rFonts w:asciiTheme="minorHAnsi" w:eastAsia="Arial" w:hAnsiTheme="minorHAnsi" w:cstheme="minorHAnsi"/>
          <w:sz w:val="20"/>
          <w:szCs w:val="20"/>
        </w:rPr>
      </w:pPr>
    </w:p>
    <w:p w14:paraId="000002E6" w14:textId="77777777" w:rsidR="00E37BDD" w:rsidRPr="00041B59" w:rsidRDefault="00934802" w:rsidP="001F13C3">
      <w:pPr>
        <w:widowControl w:val="0"/>
        <w:pBdr>
          <w:top w:val="nil"/>
          <w:left w:val="nil"/>
          <w:bottom w:val="nil"/>
          <w:right w:val="nil"/>
          <w:between w:val="nil"/>
        </w:pBdr>
        <w:tabs>
          <w:tab w:val="left" w:pos="360"/>
          <w:tab w:val="left" w:pos="708"/>
        </w:tabs>
        <w:jc w:val="both"/>
        <w:rPr>
          <w:rFonts w:asciiTheme="minorHAnsi" w:eastAsia="Arial" w:hAnsiTheme="minorHAnsi" w:cstheme="minorHAnsi"/>
          <w:b/>
          <w:color w:val="000000"/>
          <w:sz w:val="20"/>
          <w:szCs w:val="20"/>
        </w:rPr>
      </w:pPr>
      <w:r w:rsidRPr="00041B59">
        <w:rPr>
          <w:rFonts w:asciiTheme="minorHAnsi" w:eastAsia="Arial" w:hAnsiTheme="minorHAnsi" w:cstheme="minorHAnsi"/>
          <w:b/>
          <w:color w:val="000000"/>
          <w:sz w:val="20"/>
          <w:szCs w:val="20"/>
          <w:highlight w:val="yellow"/>
        </w:rPr>
        <w:t>“OBJETO LICITADO</w:t>
      </w:r>
      <w:r w:rsidRPr="00041B59">
        <w:rPr>
          <w:rFonts w:asciiTheme="minorHAnsi" w:eastAsia="Arial" w:hAnsiTheme="minorHAnsi" w:cstheme="minorHAnsi"/>
          <w:b/>
          <w:color w:val="000000"/>
          <w:sz w:val="20"/>
          <w:szCs w:val="20"/>
        </w:rPr>
        <w:t>.”</w:t>
      </w:r>
    </w:p>
    <w:p w14:paraId="000002E7" w14:textId="77777777" w:rsidR="00E37BDD" w:rsidRPr="00041B59" w:rsidRDefault="00934802" w:rsidP="001F13C3">
      <w:pPr>
        <w:widowControl w:val="0"/>
        <w:pBdr>
          <w:top w:val="nil"/>
          <w:left w:val="nil"/>
          <w:bottom w:val="nil"/>
          <w:right w:val="nil"/>
          <w:between w:val="nil"/>
        </w:pBdr>
        <w:tabs>
          <w:tab w:val="left" w:pos="360"/>
          <w:tab w:val="left" w:pos="708"/>
        </w:tabs>
        <w:jc w:val="both"/>
        <w:rPr>
          <w:rFonts w:asciiTheme="minorHAnsi" w:eastAsia="Arial" w:hAnsiTheme="minorHAnsi" w:cstheme="minorHAnsi"/>
          <w:color w:val="000000"/>
          <w:sz w:val="20"/>
          <w:szCs w:val="20"/>
        </w:rPr>
      </w:pPr>
      <w:r w:rsidRPr="00041B59">
        <w:rPr>
          <w:rFonts w:asciiTheme="minorHAnsi" w:eastAsia="Arial" w:hAnsiTheme="minorHAnsi" w:cstheme="minorHAnsi"/>
          <w:color w:val="000000"/>
          <w:sz w:val="20"/>
          <w:szCs w:val="20"/>
        </w:rPr>
        <w:t xml:space="preserve"> </w:t>
      </w:r>
    </w:p>
    <w:p w14:paraId="000002E8" w14:textId="102ECCE8" w:rsidR="00E37BDD" w:rsidRPr="00041B59" w:rsidRDefault="00934802" w:rsidP="001F13C3">
      <w:pPr>
        <w:tabs>
          <w:tab w:val="left" w:pos="3686"/>
        </w:tabs>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PARÁGRAFO ÚNICO</w:t>
      </w:r>
      <w:r w:rsidRPr="00041B59">
        <w:rPr>
          <w:rFonts w:asciiTheme="minorHAnsi" w:eastAsia="Arial" w:hAnsiTheme="minorHAnsi" w:cstheme="minorHAnsi"/>
          <w:sz w:val="20"/>
          <w:szCs w:val="20"/>
        </w:rPr>
        <w:t xml:space="preserve"> - Integra e completa o presente Instrumento de Contrato para todos os fins de direito, obrigando as partes em todos os seus termos, as condições do Instrumento Convocatório do nº. </w:t>
      </w:r>
      <w:r w:rsidRPr="00041B59">
        <w:rPr>
          <w:rFonts w:asciiTheme="minorHAnsi" w:eastAsia="Arial" w:hAnsiTheme="minorHAnsi" w:cstheme="minorHAnsi"/>
          <w:color w:val="FF0000"/>
          <w:sz w:val="20"/>
          <w:szCs w:val="20"/>
        </w:rPr>
        <w:t>___</w:t>
      </w:r>
      <w:r w:rsidRPr="00041B59">
        <w:rPr>
          <w:rFonts w:asciiTheme="minorHAnsi" w:eastAsia="Arial" w:hAnsiTheme="minorHAnsi" w:cstheme="minorHAnsi"/>
          <w:b/>
          <w:sz w:val="20"/>
          <w:szCs w:val="20"/>
        </w:rPr>
        <w:t>/</w:t>
      </w:r>
      <w:r w:rsidR="00B503B4" w:rsidRPr="00041B59">
        <w:rPr>
          <w:rFonts w:asciiTheme="minorHAnsi" w:eastAsia="Arial" w:hAnsiTheme="minorHAnsi" w:cstheme="minorHAnsi"/>
          <w:b/>
          <w:sz w:val="20"/>
          <w:szCs w:val="20"/>
        </w:rPr>
        <w:t>2026</w:t>
      </w:r>
      <w:r w:rsidRPr="00041B59">
        <w:rPr>
          <w:rFonts w:asciiTheme="minorHAnsi" w:eastAsia="Arial" w:hAnsiTheme="minorHAnsi" w:cstheme="minorHAnsi"/>
          <w:sz w:val="20"/>
          <w:szCs w:val="20"/>
        </w:rPr>
        <w:t xml:space="preserve">, Pregão Eletrônico nº </w:t>
      </w:r>
      <w:r w:rsidRPr="00041B59">
        <w:rPr>
          <w:rFonts w:asciiTheme="minorHAnsi" w:eastAsia="Arial" w:hAnsiTheme="minorHAnsi" w:cstheme="minorHAnsi"/>
          <w:color w:val="FF0000"/>
          <w:sz w:val="20"/>
          <w:szCs w:val="20"/>
        </w:rPr>
        <w:t>___</w:t>
      </w:r>
      <w:r w:rsidRPr="00041B59">
        <w:rPr>
          <w:rFonts w:asciiTheme="minorHAnsi" w:eastAsia="Arial" w:hAnsiTheme="minorHAnsi" w:cstheme="minorHAnsi"/>
          <w:b/>
          <w:sz w:val="20"/>
          <w:szCs w:val="20"/>
        </w:rPr>
        <w:t xml:space="preserve"> /</w:t>
      </w:r>
      <w:r w:rsidR="00B503B4" w:rsidRPr="00041B59">
        <w:rPr>
          <w:rFonts w:asciiTheme="minorHAnsi" w:eastAsia="Arial" w:hAnsiTheme="minorHAnsi" w:cstheme="minorHAnsi"/>
          <w:b/>
          <w:sz w:val="20"/>
          <w:szCs w:val="20"/>
        </w:rPr>
        <w:t>2026</w:t>
      </w:r>
      <w:r w:rsidRPr="00041B59">
        <w:rPr>
          <w:rFonts w:asciiTheme="minorHAnsi" w:eastAsia="Arial" w:hAnsiTheme="minorHAnsi" w:cstheme="minorHAnsi"/>
          <w:sz w:val="20"/>
          <w:szCs w:val="20"/>
        </w:rPr>
        <w:t xml:space="preserve"> bem como a proposta da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anexos e pareceres que formam o Processo Licitatório, independente de transcrição.</w:t>
      </w:r>
    </w:p>
    <w:p w14:paraId="000002E9" w14:textId="77777777" w:rsidR="00E37BDD" w:rsidRPr="00041B59" w:rsidRDefault="00E37BDD" w:rsidP="001F13C3">
      <w:pPr>
        <w:tabs>
          <w:tab w:val="left" w:pos="3686"/>
        </w:tabs>
        <w:jc w:val="both"/>
        <w:rPr>
          <w:rFonts w:asciiTheme="minorHAnsi" w:eastAsia="Arial" w:hAnsiTheme="minorHAnsi" w:cstheme="minorHAnsi"/>
          <w:b/>
          <w:sz w:val="20"/>
          <w:szCs w:val="20"/>
        </w:rPr>
      </w:pPr>
    </w:p>
    <w:p w14:paraId="000002EA"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SEGUNDA – DO VALOR DO CONTRATO</w:t>
      </w:r>
    </w:p>
    <w:p w14:paraId="000002EB"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2.1</w:t>
      </w:r>
      <w:r w:rsidRPr="00041B59">
        <w:rPr>
          <w:rFonts w:asciiTheme="minorHAnsi" w:eastAsia="Arial" w:hAnsiTheme="minorHAnsi" w:cstheme="minorHAnsi"/>
          <w:sz w:val="20"/>
          <w:szCs w:val="20"/>
        </w:rPr>
        <w:t xml:space="preserve"> - O valor estimado deste contrato é de </w:t>
      </w:r>
      <w:r w:rsidRPr="00041B59">
        <w:rPr>
          <w:rFonts w:asciiTheme="minorHAnsi" w:eastAsia="Arial" w:hAnsiTheme="minorHAnsi" w:cstheme="minorHAnsi"/>
          <w:b/>
          <w:sz w:val="20"/>
          <w:szCs w:val="20"/>
        </w:rPr>
        <w:t xml:space="preserve">R$ </w:t>
      </w:r>
      <w:r w:rsidRPr="00041B59">
        <w:rPr>
          <w:rFonts w:asciiTheme="minorHAnsi" w:eastAsia="Arial" w:hAnsiTheme="minorHAnsi" w:cstheme="minorHAnsi"/>
          <w:color w:val="FF0000"/>
          <w:sz w:val="20"/>
          <w:szCs w:val="20"/>
        </w:rPr>
        <w:t>__________________</w:t>
      </w:r>
      <w:r w:rsidRPr="00041B59">
        <w:rPr>
          <w:rFonts w:asciiTheme="minorHAnsi" w:eastAsia="Arial" w:hAnsiTheme="minorHAnsi" w:cstheme="minorHAnsi"/>
          <w:sz w:val="20"/>
          <w:szCs w:val="20"/>
        </w:rPr>
        <w:t xml:space="preserve">, sendo de </w:t>
      </w:r>
      <w:r w:rsidRPr="00041B59">
        <w:rPr>
          <w:rFonts w:asciiTheme="minorHAnsi" w:eastAsia="Arial" w:hAnsiTheme="minorHAnsi" w:cstheme="minorHAnsi"/>
          <w:b/>
          <w:sz w:val="20"/>
          <w:szCs w:val="20"/>
        </w:rPr>
        <w:t>R$ .</w:t>
      </w:r>
      <w:r w:rsidRPr="00041B59">
        <w:rPr>
          <w:rFonts w:asciiTheme="minorHAnsi" w:eastAsia="Arial" w:hAnsiTheme="minorHAnsi" w:cstheme="minorHAnsi"/>
          <w:color w:val="FF0000"/>
          <w:sz w:val="20"/>
          <w:szCs w:val="20"/>
        </w:rPr>
        <w:t xml:space="preserve"> __________________</w:t>
      </w:r>
      <w:r w:rsidRPr="00041B59">
        <w:rPr>
          <w:rFonts w:asciiTheme="minorHAnsi" w:eastAsia="Arial" w:hAnsiTheme="minorHAnsi" w:cstheme="minorHAnsi"/>
          <w:sz w:val="20"/>
          <w:szCs w:val="20"/>
        </w:rPr>
        <w:t>, correspondente à proposta ofertada pela CONTRATADA.</w:t>
      </w:r>
    </w:p>
    <w:p w14:paraId="000002EC" w14:textId="77777777" w:rsidR="00E37BDD" w:rsidRPr="00041B59" w:rsidRDefault="00E37BDD" w:rsidP="001F13C3">
      <w:pPr>
        <w:jc w:val="both"/>
        <w:rPr>
          <w:rFonts w:asciiTheme="minorHAnsi" w:eastAsia="Arial" w:hAnsiTheme="minorHAnsi" w:cstheme="minorHAnsi"/>
          <w:sz w:val="20"/>
          <w:szCs w:val="20"/>
        </w:rPr>
      </w:pPr>
    </w:p>
    <w:p w14:paraId="000002ED"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2.2</w:t>
      </w:r>
      <w:r w:rsidRPr="00041B59">
        <w:rPr>
          <w:rFonts w:asciiTheme="minorHAnsi" w:eastAsia="Arial" w:hAnsiTheme="minorHAnsi" w:cstheme="minorHAnsi"/>
          <w:sz w:val="20"/>
          <w:szCs w:val="20"/>
        </w:rPr>
        <w:t xml:space="preserve"> - O </w:t>
      </w:r>
      <w:r w:rsidRPr="00041B59">
        <w:rPr>
          <w:rFonts w:asciiTheme="minorHAnsi" w:eastAsia="Arial" w:hAnsiTheme="minorHAnsi" w:cstheme="minorHAnsi"/>
          <w:b/>
          <w:sz w:val="20"/>
          <w:szCs w:val="20"/>
        </w:rPr>
        <w:t>CONTRATANTE</w:t>
      </w:r>
      <w:r w:rsidRPr="00041B59">
        <w:rPr>
          <w:rFonts w:asciiTheme="minorHAnsi" w:eastAsia="Arial" w:hAnsiTheme="minorHAnsi" w:cstheme="minorHAnsi"/>
          <w:sz w:val="20"/>
          <w:szCs w:val="20"/>
        </w:rPr>
        <w:t xml:space="preserve"> poderá acrescer ou suprimir os quantitativos, respeitando os limites legais.</w:t>
      </w:r>
    </w:p>
    <w:p w14:paraId="000002EE"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2.3</w:t>
      </w:r>
      <w:r w:rsidRPr="00041B59">
        <w:rPr>
          <w:rFonts w:asciiTheme="minorHAnsi" w:eastAsia="Arial" w:hAnsiTheme="minorHAnsi" w:cstheme="minorHAnsi"/>
          <w:sz w:val="20"/>
          <w:szCs w:val="20"/>
        </w:rPr>
        <w:t xml:space="preserve"> - Serão incorporados ao contrato, mediante Termo Aditivo todas e quaisquer modificações, que venham ser necessárias durante sua vigência decorrente de alterações unilaterais do </w:t>
      </w:r>
      <w:r w:rsidRPr="00041B59">
        <w:rPr>
          <w:rFonts w:asciiTheme="minorHAnsi" w:eastAsia="Arial" w:hAnsiTheme="minorHAnsi" w:cstheme="minorHAnsi"/>
          <w:b/>
          <w:sz w:val="20"/>
          <w:szCs w:val="20"/>
        </w:rPr>
        <w:t>CONTRATANTE</w:t>
      </w:r>
      <w:r w:rsidRPr="00041B59">
        <w:rPr>
          <w:rFonts w:asciiTheme="minorHAnsi" w:eastAsia="Arial" w:hAnsiTheme="minorHAnsi" w:cstheme="minorHAnsi"/>
          <w:sz w:val="20"/>
          <w:szCs w:val="20"/>
        </w:rPr>
        <w:t xml:space="preserve"> ou por acordo entre as partes.</w:t>
      </w:r>
    </w:p>
    <w:p w14:paraId="000002EF" w14:textId="77777777" w:rsidR="00E37BDD" w:rsidRPr="00041B59" w:rsidRDefault="00E37BDD" w:rsidP="001F13C3">
      <w:pPr>
        <w:jc w:val="both"/>
        <w:rPr>
          <w:rFonts w:asciiTheme="minorHAnsi" w:eastAsia="Arial" w:hAnsiTheme="minorHAnsi" w:cstheme="minorHAnsi"/>
          <w:b/>
          <w:sz w:val="20"/>
          <w:szCs w:val="20"/>
        </w:rPr>
      </w:pPr>
    </w:p>
    <w:p w14:paraId="000002F0"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TERCEIRA - DO PRAZO DE VIGÊNCIA</w:t>
      </w:r>
    </w:p>
    <w:p w14:paraId="1516AD95" w14:textId="3BD9EF40" w:rsidR="00FE398E" w:rsidRPr="00786B52" w:rsidRDefault="00934802" w:rsidP="00FE398E">
      <w:pPr>
        <w:jc w:val="both"/>
        <w:rPr>
          <w:rFonts w:asciiTheme="minorHAnsi" w:eastAsia="Arial" w:hAnsiTheme="minorHAnsi" w:cstheme="minorHAnsi"/>
          <w:sz w:val="20"/>
          <w:szCs w:val="20"/>
        </w:rPr>
      </w:pPr>
      <w:r w:rsidRPr="00786B52">
        <w:rPr>
          <w:rFonts w:asciiTheme="minorHAnsi" w:eastAsia="Arial" w:hAnsiTheme="minorHAnsi" w:cstheme="minorHAnsi"/>
          <w:b/>
          <w:sz w:val="20"/>
          <w:szCs w:val="20"/>
        </w:rPr>
        <w:t xml:space="preserve">3.1 - </w:t>
      </w:r>
      <w:r w:rsidR="00FE398E" w:rsidRPr="00786B52">
        <w:rPr>
          <w:rFonts w:asciiTheme="minorHAnsi" w:eastAsia="Arial" w:hAnsiTheme="minorHAnsi" w:cstheme="minorHAnsi"/>
          <w:sz w:val="20"/>
          <w:szCs w:val="20"/>
        </w:rPr>
        <w:t>O prazo de vigência da contratação é de 12 meses contados a partir de sua assinatura, prorrogável por iguais períodos até 15 anos, na forma do artigo 114 da Lei n° 14.133, de 2021.</w:t>
      </w:r>
    </w:p>
    <w:p w14:paraId="000002F1" w14:textId="085BB676" w:rsidR="00E37BDD" w:rsidRPr="00786B52" w:rsidRDefault="00FE398E" w:rsidP="00FE398E">
      <w:pPr>
        <w:jc w:val="both"/>
        <w:rPr>
          <w:rFonts w:asciiTheme="minorHAnsi" w:eastAsia="Arial" w:hAnsiTheme="minorHAnsi" w:cstheme="minorHAnsi"/>
          <w:sz w:val="20"/>
          <w:szCs w:val="20"/>
        </w:rPr>
      </w:pPr>
      <w:r w:rsidRPr="00786B52">
        <w:rPr>
          <w:rFonts w:asciiTheme="minorHAnsi" w:eastAsia="Arial" w:hAnsiTheme="minorHAnsi" w:cstheme="minorHAnsi"/>
          <w:b/>
          <w:bCs/>
          <w:sz w:val="20"/>
          <w:szCs w:val="20"/>
        </w:rPr>
        <w:t>3.2</w:t>
      </w:r>
      <w:r w:rsidRPr="00786B52">
        <w:rPr>
          <w:rFonts w:asciiTheme="minorHAnsi" w:eastAsia="Arial" w:hAnsiTheme="minorHAnsi" w:cstheme="minorHAnsi"/>
          <w:sz w:val="20"/>
          <w:szCs w:val="20"/>
        </w:rPr>
        <w:t xml:space="preserve"> - 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000002F2" w14:textId="77777777" w:rsidR="00E37BDD" w:rsidRPr="00041B59" w:rsidRDefault="00E37BDD" w:rsidP="001F13C3">
      <w:pPr>
        <w:jc w:val="both"/>
        <w:rPr>
          <w:rFonts w:asciiTheme="minorHAnsi" w:eastAsia="Arial" w:hAnsiTheme="minorHAnsi" w:cstheme="minorHAnsi"/>
          <w:sz w:val="20"/>
          <w:szCs w:val="20"/>
        </w:rPr>
      </w:pPr>
    </w:p>
    <w:p w14:paraId="000002F3"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QUARTA - DO PAGAMENTO</w:t>
      </w:r>
    </w:p>
    <w:p w14:paraId="000002F4"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4.1 -</w:t>
      </w:r>
      <w:r w:rsidRPr="00041B59">
        <w:rPr>
          <w:rFonts w:asciiTheme="minorHAnsi" w:eastAsia="Arial" w:hAnsiTheme="minorHAnsi" w:cstheme="minorHAnsi"/>
          <w:sz w:val="20"/>
          <w:szCs w:val="20"/>
        </w:rPr>
        <w:t xml:space="preserve"> O pagamento pela efetiva entrega do objeto deste instrumento será efetuado até o 30º (trigésimo) dia, à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através da Tesouraria, mediante apresentação da Nota Fiscal correspondente, com a aceitação e atesto do responsável pelo recebimento do mesmo, observando-se o art. 141, da Lei 14.133/21.</w:t>
      </w:r>
    </w:p>
    <w:p w14:paraId="000002F5"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4.1.1 -</w:t>
      </w:r>
      <w:r w:rsidRPr="00041B59">
        <w:rPr>
          <w:rFonts w:asciiTheme="minorHAnsi" w:eastAsia="Arial" w:hAnsiTheme="minorHAnsi" w:cstheme="minorHAnsi"/>
          <w:sz w:val="20"/>
          <w:szCs w:val="20"/>
        </w:rPr>
        <w:t xml:space="preserve"> A Nota Fiscal correspondente deverá ser entregue pela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diretamente ao responsável pela fiscalização que somente atestará a realização dos serviços e liberará a Nota Fiscal para pagamento quando cumpridas, pela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todas as condições pactuadas.</w:t>
      </w:r>
    </w:p>
    <w:p w14:paraId="000002F6" w14:textId="5F735F2F"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4.1.2 -</w:t>
      </w:r>
      <w:r w:rsidRPr="00041B59">
        <w:rPr>
          <w:rFonts w:asciiTheme="minorHAnsi" w:eastAsia="Arial" w:hAnsiTheme="minorHAnsi" w:cstheme="minorHAnsi"/>
          <w:sz w:val="20"/>
          <w:szCs w:val="20"/>
        </w:rPr>
        <w:t xml:space="preserve"> A contagem para o 30º (trigésimo) dia, previsto no </w:t>
      </w:r>
      <w:r w:rsidRPr="00041B59">
        <w:rPr>
          <w:rFonts w:asciiTheme="minorHAnsi" w:eastAsia="Arial" w:hAnsiTheme="minorHAnsi" w:cstheme="minorHAnsi"/>
          <w:i/>
          <w:sz w:val="20"/>
          <w:szCs w:val="20"/>
        </w:rPr>
        <w:t>caput</w:t>
      </w:r>
      <w:r w:rsidRPr="00041B59">
        <w:rPr>
          <w:rFonts w:asciiTheme="minorHAnsi" w:eastAsia="Arial" w:hAnsiTheme="minorHAnsi" w:cstheme="minorHAnsi"/>
          <w:sz w:val="20"/>
          <w:szCs w:val="20"/>
        </w:rPr>
        <w:t xml:space="preserve">, só iniciar-se-á após a aceitação dos serviços prestados pela fiscalização do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00CB524F" w:rsidRPr="00041B59">
        <w:rPr>
          <w:rFonts w:asciiTheme="minorHAnsi" w:eastAsia="Arial" w:hAnsiTheme="minorHAnsi" w:cstheme="minorHAnsi"/>
          <w:sz w:val="20"/>
          <w:szCs w:val="20"/>
        </w:rPr>
        <w:t xml:space="preserve"> </w:t>
      </w:r>
      <w:r w:rsidRPr="00041B59">
        <w:rPr>
          <w:rFonts w:asciiTheme="minorHAnsi" w:eastAsia="Arial" w:hAnsiTheme="minorHAnsi" w:cstheme="minorHAnsi"/>
          <w:sz w:val="20"/>
          <w:szCs w:val="20"/>
        </w:rPr>
        <w:t>e cumprimento pela empresa de todas as condições pactuadas.</w:t>
      </w:r>
    </w:p>
    <w:p w14:paraId="000002F7" w14:textId="66675D41"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4.1.3 -</w:t>
      </w:r>
      <w:r w:rsidRPr="00041B59">
        <w:rPr>
          <w:rFonts w:asciiTheme="minorHAnsi" w:eastAsia="Arial" w:hAnsiTheme="minorHAnsi" w:cstheme="minorHAnsi"/>
          <w:sz w:val="20"/>
          <w:szCs w:val="20"/>
        </w:rPr>
        <w:t xml:space="preserve"> Para execução do pagamento,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deverá fazer constar na Nota Fiscal correspondente, emitida sem rasura, em letra bem legível, em nome do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Pr="00041B59">
        <w:rPr>
          <w:rFonts w:asciiTheme="minorHAnsi" w:eastAsia="Arial" w:hAnsiTheme="minorHAnsi" w:cstheme="minorHAnsi"/>
          <w:sz w:val="20"/>
          <w:szCs w:val="20"/>
        </w:rPr>
        <w:t>, informando o número de sua conta corrente e agência Bancária, bem como o número da Ordem de Compra.</w:t>
      </w:r>
    </w:p>
    <w:p w14:paraId="000002F8" w14:textId="688ADCEB"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4.1.4 -</w:t>
      </w:r>
      <w:r w:rsidRPr="00041B59">
        <w:rPr>
          <w:rFonts w:asciiTheme="minorHAnsi" w:eastAsia="Arial" w:hAnsiTheme="minorHAnsi" w:cstheme="minorHAnsi"/>
          <w:sz w:val="20"/>
          <w:szCs w:val="20"/>
        </w:rPr>
        <w:t xml:space="preserve"> Havendo erro na Nota Fiscal ou circunstâncias que impeçam a liquidação da despesa, aquela será devolvida à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e o pagamento ficará pendente até que o mesmo providencie as medidas saneadoras. Nesta hipótese, o prazo para pagamento iniciar-se-á após a regularização da situação ou reapresentação do documento fiscal, não acarretando quaisquer ônus ao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Pr="00041B59">
        <w:rPr>
          <w:rFonts w:asciiTheme="minorHAnsi" w:eastAsia="Arial" w:hAnsiTheme="minorHAnsi" w:cstheme="minorHAnsi"/>
          <w:sz w:val="20"/>
          <w:szCs w:val="20"/>
        </w:rPr>
        <w:t>.</w:t>
      </w:r>
    </w:p>
    <w:p w14:paraId="000002F9"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4.2 -</w:t>
      </w:r>
      <w:r w:rsidRPr="00041B59">
        <w:rPr>
          <w:rFonts w:asciiTheme="minorHAnsi" w:eastAsia="Arial" w:hAnsiTheme="minorHAnsi" w:cstheme="minorHAnsi"/>
          <w:sz w:val="20"/>
          <w:szCs w:val="20"/>
        </w:rPr>
        <w:t xml:space="preserve"> A critério da Administração poderão ser descontados dos pagamentos devidos, os valores para cobrir despesas com multas, indenizações a terceiros ou outras de responsabilidade da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w:t>
      </w:r>
    </w:p>
    <w:p w14:paraId="000002FA" w14:textId="611E31C1"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4.3 –</w:t>
      </w:r>
      <w:r w:rsidRPr="00041B59">
        <w:rPr>
          <w:rFonts w:asciiTheme="minorHAnsi" w:eastAsia="Arial" w:hAnsiTheme="minorHAnsi" w:cstheme="minorHAnsi"/>
          <w:sz w:val="20"/>
          <w:szCs w:val="20"/>
        </w:rPr>
        <w:t xml:space="preserve"> 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Pr="00041B59">
        <w:rPr>
          <w:rFonts w:asciiTheme="minorHAnsi" w:eastAsia="Arial" w:hAnsiTheme="minorHAnsi" w:cstheme="minorHAnsi"/>
          <w:sz w:val="20"/>
          <w:szCs w:val="20"/>
        </w:rPr>
        <w:t xml:space="preserve"> poderá sustar todo e qualquer pagamento do preço ou suas parcelas de qualquer fatura apresentada pela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caso verificadas uma ou mais das hipóteses abaixo e enquanto perdurar o ato ou fato sem direito a qualquer reajustamento complementar ou acréscimo, conforme enunciado:</w:t>
      </w:r>
    </w:p>
    <w:p w14:paraId="000002FB" w14:textId="48B3B2D6"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a) 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deixe de acatar quaisquer determinações exaradas pelo órgão fiscalizador do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Pr="00041B59">
        <w:rPr>
          <w:rFonts w:asciiTheme="minorHAnsi" w:eastAsia="Arial" w:hAnsiTheme="minorHAnsi" w:cstheme="minorHAnsi"/>
          <w:sz w:val="20"/>
          <w:szCs w:val="20"/>
        </w:rPr>
        <w:t>.</w:t>
      </w:r>
    </w:p>
    <w:p w14:paraId="000002FC"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b) Não cumprimento de obrigação assumida, hipótese em que o pagamento ficará retido até que 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atenda à cláusula infringida.</w:t>
      </w:r>
    </w:p>
    <w:p w14:paraId="000002FD" w14:textId="31D77250"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c) 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retarde indevidamente a execução do serviço ou paralise os mesmos por prazo que venha a prejudicar as atividades do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Pr="00041B59">
        <w:rPr>
          <w:rFonts w:asciiTheme="minorHAnsi" w:eastAsia="Arial" w:hAnsiTheme="minorHAnsi" w:cstheme="minorHAnsi"/>
          <w:sz w:val="20"/>
          <w:szCs w:val="20"/>
        </w:rPr>
        <w:t>.</w:t>
      </w:r>
    </w:p>
    <w:p w14:paraId="000002FE" w14:textId="5FB3AD76"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lastRenderedPageBreak/>
        <w:t xml:space="preserve">d) Débito da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para com 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Pr="00041B59">
        <w:rPr>
          <w:rFonts w:asciiTheme="minorHAnsi" w:eastAsia="Arial" w:hAnsiTheme="minorHAnsi" w:cstheme="minorHAnsi"/>
          <w:sz w:val="20"/>
          <w:szCs w:val="20"/>
        </w:rPr>
        <w:t xml:space="preserve"> quer proveniente da execução deste instrumento, quer de obrigações de outros contratos.</w:t>
      </w:r>
    </w:p>
    <w:p w14:paraId="000002FF"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e) Em qualquer das hipóteses previstas nos parágrafos acima, ou de infração as demais cláusulas e obrigações estabelecidas neste instrumento.</w:t>
      </w:r>
    </w:p>
    <w:p w14:paraId="00000300" w14:textId="5FD89945"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4.4 -</w:t>
      </w:r>
      <w:r w:rsidRPr="00041B59">
        <w:rPr>
          <w:rFonts w:asciiTheme="minorHAnsi" w:eastAsia="Arial" w:hAnsiTheme="minorHAnsi" w:cstheme="minorHAnsi"/>
          <w:sz w:val="20"/>
          <w:szCs w:val="20"/>
        </w:rPr>
        <w:t xml:space="preserve"> Respeitadas as condições previstas neste instrumento, no caso de eventual atraso no pagamento por culpa do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Pr="00041B59">
        <w:rPr>
          <w:rFonts w:asciiTheme="minorHAnsi" w:eastAsia="Arial" w:hAnsiTheme="minorHAnsi" w:cstheme="minorHAnsi"/>
          <w:sz w:val="20"/>
          <w:szCs w:val="20"/>
        </w:rPr>
        <w:t xml:space="preserve">, os valores devidos serão acrescidos de encargos financeiros de acordo com o índice de variação do </w:t>
      </w:r>
      <w:r w:rsidR="00B15DF7" w:rsidRPr="00041B59">
        <w:rPr>
          <w:rFonts w:asciiTheme="minorHAnsi" w:eastAsia="Arial" w:hAnsiTheme="minorHAnsi" w:cstheme="minorHAnsi"/>
          <w:color w:val="262626" w:themeColor="text1" w:themeTint="D9"/>
          <w:sz w:val="20"/>
          <w:szCs w:val="20"/>
        </w:rPr>
        <w:t>INPC</w:t>
      </w:r>
      <w:r w:rsidRPr="00041B59">
        <w:rPr>
          <w:rFonts w:asciiTheme="minorHAnsi" w:eastAsia="Arial" w:hAnsiTheme="minorHAnsi" w:cstheme="minorHAnsi"/>
          <w:color w:val="262626" w:themeColor="text1" w:themeTint="D9"/>
          <w:sz w:val="20"/>
          <w:szCs w:val="20"/>
        </w:rPr>
        <w:t xml:space="preserve"> </w:t>
      </w:r>
      <w:r w:rsidRPr="00041B59">
        <w:rPr>
          <w:rFonts w:asciiTheme="minorHAnsi" w:eastAsia="Arial" w:hAnsiTheme="minorHAnsi" w:cstheme="minorHAnsi"/>
          <w:sz w:val="20"/>
          <w:szCs w:val="20"/>
        </w:rPr>
        <w:t>do mês anterior ao do pagamento “</w:t>
      </w:r>
      <w:r w:rsidRPr="00041B59">
        <w:rPr>
          <w:rFonts w:asciiTheme="minorHAnsi" w:eastAsia="Arial" w:hAnsiTheme="minorHAnsi" w:cstheme="minorHAnsi"/>
          <w:i/>
          <w:sz w:val="20"/>
          <w:szCs w:val="20"/>
        </w:rPr>
        <w:t>pro rata tempore</w:t>
      </w:r>
      <w:r w:rsidRPr="00041B59">
        <w:rPr>
          <w:rFonts w:asciiTheme="minorHAnsi" w:eastAsia="Arial" w:hAnsiTheme="minorHAnsi" w:cstheme="minorHAnsi"/>
          <w:sz w:val="20"/>
          <w:szCs w:val="20"/>
        </w:rPr>
        <w:t xml:space="preserve">”, ou por outro índice que venha lhe substituir, desde que 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não tenha concorrido de alguma forma para o atraso.</w:t>
      </w:r>
    </w:p>
    <w:p w14:paraId="00000301" w14:textId="77777777" w:rsidR="00E37BDD" w:rsidRPr="00041B59" w:rsidRDefault="00E37BDD" w:rsidP="001F13C3">
      <w:pPr>
        <w:jc w:val="both"/>
        <w:rPr>
          <w:rFonts w:asciiTheme="minorHAnsi" w:eastAsia="Arial" w:hAnsiTheme="minorHAnsi" w:cstheme="minorHAnsi"/>
          <w:sz w:val="20"/>
          <w:szCs w:val="20"/>
        </w:rPr>
      </w:pPr>
    </w:p>
    <w:p w14:paraId="00000302"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QUINTA - DO REAJUSTAMENTO E DA MANUTENÇÃO DO EQUILÍBRIO ECONÔMICO-FINANCEIRO</w:t>
      </w:r>
    </w:p>
    <w:p w14:paraId="00000303"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5.1</w:t>
      </w:r>
      <w:r w:rsidRPr="00041B59">
        <w:rPr>
          <w:rFonts w:asciiTheme="minorHAnsi" w:eastAsia="Arial" w:hAnsiTheme="minorHAnsi" w:cstheme="minorHAnsi"/>
          <w:sz w:val="20"/>
          <w:szCs w:val="20"/>
        </w:rPr>
        <w:t xml:space="preserve"> - Os preços serão fixos e irreajustáveis.</w:t>
      </w:r>
    </w:p>
    <w:p w14:paraId="00000304" w14:textId="271AA40E"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5.1.1</w:t>
      </w:r>
      <w:r w:rsidRPr="00041B59">
        <w:rPr>
          <w:rFonts w:asciiTheme="minorHAnsi" w:eastAsia="Arial" w:hAnsiTheme="minorHAnsi" w:cstheme="minorHAnsi"/>
          <w:sz w:val="20"/>
          <w:szCs w:val="20"/>
        </w:rPr>
        <w:t xml:space="preserve"> - Após os primeiros 12 (doze) meses, os preços poderão ser reajustados, em conformidade com a legislação vigente, com a aplicação da variação do Índice</w:t>
      </w:r>
      <w:r w:rsidR="002C2C7E" w:rsidRPr="00041B59">
        <w:rPr>
          <w:rFonts w:asciiTheme="minorHAnsi" w:eastAsia="Arial" w:hAnsiTheme="minorHAnsi" w:cstheme="minorHAnsi"/>
          <w:color w:val="262626" w:themeColor="text1" w:themeTint="D9"/>
          <w:sz w:val="20"/>
          <w:szCs w:val="20"/>
        </w:rPr>
        <w:t xml:space="preserve"> </w:t>
      </w:r>
      <w:r w:rsidR="002D32BA" w:rsidRPr="00041B59">
        <w:rPr>
          <w:rFonts w:asciiTheme="minorHAnsi" w:eastAsia="Arial" w:hAnsiTheme="minorHAnsi" w:cstheme="minorHAnsi"/>
          <w:color w:val="262626" w:themeColor="text1" w:themeTint="D9"/>
          <w:sz w:val="20"/>
          <w:szCs w:val="20"/>
        </w:rPr>
        <w:t>IPCA</w:t>
      </w:r>
      <w:r w:rsidRPr="00041B59">
        <w:rPr>
          <w:rFonts w:asciiTheme="minorHAnsi" w:eastAsia="Arial" w:hAnsiTheme="minorHAnsi" w:cstheme="minorHAnsi"/>
          <w:sz w:val="20"/>
          <w:szCs w:val="20"/>
        </w:rPr>
        <w:t>.</w:t>
      </w:r>
    </w:p>
    <w:p w14:paraId="00000305"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5.2</w:t>
      </w:r>
      <w:r w:rsidRPr="00041B59">
        <w:rPr>
          <w:rFonts w:asciiTheme="minorHAnsi" w:eastAsia="Arial" w:hAnsiTheme="minorHAnsi" w:cstheme="minorHAnsi"/>
          <w:sz w:val="20"/>
          <w:szCs w:val="20"/>
        </w:rPr>
        <w:t xml:space="preserve"> - Ocorrendo desequilíbrio econômico-financeiro do futuro contrato, em face dos aumentos de custo que não possam, por vedação legal, serem refletidos através de reajuste ou revisão de preços básicos, as partes, de comum acordo, com base no artigo 124, II, “d”, da Lei Federal n° 14.133/21, buscarão uma solução para a questão.</w:t>
      </w:r>
    </w:p>
    <w:p w14:paraId="00000306"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 </w:t>
      </w:r>
    </w:p>
    <w:p w14:paraId="00000307"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SEXTA – DA DOTAÇÃO ORÇAMENTÁRIA</w:t>
      </w:r>
    </w:p>
    <w:p w14:paraId="00000308"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 xml:space="preserve">6.1 - </w:t>
      </w:r>
      <w:r w:rsidRPr="00041B59">
        <w:rPr>
          <w:rFonts w:asciiTheme="minorHAnsi" w:eastAsia="Arial" w:hAnsiTheme="minorHAnsi" w:cstheme="minorHAnsi"/>
          <w:sz w:val="20"/>
          <w:szCs w:val="20"/>
        </w:rPr>
        <w:t>As despesas decorrentes do presente instrumento correrão à conta das seguintes dotações orçamentárias:</w:t>
      </w:r>
    </w:p>
    <w:p w14:paraId="00000309" w14:textId="77777777" w:rsidR="00E37BDD" w:rsidRPr="00041B59" w:rsidRDefault="00E37BDD" w:rsidP="001F13C3">
      <w:pPr>
        <w:jc w:val="both"/>
        <w:rPr>
          <w:rFonts w:asciiTheme="minorHAnsi" w:eastAsia="Arial" w:hAnsiTheme="minorHAnsi" w:cstheme="minorHAnsi"/>
          <w:sz w:val="20"/>
          <w:szCs w:val="20"/>
        </w:rPr>
      </w:pPr>
    </w:p>
    <w:p w14:paraId="0000030A" w14:textId="77777777" w:rsidR="00E37BDD" w:rsidRPr="00041B59" w:rsidRDefault="00934802" w:rsidP="001F13C3">
      <w:pPr>
        <w:jc w:val="both"/>
        <w:rPr>
          <w:rFonts w:asciiTheme="minorHAnsi" w:eastAsia="Arial" w:hAnsiTheme="minorHAnsi" w:cstheme="minorHAnsi"/>
          <w:b/>
          <w:color w:val="000000"/>
          <w:sz w:val="20"/>
          <w:szCs w:val="20"/>
        </w:rPr>
      </w:pPr>
      <w:r w:rsidRPr="00041B59">
        <w:rPr>
          <w:rFonts w:asciiTheme="minorHAnsi" w:eastAsia="Arial" w:hAnsiTheme="minorHAnsi" w:cstheme="minorHAnsi"/>
          <w:b/>
          <w:color w:val="000000"/>
          <w:sz w:val="20"/>
          <w:szCs w:val="20"/>
          <w:highlight w:val="yellow"/>
        </w:rPr>
        <w:t>12.01.02-15.451.0002.3067-4.4.90.51.</w:t>
      </w:r>
      <w:r w:rsidRPr="00041B59">
        <w:rPr>
          <w:rFonts w:asciiTheme="minorHAnsi" w:eastAsia="Arial" w:hAnsiTheme="minorHAnsi" w:cstheme="minorHAnsi"/>
          <w:b/>
          <w:color w:val="000000"/>
          <w:sz w:val="20"/>
          <w:szCs w:val="20"/>
        </w:rPr>
        <w:t xml:space="preserve">00 </w:t>
      </w:r>
      <w:r w:rsidRPr="00041B59">
        <w:rPr>
          <w:rFonts w:asciiTheme="minorHAnsi" w:eastAsia="Arial" w:hAnsiTheme="minorHAnsi" w:cstheme="minorHAnsi"/>
          <w:color w:val="FF0000"/>
          <w:sz w:val="20"/>
          <w:szCs w:val="20"/>
        </w:rPr>
        <w:t>___________________.</w:t>
      </w:r>
    </w:p>
    <w:p w14:paraId="0000030B" w14:textId="77777777" w:rsidR="00E37BDD" w:rsidRPr="00041B59" w:rsidRDefault="00E37BDD" w:rsidP="001F13C3">
      <w:pPr>
        <w:jc w:val="both"/>
        <w:rPr>
          <w:rFonts w:asciiTheme="minorHAnsi" w:eastAsia="Arial" w:hAnsiTheme="minorHAnsi" w:cstheme="minorHAnsi"/>
          <w:b/>
          <w:color w:val="000000"/>
          <w:sz w:val="20"/>
          <w:szCs w:val="20"/>
        </w:rPr>
      </w:pPr>
    </w:p>
    <w:p w14:paraId="0000030C"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SÉTIMA – DAS OBRIGAÇÕES DA CONTRATADA</w:t>
      </w:r>
    </w:p>
    <w:p w14:paraId="1D039A6C" w14:textId="77777777" w:rsidR="00BE5C3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7.1.</w:t>
      </w:r>
      <w:r w:rsidR="00BE5C3D" w:rsidRPr="00041B59">
        <w:rPr>
          <w:rFonts w:asciiTheme="minorHAnsi" w:eastAsia="Arial" w:hAnsiTheme="minorHAnsi" w:cstheme="minorHAnsi"/>
          <w:sz w:val="20"/>
          <w:szCs w:val="20"/>
        </w:rPr>
        <w:t xml:space="preserve"> - Além das obrigações legais, regulamentares e das demais constantes deste instrumento e seus anexos, obriga-se, ainda, a empresa contratada a:</w:t>
      </w:r>
    </w:p>
    <w:p w14:paraId="17C6D8EB" w14:textId="7BF910BA" w:rsidR="00BE5C3D" w:rsidRPr="00041B59" w:rsidRDefault="00BE5C3D"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7.2</w:t>
      </w:r>
      <w:r w:rsidRPr="00041B59">
        <w:rPr>
          <w:rFonts w:asciiTheme="minorHAnsi" w:eastAsia="Arial" w:hAnsiTheme="minorHAnsi" w:cstheme="minorHAnsi"/>
          <w:sz w:val="20"/>
          <w:szCs w:val="20"/>
        </w:rPr>
        <w:t xml:space="preserve"> – Executar o contrato no melhor padrão de qualidade e executar a PRESTAÇÃO DE SERVIÇOS através de pessoas idôneas, assumindo total responsabilidade por quaisquer danos ou faltas que a mesma venha cometer no desempenho de suas funções.</w:t>
      </w:r>
    </w:p>
    <w:p w14:paraId="427C647F" w14:textId="17F1AF5D" w:rsidR="00BE5C3D" w:rsidRPr="00041B59" w:rsidRDefault="00BE5C3D"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7.3 - </w:t>
      </w:r>
      <w:r w:rsidRPr="00041B59">
        <w:rPr>
          <w:rFonts w:asciiTheme="minorHAnsi" w:eastAsia="Arial" w:hAnsiTheme="minorHAnsi" w:cstheme="minorHAnsi"/>
          <w:sz w:val="20"/>
          <w:szCs w:val="20"/>
        </w:rPr>
        <w:t>Prestar os esclarecimentos solicitados.</w:t>
      </w:r>
    </w:p>
    <w:p w14:paraId="5CF2C0B1" w14:textId="77777777" w:rsidR="00BE5C3D" w:rsidRPr="00041B59" w:rsidRDefault="00BE5C3D"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7.4</w:t>
      </w:r>
      <w:r w:rsidRPr="00041B59">
        <w:rPr>
          <w:rFonts w:asciiTheme="minorHAnsi" w:eastAsia="Arial" w:hAnsiTheme="minorHAnsi" w:cstheme="minorHAnsi"/>
          <w:sz w:val="20"/>
          <w:szCs w:val="20"/>
        </w:rPr>
        <w:t xml:space="preserve"> - Permitir e facilitar à Fiscalização da Administração, inspeção da PRESTAÇÃO DE SERVIÇOS a serem entregues, prestando todas as informações solicitadas pela Administração.</w:t>
      </w:r>
    </w:p>
    <w:p w14:paraId="556C77D9" w14:textId="176C59E8" w:rsidR="00BE5C3D" w:rsidRPr="00041B59" w:rsidRDefault="00BE5C3D"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7.5 -</w:t>
      </w:r>
      <w:r w:rsidRPr="00041B59">
        <w:rPr>
          <w:rFonts w:asciiTheme="minorHAnsi" w:eastAsia="Arial" w:hAnsiTheme="minorHAnsi" w:cstheme="minorHAnsi"/>
          <w:sz w:val="20"/>
          <w:szCs w:val="20"/>
        </w:rPr>
        <w:t xml:space="preserve"> Informar à Fiscalização da Administração a ocorrência de quaisquer atos, fatos ou circunstâncias que possam atrasar ou impedir a PRESTAÇÃO DE SERVIÇOS no prazo requisitado pela Administração e estabelecido pelo contrato, sugerindo as medidas para corrigir a situação.</w:t>
      </w:r>
    </w:p>
    <w:p w14:paraId="3D3E964D" w14:textId="27DCCE7D" w:rsidR="00BE5C3D" w:rsidRPr="00041B59" w:rsidRDefault="004A6FB1"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7.6 - </w:t>
      </w:r>
      <w:r w:rsidR="00BE5C3D" w:rsidRPr="00041B59">
        <w:rPr>
          <w:rFonts w:asciiTheme="minorHAnsi" w:eastAsia="Arial" w:hAnsiTheme="minorHAnsi" w:cstheme="minorHAnsi"/>
          <w:sz w:val="20"/>
          <w:szCs w:val="20"/>
        </w:rPr>
        <w:t>Responsabilizar-se pelo pagamento de encargos fiscais, tributários, previdenciários e trabalhistas, resultantes do cumprimento deste instrumento.</w:t>
      </w:r>
    </w:p>
    <w:p w14:paraId="2518D2FA" w14:textId="67E59F80" w:rsidR="00BE5C3D" w:rsidRPr="00041B59" w:rsidRDefault="004A6FB1"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7.7 - </w:t>
      </w:r>
      <w:r w:rsidR="00BE5C3D" w:rsidRPr="00041B59">
        <w:rPr>
          <w:rFonts w:asciiTheme="minorHAnsi" w:eastAsia="Arial" w:hAnsiTheme="minorHAnsi" w:cstheme="minorHAnsi"/>
          <w:sz w:val="20"/>
          <w:szCs w:val="20"/>
        </w:rPr>
        <w:t xml:space="preserve">Realizar a PRESTAÇÃO DE SERVIÇO no endereço indicado, conforme os prazos estabelecidos, visando assegurar o seu pleno uso, sob pena de aplicação das sanções previstas neste instrumento. </w:t>
      </w:r>
    </w:p>
    <w:p w14:paraId="446293D7" w14:textId="7E61E692" w:rsidR="00BE5C3D" w:rsidRPr="00041B59" w:rsidRDefault="004A6FB1"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7.8 - </w:t>
      </w:r>
      <w:r w:rsidR="00BE5C3D" w:rsidRPr="00041B59">
        <w:rPr>
          <w:rFonts w:asciiTheme="minorHAnsi" w:eastAsia="Arial" w:hAnsiTheme="minorHAnsi" w:cstheme="minorHAnsi"/>
          <w:sz w:val="20"/>
          <w:szCs w:val="20"/>
        </w:rPr>
        <w:t>Executar a PRESTAÇÃO DE SERVIÇO conforme solicitação da SECRETARIA MUNICIPAL DE ADMINISTRAÇÃO responsável por gerir o CONTRATO, em sua totalidade, condições normais, na melhor técnica, obedecendo rigorosamente às normas de segurança pertinentes.</w:t>
      </w:r>
    </w:p>
    <w:p w14:paraId="14CE82D7" w14:textId="353B8D39" w:rsidR="00BE5C3D" w:rsidRPr="00041B59" w:rsidRDefault="004A6FB1"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7.9 - </w:t>
      </w:r>
      <w:r w:rsidR="00BE5C3D" w:rsidRPr="00041B59">
        <w:rPr>
          <w:rFonts w:asciiTheme="minorHAnsi" w:eastAsia="Arial" w:hAnsiTheme="minorHAnsi" w:cstheme="minorHAnsi"/>
          <w:sz w:val="20"/>
          <w:szCs w:val="20"/>
        </w:rPr>
        <w:t>Atender prontamente às reclamações da Administração, bem como reparar, corrigir, remover ou substituir, às suas expensas, no todo ou em parte, o objeto do CONTRATO em que se verifiquem vícios, defeitos ou incorreções resultantes da PRESTAÇÃO DE SERVIÇO</w:t>
      </w:r>
    </w:p>
    <w:p w14:paraId="517E1C84" w14:textId="19FB36DD" w:rsidR="00BE5C3D" w:rsidRPr="00041B59" w:rsidRDefault="004A6FB1"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7.10 - </w:t>
      </w:r>
      <w:r w:rsidR="00BE5C3D" w:rsidRPr="00041B59">
        <w:rPr>
          <w:rFonts w:asciiTheme="minorHAnsi" w:eastAsia="Arial" w:hAnsiTheme="minorHAnsi" w:cstheme="minorHAnsi"/>
          <w:sz w:val="20"/>
          <w:szCs w:val="20"/>
        </w:rPr>
        <w:t>Designar um representante para acompanhar a execução do CONTRATO.</w:t>
      </w:r>
    </w:p>
    <w:p w14:paraId="6E18C672" w14:textId="6DBA1E77" w:rsidR="00BE5C3D" w:rsidRPr="00041B59" w:rsidRDefault="004A6FB1"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7.11 - </w:t>
      </w:r>
      <w:r w:rsidR="00BE5C3D" w:rsidRPr="00041B59">
        <w:rPr>
          <w:rFonts w:asciiTheme="minorHAnsi" w:eastAsia="Arial" w:hAnsiTheme="minorHAnsi" w:cstheme="minorHAnsi"/>
          <w:sz w:val="20"/>
          <w:szCs w:val="20"/>
        </w:rPr>
        <w:t xml:space="preserve">Responsabilizar-se pela qualidade dos SERVIÇOS entregues, substituindo, imediatamente, aqueles que apresentarem qualquer categoria de vício ou imperfeição, ou não se adequarem às especificações, parte integrante deste Termo, sob pena de aplicação das sanções cabíveis, inclusive rescisão do CONTRATO. </w:t>
      </w:r>
    </w:p>
    <w:p w14:paraId="47820317" w14:textId="39924F79" w:rsidR="00BE5C3D" w:rsidRPr="00041B59" w:rsidRDefault="004A6FB1"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7.12 - </w:t>
      </w:r>
      <w:r w:rsidR="00BE5C3D" w:rsidRPr="00041B59">
        <w:rPr>
          <w:rFonts w:asciiTheme="minorHAnsi" w:eastAsia="Arial" w:hAnsiTheme="minorHAnsi" w:cstheme="minorHAnsi"/>
          <w:sz w:val="20"/>
          <w:szCs w:val="20"/>
        </w:rPr>
        <w:t xml:space="preserve">Providenciar, imediatamente, a correção das deficiências apontadas pela Prefeitura Municipal de </w:t>
      </w:r>
      <w:r w:rsidR="00EF4535" w:rsidRPr="00041B59">
        <w:rPr>
          <w:rFonts w:asciiTheme="minorHAnsi" w:eastAsia="Arial" w:hAnsiTheme="minorHAnsi" w:cstheme="minorHAnsi"/>
          <w:sz w:val="20"/>
          <w:szCs w:val="20"/>
        </w:rPr>
        <w:t>XXXXXXXXXXXX</w:t>
      </w:r>
      <w:r w:rsidR="00BE5C3D" w:rsidRPr="00041B59">
        <w:rPr>
          <w:rFonts w:asciiTheme="minorHAnsi" w:eastAsia="Arial" w:hAnsiTheme="minorHAnsi" w:cstheme="minorHAnsi"/>
          <w:sz w:val="20"/>
          <w:szCs w:val="20"/>
        </w:rPr>
        <w:t xml:space="preserve">, com respeito à execução deste CONTRATO. </w:t>
      </w:r>
    </w:p>
    <w:p w14:paraId="61BD76F9" w14:textId="2466BEBC" w:rsidR="00BE5C3D" w:rsidRPr="00041B59" w:rsidRDefault="004A6FB1" w:rsidP="001F13C3">
      <w:pPr>
        <w:jc w:val="both"/>
        <w:rPr>
          <w:rFonts w:asciiTheme="minorHAnsi" w:eastAsia="Arial" w:hAnsiTheme="minorHAnsi" w:cstheme="minorHAnsi"/>
          <w:sz w:val="20"/>
          <w:szCs w:val="20"/>
        </w:rPr>
      </w:pPr>
      <w:r w:rsidRPr="00041B59">
        <w:rPr>
          <w:rFonts w:asciiTheme="minorHAnsi" w:eastAsia="Arial" w:hAnsiTheme="minorHAnsi" w:cstheme="minorHAnsi"/>
          <w:b/>
          <w:bCs/>
          <w:sz w:val="20"/>
          <w:szCs w:val="20"/>
        </w:rPr>
        <w:t xml:space="preserve">7.13 - </w:t>
      </w:r>
      <w:r w:rsidR="00BE5C3D" w:rsidRPr="00041B59">
        <w:rPr>
          <w:rFonts w:asciiTheme="minorHAnsi" w:eastAsia="Arial" w:hAnsiTheme="minorHAnsi" w:cstheme="minorHAnsi"/>
          <w:sz w:val="20"/>
          <w:szCs w:val="20"/>
        </w:rPr>
        <w:t>Obrigar-se a manter em toda a vigência do CONTRATO firmado entre as partes as condições de habilitação em dia.</w:t>
      </w:r>
    </w:p>
    <w:p w14:paraId="0000031E" w14:textId="3C8A24B2" w:rsidR="00E37BDD" w:rsidRPr="00041B59" w:rsidRDefault="00934802" w:rsidP="001F13C3">
      <w:pPr>
        <w:tabs>
          <w:tab w:val="left" w:pos="709"/>
          <w:tab w:val="left" w:pos="900"/>
          <w:tab w:val="left" w:pos="108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w:t>
      </w:r>
    </w:p>
    <w:p w14:paraId="0000031F" w14:textId="77777777" w:rsidR="00E37BDD" w:rsidRPr="00041B59" w:rsidRDefault="00E37BDD" w:rsidP="001F13C3">
      <w:pPr>
        <w:jc w:val="both"/>
        <w:rPr>
          <w:rFonts w:asciiTheme="minorHAnsi" w:eastAsia="Arial" w:hAnsiTheme="minorHAnsi" w:cstheme="minorHAnsi"/>
          <w:sz w:val="20"/>
          <w:szCs w:val="20"/>
        </w:rPr>
      </w:pPr>
    </w:p>
    <w:p w14:paraId="00000320"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OITAVA - DAS OBRIGAÇÕES DO CONTRATANTE</w:t>
      </w:r>
    </w:p>
    <w:p w14:paraId="00000321"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lastRenderedPageBreak/>
        <w:t>8.1.</w:t>
      </w:r>
      <w:r w:rsidRPr="00041B59">
        <w:rPr>
          <w:rFonts w:asciiTheme="minorHAnsi" w:eastAsia="Arial" w:hAnsiTheme="minorHAnsi" w:cstheme="minorHAnsi"/>
          <w:sz w:val="20"/>
          <w:szCs w:val="20"/>
        </w:rPr>
        <w:t xml:space="preserve"> O regime jurídico desta contratação confere ao contratante as prerrogativas do Art. 104 da Lei n° 14.133/21. </w:t>
      </w:r>
    </w:p>
    <w:p w14:paraId="00000322"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8.2.</w:t>
      </w:r>
      <w:r w:rsidRPr="00041B59">
        <w:rPr>
          <w:rFonts w:asciiTheme="minorHAnsi" w:eastAsia="Arial" w:hAnsiTheme="minorHAnsi" w:cstheme="minorHAnsi"/>
          <w:sz w:val="20"/>
          <w:szCs w:val="20"/>
        </w:rPr>
        <w:t xml:space="preserve"> Constituem obrigações do </w:t>
      </w:r>
      <w:r w:rsidRPr="00041B59">
        <w:rPr>
          <w:rFonts w:asciiTheme="minorHAnsi" w:eastAsia="Arial" w:hAnsiTheme="minorHAnsi" w:cstheme="minorHAnsi"/>
          <w:b/>
          <w:sz w:val="20"/>
          <w:szCs w:val="20"/>
        </w:rPr>
        <w:t>CONTRATANTE</w:t>
      </w:r>
      <w:r w:rsidRPr="00041B59">
        <w:rPr>
          <w:rFonts w:asciiTheme="minorHAnsi" w:eastAsia="Arial" w:hAnsiTheme="minorHAnsi" w:cstheme="minorHAnsi"/>
          <w:sz w:val="20"/>
          <w:szCs w:val="20"/>
        </w:rPr>
        <w:t>, além da constante do Art. 115 da Lei n.º 14.133/21, as especificadas no Edital.</w:t>
      </w:r>
    </w:p>
    <w:p w14:paraId="00000323"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8.3.</w:t>
      </w:r>
      <w:r w:rsidRPr="00041B59">
        <w:rPr>
          <w:rFonts w:asciiTheme="minorHAnsi" w:eastAsia="Arial" w:hAnsiTheme="minorHAnsi" w:cstheme="minorHAnsi"/>
          <w:sz w:val="20"/>
          <w:szCs w:val="20"/>
        </w:rPr>
        <w:t xml:space="preserve"> Acompanhar, fiscalizar e avaliar os serviços do objeto deste Contrato. </w:t>
      </w:r>
    </w:p>
    <w:p w14:paraId="00000324"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8.4.</w:t>
      </w:r>
      <w:r w:rsidRPr="00041B59">
        <w:rPr>
          <w:rFonts w:asciiTheme="minorHAnsi" w:eastAsia="Arial" w:hAnsiTheme="minorHAnsi" w:cstheme="minorHAnsi"/>
          <w:sz w:val="20"/>
          <w:szCs w:val="20"/>
        </w:rPr>
        <w:t xml:space="preserve"> Emitir as ordens de serviços à empresa vencedora, de acordo com as necessidades, respeitando os prazos para atendimentos; </w:t>
      </w:r>
    </w:p>
    <w:p w14:paraId="00000325"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8.5.</w:t>
      </w:r>
      <w:r w:rsidRPr="00041B59">
        <w:rPr>
          <w:rFonts w:asciiTheme="minorHAnsi" w:eastAsia="Arial" w:hAnsiTheme="minorHAnsi" w:cstheme="minorHAnsi"/>
          <w:sz w:val="20"/>
          <w:szCs w:val="20"/>
        </w:rPr>
        <w:t xml:space="preserve"> Prestar as informações e os esclarecimentos que venham a ser solicitados pelo licitante vencedor; </w:t>
      </w:r>
    </w:p>
    <w:p w14:paraId="00000326"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8.6.</w:t>
      </w:r>
      <w:r w:rsidRPr="00041B59">
        <w:rPr>
          <w:rFonts w:asciiTheme="minorHAnsi" w:eastAsia="Arial" w:hAnsiTheme="minorHAnsi" w:cstheme="minorHAnsi"/>
          <w:sz w:val="20"/>
          <w:szCs w:val="20"/>
        </w:rPr>
        <w:t xml:space="preserve"> Efetuar o pagamento na forma ajustada no Edital e no Instrumento Contratual; </w:t>
      </w:r>
    </w:p>
    <w:p w14:paraId="00000327" w14:textId="6DDF78D3"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8.7.</w:t>
      </w:r>
      <w:r w:rsidRPr="00041B59">
        <w:rPr>
          <w:rFonts w:asciiTheme="minorHAnsi" w:eastAsia="Arial" w:hAnsiTheme="minorHAnsi" w:cstheme="minorHAnsi"/>
          <w:sz w:val="20"/>
          <w:szCs w:val="20"/>
        </w:rPr>
        <w:t xml:space="preserve"> Cumprir com as demais obrigações constantes no Edital e outras previstas no Contrato</w:t>
      </w:r>
      <w:r w:rsidR="00FF5983" w:rsidRPr="00041B59">
        <w:rPr>
          <w:rFonts w:asciiTheme="minorHAnsi" w:eastAsia="Arial" w:hAnsiTheme="minorHAnsi" w:cstheme="minorHAnsi"/>
          <w:sz w:val="20"/>
          <w:szCs w:val="20"/>
        </w:rPr>
        <w:t>.</w:t>
      </w:r>
    </w:p>
    <w:p w14:paraId="1A0DCF39" w14:textId="71D47486" w:rsidR="008855D0" w:rsidRPr="00041B59" w:rsidRDefault="008855D0" w:rsidP="00BC4F03">
      <w:pPr>
        <w:pStyle w:val="PargrafodaLista"/>
        <w:numPr>
          <w:ilvl w:val="1"/>
          <w:numId w:val="64"/>
        </w:numPr>
        <w:tabs>
          <w:tab w:val="left" w:pos="426"/>
        </w:tabs>
        <w:spacing w:after="200"/>
        <w:ind w:left="0" w:firstLine="0"/>
        <w:jc w:val="both"/>
        <w:rPr>
          <w:rFonts w:asciiTheme="minorHAnsi" w:hAnsiTheme="minorHAnsi" w:cstheme="minorHAnsi"/>
          <w:sz w:val="20"/>
          <w:szCs w:val="20"/>
        </w:rPr>
      </w:pPr>
      <w:r w:rsidRPr="00041B59">
        <w:rPr>
          <w:rFonts w:asciiTheme="minorHAnsi" w:hAnsiTheme="minorHAnsi" w:cstheme="minorHAnsi"/>
          <w:sz w:val="20"/>
          <w:szCs w:val="20"/>
        </w:rPr>
        <w:t>Arcar com as despesas de alimentação, combustível e hospedagem dos profissionais da empresa quando do serviço der na sede do CONTRATANTE.</w:t>
      </w:r>
    </w:p>
    <w:p w14:paraId="00000329"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NONA - DA RESCISÃO</w:t>
      </w:r>
    </w:p>
    <w:p w14:paraId="0000032A"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9.1.</w:t>
      </w:r>
      <w:r w:rsidRPr="00041B59">
        <w:rPr>
          <w:rFonts w:asciiTheme="minorHAnsi" w:eastAsia="Arial" w:hAnsiTheme="minorHAnsi" w:cstheme="minorHAnsi"/>
          <w:sz w:val="20"/>
          <w:szCs w:val="20"/>
        </w:rPr>
        <w:t xml:space="preserve"> - O contrato celebrado poderá ser rescindido a qualquer momento, nos termos dos Art. 137 a 139 da Lei 14.133/21 e suas sucessivas alterações posteriores, sem direito a qualquer indenização.</w:t>
      </w:r>
    </w:p>
    <w:p w14:paraId="0000032B"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9.2 -</w:t>
      </w:r>
      <w:r w:rsidRPr="00041B59">
        <w:rPr>
          <w:rFonts w:asciiTheme="minorHAnsi" w:eastAsia="Arial" w:hAnsiTheme="minorHAnsi" w:cstheme="minorHAnsi"/>
          <w:sz w:val="20"/>
          <w:szCs w:val="20"/>
        </w:rPr>
        <w:t xml:space="preserve"> Formalizada a rescisão, que vigorará a partir da data de sua comunicação à contratada, esta entregará a documentação correspondente aos serviços executados que, se aceitos pela Fiscalização, serão pagos pelo </w:t>
      </w:r>
      <w:r w:rsidRPr="00041B59">
        <w:rPr>
          <w:rFonts w:asciiTheme="minorHAnsi" w:eastAsia="Arial" w:hAnsiTheme="minorHAnsi" w:cstheme="minorHAnsi"/>
          <w:b/>
          <w:sz w:val="20"/>
          <w:szCs w:val="20"/>
        </w:rPr>
        <w:t>CONTRATANTE</w:t>
      </w:r>
      <w:r w:rsidRPr="00041B59">
        <w:rPr>
          <w:rFonts w:asciiTheme="minorHAnsi" w:eastAsia="Arial" w:hAnsiTheme="minorHAnsi" w:cstheme="minorHAnsi"/>
          <w:sz w:val="20"/>
          <w:szCs w:val="20"/>
        </w:rPr>
        <w:t>, deduzidos os débitos existentes.</w:t>
      </w:r>
    </w:p>
    <w:p w14:paraId="0000032C" w14:textId="77777777" w:rsidR="00E37BDD" w:rsidRPr="00041B59" w:rsidRDefault="00E37BDD" w:rsidP="001F13C3">
      <w:pPr>
        <w:jc w:val="both"/>
        <w:rPr>
          <w:rFonts w:asciiTheme="minorHAnsi" w:eastAsia="Arial" w:hAnsiTheme="minorHAnsi" w:cstheme="minorHAnsi"/>
          <w:sz w:val="20"/>
          <w:szCs w:val="20"/>
        </w:rPr>
      </w:pPr>
    </w:p>
    <w:p w14:paraId="0000032D"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DÉCIMA - DAS PENALIDADES</w:t>
      </w:r>
    </w:p>
    <w:p w14:paraId="0000032E"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10.1 -</w:t>
      </w:r>
      <w:r w:rsidRPr="00041B59">
        <w:rPr>
          <w:rFonts w:asciiTheme="minorHAnsi" w:eastAsia="Arial" w:hAnsiTheme="minorHAnsi" w:cstheme="minorHAnsi"/>
          <w:sz w:val="20"/>
          <w:szCs w:val="20"/>
        </w:rPr>
        <w:t xml:space="preserve"> O descumprimento total ou parcial das obrigações assumidas pela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xml:space="preserve"> ou não veracidade das informações prestadas, poderá acarretar, resguardados os preceitos legais pertinentes, sendo-lhe garantida a prévia defesa, nas seguintes sanções:</w:t>
      </w:r>
    </w:p>
    <w:p w14:paraId="0000032F" w14:textId="3754C01E"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a) Advertência pelo atraso de até 10 (dez) dias corridos e sem prejuízo para o </w:t>
      </w:r>
      <w:r w:rsidR="003A3019" w:rsidRPr="00041B59">
        <w:rPr>
          <w:rFonts w:asciiTheme="minorHAnsi" w:eastAsia="Arial" w:hAnsiTheme="minorHAnsi" w:cstheme="minorHAnsi"/>
          <w:sz w:val="20"/>
          <w:szCs w:val="20"/>
        </w:rPr>
        <w:t xml:space="preserve">Município de </w:t>
      </w:r>
      <w:r w:rsidR="00EF4535" w:rsidRPr="00041B59">
        <w:rPr>
          <w:rFonts w:asciiTheme="minorHAnsi" w:eastAsia="Arial" w:hAnsiTheme="minorHAnsi" w:cstheme="minorHAnsi"/>
          <w:sz w:val="20"/>
          <w:szCs w:val="20"/>
        </w:rPr>
        <w:t>XXXXXXXXXXXX</w:t>
      </w:r>
      <w:r w:rsidRPr="00041B59">
        <w:rPr>
          <w:rFonts w:asciiTheme="minorHAnsi" w:eastAsia="Arial" w:hAnsiTheme="minorHAnsi" w:cstheme="minorHAnsi"/>
          <w:sz w:val="20"/>
          <w:szCs w:val="20"/>
        </w:rPr>
        <w:t>, na entrega da mercadoria/prestação do serviço/execução da obra, ainda que inicial, intermediário ou de substituição/reposição.</w:t>
      </w:r>
    </w:p>
    <w:p w14:paraId="00000330"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b) Multa de até 10% do total do contrato/ordem de compra/serviço para o caso de atraso superior a 10 (dez) dias corridos ou em situações que acarretem prejuízo a Administração, na entrega da mercadoria/prestação do serviço/execução da obra, ainda que inicial, intermediário ou de substituição/reposição.</w:t>
      </w:r>
    </w:p>
    <w:p w14:paraId="00000331"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c) Multa de até 10% do total do contrato/ordem de compra/serviço para o caso de execução imperfeita do objeto.</w:t>
      </w:r>
    </w:p>
    <w:p w14:paraId="00000332"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d) Multa de até 20% sobre o valor total do contrato/ordem de compra/serviço se deixar de entregar a mercadoria/prestar o serviço/executar a obra, no prazo determinado, ainda que inicial, intermediário ou de substituição/reposição.</w:t>
      </w:r>
    </w:p>
    <w:p w14:paraId="00000333" w14:textId="217FA4AF" w:rsidR="00E37BDD"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e) Multa de até 20% sobre o valor total do contrato/ordem de compra/serviço se deixar de entregar a mercadoria/prestar o serviço/executar a obra, no prazo determinado, ainda que inicial, intermediário ou de substituição/reposição.</w:t>
      </w:r>
    </w:p>
    <w:p w14:paraId="111975DA" w14:textId="42117507" w:rsidR="007E5120" w:rsidRPr="00041B59" w:rsidRDefault="007E5120"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Pr>
          <w:rFonts w:asciiTheme="minorHAnsi" w:eastAsia="Arial" w:hAnsiTheme="minorHAnsi" w:cstheme="minorHAnsi"/>
          <w:sz w:val="20"/>
          <w:szCs w:val="20"/>
        </w:rPr>
        <w:t xml:space="preserve">f) </w:t>
      </w:r>
      <w:r w:rsidR="00EC2E51" w:rsidRPr="00EC2E51">
        <w:rPr>
          <w:rFonts w:asciiTheme="minorHAnsi" w:eastAsia="Arial" w:hAnsiTheme="minorHAnsi" w:cstheme="minorHAnsi"/>
          <w:sz w:val="20"/>
          <w:szCs w:val="20"/>
          <w:highlight w:val="green"/>
        </w:rPr>
        <w:t>Multa conforme especificada no quadro de penalidades e no item 17.4 deste Termo de Referência, prevalecendo o disposto no quadro específico quando a infração nele estiver expressamente prevista.</w:t>
      </w:r>
    </w:p>
    <w:p w14:paraId="00000334" w14:textId="740DB359" w:rsidR="00E37BDD" w:rsidRPr="00041B59" w:rsidRDefault="007E5120"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Pr>
          <w:rFonts w:asciiTheme="minorHAnsi" w:eastAsia="Arial" w:hAnsiTheme="minorHAnsi" w:cstheme="minorHAnsi"/>
          <w:sz w:val="20"/>
          <w:szCs w:val="20"/>
        </w:rPr>
        <w:t>g</w:t>
      </w:r>
      <w:r w:rsidR="00934802" w:rsidRPr="00041B59">
        <w:rPr>
          <w:rFonts w:asciiTheme="minorHAnsi" w:eastAsia="Arial" w:hAnsiTheme="minorHAnsi" w:cstheme="minorHAnsi"/>
          <w:sz w:val="20"/>
          <w:szCs w:val="20"/>
        </w:rPr>
        <w:t>) Impedimento de licitar e contratar, nos termos do art. 156, §4º, da Lei 14.133/21;</w:t>
      </w:r>
    </w:p>
    <w:p w14:paraId="00000335" w14:textId="26845554" w:rsidR="00E37BDD" w:rsidRPr="00041B59" w:rsidRDefault="007E5120"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Pr>
          <w:rFonts w:asciiTheme="minorHAnsi" w:eastAsia="Arial" w:hAnsiTheme="minorHAnsi" w:cstheme="minorHAnsi"/>
          <w:sz w:val="20"/>
          <w:szCs w:val="20"/>
        </w:rPr>
        <w:t>h</w:t>
      </w:r>
      <w:r w:rsidR="00934802" w:rsidRPr="00041B59">
        <w:rPr>
          <w:rFonts w:asciiTheme="minorHAnsi" w:eastAsia="Arial" w:hAnsiTheme="minorHAnsi" w:cstheme="minorHAnsi"/>
          <w:sz w:val="20"/>
          <w:szCs w:val="20"/>
        </w:rPr>
        <w:t>) Declaração de inidoneidade para licitar ou contratar, nos termos do art. 156, §5º, da Lei 14.133/21;</w:t>
      </w:r>
    </w:p>
    <w:p w14:paraId="00000336"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10.2 -</w:t>
      </w:r>
      <w:r w:rsidRPr="00041B59">
        <w:rPr>
          <w:rFonts w:asciiTheme="minorHAnsi" w:eastAsia="Arial" w:hAnsiTheme="minorHAnsi" w:cstheme="minorHAnsi"/>
          <w:sz w:val="20"/>
          <w:szCs w:val="20"/>
        </w:rPr>
        <w:t xml:space="preserve"> As penalidades acima relacionadas não são exaustivas, mas sim exemplificativas, podendo outras ocorrências ser analisadas e ter aplicação por analogia e de acordo com a Lei nº 14.133/21, em especial aos artigos 155 a 163.</w:t>
      </w:r>
    </w:p>
    <w:p w14:paraId="00000337"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10.3 -</w:t>
      </w:r>
      <w:r w:rsidRPr="00041B59">
        <w:rPr>
          <w:rFonts w:asciiTheme="minorHAnsi" w:eastAsia="Arial" w:hAnsiTheme="minorHAnsi" w:cstheme="minorHAnsi"/>
          <w:sz w:val="20"/>
          <w:szCs w:val="20"/>
        </w:rPr>
        <w:t xml:space="preserve"> As sanções aqui previstas são independentes entre si, podendo ser aplicadas isoladas ou cumulativamente, sem prejuízo de outras medidas cabíveis.</w:t>
      </w:r>
    </w:p>
    <w:p w14:paraId="00000338" w14:textId="77777777" w:rsidR="00E37BDD" w:rsidRPr="00041B59" w:rsidRDefault="00934802" w:rsidP="001F13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 </w:t>
      </w:r>
    </w:p>
    <w:p w14:paraId="00000339"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DÉCIMA PRIMEIRA - DA CESSÃO</w:t>
      </w:r>
    </w:p>
    <w:p w14:paraId="0000033A" w14:textId="7F6ECB49"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 xml:space="preserve">11.1 - </w:t>
      </w:r>
      <w:r w:rsidRPr="00041B59">
        <w:rPr>
          <w:rFonts w:asciiTheme="minorHAnsi" w:eastAsia="Arial" w:hAnsiTheme="minorHAnsi" w:cstheme="minorHAnsi"/>
          <w:sz w:val="20"/>
          <w:szCs w:val="20"/>
        </w:rPr>
        <w:t xml:space="preserve">A Contratada não poderá ceder ou transferir o </w:t>
      </w:r>
      <w:r w:rsidR="004A6FB1" w:rsidRPr="00041B59">
        <w:rPr>
          <w:rFonts w:asciiTheme="minorHAnsi" w:eastAsia="Arial" w:hAnsiTheme="minorHAnsi" w:cstheme="minorHAnsi"/>
          <w:sz w:val="20"/>
          <w:szCs w:val="20"/>
        </w:rPr>
        <w:t xml:space="preserve">contrato </w:t>
      </w:r>
      <w:r w:rsidRPr="00041B59">
        <w:rPr>
          <w:rFonts w:asciiTheme="minorHAnsi" w:eastAsia="Arial" w:hAnsiTheme="minorHAnsi" w:cstheme="minorHAnsi"/>
          <w:sz w:val="20"/>
          <w:szCs w:val="20"/>
        </w:rPr>
        <w:t>sem a autorização expressa da Contratante, exceto nos casos previstos em lei.</w:t>
      </w:r>
    </w:p>
    <w:p w14:paraId="0000033B" w14:textId="77777777" w:rsidR="00E37BDD" w:rsidRPr="00041B59" w:rsidRDefault="00E37BDD" w:rsidP="001F13C3">
      <w:pPr>
        <w:jc w:val="both"/>
        <w:rPr>
          <w:rFonts w:asciiTheme="minorHAnsi" w:eastAsia="Arial" w:hAnsiTheme="minorHAnsi" w:cstheme="minorHAnsi"/>
          <w:sz w:val="20"/>
          <w:szCs w:val="20"/>
        </w:rPr>
      </w:pPr>
    </w:p>
    <w:p w14:paraId="0000033C"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CLÁUSULA DÉCIMA SEGUNDA - DA FUNDAMENTAÇÃO LEGAL</w:t>
      </w:r>
    </w:p>
    <w:p w14:paraId="0000033D" w14:textId="665A419E"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 xml:space="preserve">12.1 - </w:t>
      </w:r>
      <w:r w:rsidRPr="00041B59">
        <w:rPr>
          <w:rFonts w:asciiTheme="minorHAnsi" w:eastAsia="Arial" w:hAnsiTheme="minorHAnsi" w:cstheme="minorHAnsi"/>
          <w:sz w:val="20"/>
          <w:szCs w:val="20"/>
        </w:rPr>
        <w:t xml:space="preserve">O presente contrato é regido pela Lei nº 14.133/21, Decreto Municipal </w:t>
      </w:r>
      <w:r w:rsidRPr="00041B59">
        <w:rPr>
          <w:rFonts w:asciiTheme="minorHAnsi" w:eastAsia="Arial" w:hAnsiTheme="minorHAnsi" w:cstheme="minorHAnsi"/>
          <w:sz w:val="20"/>
          <w:szCs w:val="20"/>
          <w:highlight w:val="yellow"/>
        </w:rPr>
        <w:t>nº</w:t>
      </w:r>
      <w:r w:rsidRPr="00041B59">
        <w:rPr>
          <w:rFonts w:asciiTheme="minorHAnsi" w:eastAsia="Arial" w:hAnsiTheme="minorHAnsi" w:cstheme="minorHAnsi"/>
          <w:color w:val="FF0000"/>
          <w:sz w:val="20"/>
          <w:szCs w:val="20"/>
        </w:rPr>
        <w:t>___</w:t>
      </w:r>
      <w:r w:rsidRPr="00041B59">
        <w:rPr>
          <w:rFonts w:asciiTheme="minorHAnsi" w:eastAsia="Arial" w:hAnsiTheme="minorHAnsi" w:cstheme="minorHAnsi"/>
          <w:sz w:val="20"/>
          <w:szCs w:val="20"/>
          <w:highlight w:val="yellow"/>
        </w:rPr>
        <w:t>/</w:t>
      </w:r>
      <w:r w:rsidR="00B503B4" w:rsidRPr="00041B59">
        <w:rPr>
          <w:rFonts w:asciiTheme="minorHAnsi" w:eastAsia="Arial" w:hAnsiTheme="minorHAnsi" w:cstheme="minorHAnsi"/>
          <w:sz w:val="20"/>
          <w:szCs w:val="20"/>
        </w:rPr>
        <w:t>2026</w:t>
      </w:r>
      <w:r w:rsidRPr="00041B59">
        <w:rPr>
          <w:rFonts w:asciiTheme="minorHAnsi" w:eastAsia="Arial" w:hAnsiTheme="minorHAnsi" w:cstheme="minorHAnsi"/>
          <w:sz w:val="20"/>
          <w:szCs w:val="20"/>
        </w:rPr>
        <w:t xml:space="preserve">, bem como pelas cláusulas e condições constantes do Edital do Pregão Eletrônico nº </w:t>
      </w:r>
      <w:r w:rsidRPr="00041B59">
        <w:rPr>
          <w:rFonts w:asciiTheme="minorHAnsi" w:eastAsia="Arial" w:hAnsiTheme="minorHAnsi" w:cstheme="minorHAnsi"/>
          <w:color w:val="FF0000"/>
          <w:sz w:val="20"/>
          <w:szCs w:val="20"/>
        </w:rPr>
        <w:t>___</w:t>
      </w:r>
      <w:r w:rsidRPr="00041B59">
        <w:rPr>
          <w:rFonts w:asciiTheme="minorHAnsi" w:eastAsia="Arial" w:hAnsiTheme="minorHAnsi" w:cstheme="minorHAnsi"/>
          <w:sz w:val="20"/>
          <w:szCs w:val="20"/>
        </w:rPr>
        <w:t>/</w:t>
      </w:r>
      <w:r w:rsidR="00B503B4" w:rsidRPr="00041B59">
        <w:rPr>
          <w:rFonts w:asciiTheme="minorHAnsi" w:eastAsia="Arial" w:hAnsiTheme="minorHAnsi" w:cstheme="minorHAnsi"/>
          <w:sz w:val="20"/>
          <w:szCs w:val="20"/>
        </w:rPr>
        <w:t>2026</w:t>
      </w:r>
      <w:r w:rsidRPr="00041B59">
        <w:rPr>
          <w:rFonts w:asciiTheme="minorHAnsi" w:eastAsia="Arial" w:hAnsiTheme="minorHAnsi" w:cstheme="minorHAnsi"/>
          <w:sz w:val="20"/>
          <w:szCs w:val="20"/>
        </w:rPr>
        <w:t xml:space="preserve">, Processo Licitatório nº </w:t>
      </w:r>
      <w:r w:rsidRPr="00041B59">
        <w:rPr>
          <w:rFonts w:asciiTheme="minorHAnsi" w:eastAsia="Arial" w:hAnsiTheme="minorHAnsi" w:cstheme="minorHAnsi"/>
          <w:color w:val="FF0000"/>
          <w:sz w:val="20"/>
          <w:szCs w:val="20"/>
        </w:rPr>
        <w:t>___</w:t>
      </w:r>
      <w:r w:rsidRPr="00041B59">
        <w:rPr>
          <w:rFonts w:asciiTheme="minorHAnsi" w:eastAsia="Arial" w:hAnsiTheme="minorHAnsi" w:cstheme="minorHAnsi"/>
          <w:sz w:val="20"/>
          <w:szCs w:val="20"/>
        </w:rPr>
        <w:t>/</w:t>
      </w:r>
      <w:r w:rsidR="00B503B4" w:rsidRPr="00041B59">
        <w:rPr>
          <w:rFonts w:asciiTheme="minorHAnsi" w:eastAsia="Arial" w:hAnsiTheme="minorHAnsi" w:cstheme="minorHAnsi"/>
          <w:sz w:val="20"/>
          <w:szCs w:val="20"/>
        </w:rPr>
        <w:t>2026</w:t>
      </w:r>
      <w:r w:rsidRPr="00041B59">
        <w:rPr>
          <w:rFonts w:asciiTheme="minorHAnsi" w:eastAsia="Arial" w:hAnsiTheme="minorHAnsi" w:cstheme="minorHAnsi"/>
          <w:sz w:val="20"/>
          <w:szCs w:val="20"/>
        </w:rPr>
        <w:t>.</w:t>
      </w:r>
    </w:p>
    <w:p w14:paraId="0000033E" w14:textId="77777777" w:rsidR="00E37BDD" w:rsidRPr="00041B59" w:rsidRDefault="00934802" w:rsidP="001F13C3">
      <w:pPr>
        <w:tabs>
          <w:tab w:val="left" w:pos="3686"/>
        </w:tabs>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 xml:space="preserve">12.2 - </w:t>
      </w:r>
      <w:r w:rsidRPr="00041B59">
        <w:rPr>
          <w:rFonts w:asciiTheme="minorHAnsi" w:eastAsia="Arial" w:hAnsiTheme="minorHAnsi" w:cstheme="minorHAnsi"/>
          <w:sz w:val="20"/>
          <w:szCs w:val="20"/>
        </w:rPr>
        <w:t>Os casos omissos serão resolvidos à luz da Lei Federal nº. 14.133/21, recorrendo-se à analogia, aos costumes e aos princípios gerais de direito.</w:t>
      </w:r>
    </w:p>
    <w:p w14:paraId="0000033F" w14:textId="77777777" w:rsidR="00E37BDD" w:rsidRPr="00041B59" w:rsidRDefault="00E37BDD" w:rsidP="001F13C3">
      <w:pPr>
        <w:tabs>
          <w:tab w:val="left" w:pos="1425"/>
        </w:tabs>
        <w:jc w:val="both"/>
        <w:rPr>
          <w:rFonts w:asciiTheme="minorHAnsi" w:eastAsia="Arial" w:hAnsiTheme="minorHAnsi" w:cstheme="minorHAnsi"/>
          <w:b/>
          <w:sz w:val="20"/>
          <w:szCs w:val="20"/>
        </w:rPr>
      </w:pPr>
    </w:p>
    <w:p w14:paraId="00000340"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lastRenderedPageBreak/>
        <w:t>CLÁUSULA DÉCIMA TERCEIRA - DO FORO</w:t>
      </w:r>
    </w:p>
    <w:p w14:paraId="00000341" w14:textId="308E8615"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sz w:val="20"/>
          <w:szCs w:val="20"/>
        </w:rPr>
        <w:t xml:space="preserve">13.1 - </w:t>
      </w:r>
      <w:r w:rsidRPr="00041B59">
        <w:rPr>
          <w:rFonts w:asciiTheme="minorHAnsi" w:eastAsia="Arial" w:hAnsiTheme="minorHAnsi" w:cstheme="minorHAnsi"/>
          <w:sz w:val="20"/>
          <w:szCs w:val="20"/>
        </w:rPr>
        <w:t xml:space="preserve">As questões decorrentes da execução deste Instrumento, que não possam ser dirimidas administrativamente, serão processadas e julgadas no Foro da Comarca </w:t>
      </w:r>
      <w:r w:rsidRPr="00041B59">
        <w:rPr>
          <w:rFonts w:asciiTheme="minorHAnsi" w:eastAsia="Arial" w:hAnsiTheme="minorHAnsi" w:cstheme="minorHAnsi"/>
          <w:color w:val="262626" w:themeColor="text1" w:themeTint="D9"/>
          <w:sz w:val="20"/>
          <w:szCs w:val="20"/>
        </w:rPr>
        <w:t>d</w:t>
      </w:r>
      <w:r w:rsidR="00CF2E69" w:rsidRPr="00041B59">
        <w:rPr>
          <w:rFonts w:asciiTheme="minorHAnsi" w:eastAsia="Arial" w:hAnsiTheme="minorHAnsi" w:cstheme="minorHAnsi"/>
          <w:color w:val="262626" w:themeColor="text1" w:themeTint="D9"/>
          <w:sz w:val="20"/>
          <w:szCs w:val="20"/>
        </w:rPr>
        <w:t>o Licitante</w:t>
      </w:r>
      <w:r w:rsidRPr="00041B59">
        <w:rPr>
          <w:rFonts w:asciiTheme="minorHAnsi" w:eastAsia="Arial" w:hAnsiTheme="minorHAnsi" w:cstheme="minorHAnsi"/>
          <w:sz w:val="20"/>
          <w:szCs w:val="20"/>
        </w:rPr>
        <w:t>, com exclusão de qualquer outro por mais privilegiado que seja.</w:t>
      </w:r>
    </w:p>
    <w:p w14:paraId="6A847D89" w14:textId="77777777" w:rsidR="008855D0" w:rsidRPr="00041B59" w:rsidRDefault="008855D0" w:rsidP="001F13C3">
      <w:pPr>
        <w:jc w:val="both"/>
        <w:rPr>
          <w:rFonts w:asciiTheme="minorHAnsi" w:eastAsia="Arial" w:hAnsiTheme="minorHAnsi" w:cstheme="minorHAnsi"/>
          <w:sz w:val="20"/>
          <w:szCs w:val="20"/>
        </w:rPr>
      </w:pPr>
    </w:p>
    <w:p w14:paraId="00000342"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E, para firmeza e validade do que foi pactuado, lavrou-se o presente Contrato, para que surtam um só efeito, às quais, depois de lidas, são assinadas pelas representantes das partes, </w:t>
      </w:r>
      <w:r w:rsidRPr="00041B59">
        <w:rPr>
          <w:rFonts w:asciiTheme="minorHAnsi" w:eastAsia="Arial" w:hAnsiTheme="minorHAnsi" w:cstheme="minorHAnsi"/>
          <w:b/>
          <w:sz w:val="20"/>
          <w:szCs w:val="20"/>
        </w:rPr>
        <w:t>CONTRATANTE</w:t>
      </w:r>
      <w:r w:rsidRPr="00041B59">
        <w:rPr>
          <w:rFonts w:asciiTheme="minorHAnsi" w:eastAsia="Arial" w:hAnsiTheme="minorHAnsi" w:cstheme="minorHAnsi"/>
          <w:sz w:val="20"/>
          <w:szCs w:val="20"/>
        </w:rPr>
        <w:t xml:space="preserve"> e </w:t>
      </w:r>
      <w:r w:rsidRPr="00041B59">
        <w:rPr>
          <w:rFonts w:asciiTheme="minorHAnsi" w:eastAsia="Arial" w:hAnsiTheme="minorHAnsi" w:cstheme="minorHAnsi"/>
          <w:b/>
          <w:sz w:val="20"/>
          <w:szCs w:val="20"/>
        </w:rPr>
        <w:t>CONTRATADA</w:t>
      </w:r>
      <w:r w:rsidRPr="00041B59">
        <w:rPr>
          <w:rFonts w:asciiTheme="minorHAnsi" w:eastAsia="Arial" w:hAnsiTheme="minorHAnsi" w:cstheme="minorHAnsi"/>
          <w:sz w:val="20"/>
          <w:szCs w:val="20"/>
        </w:rPr>
        <w:t>, e pelas testemunhas abaixo.</w:t>
      </w:r>
    </w:p>
    <w:p w14:paraId="00000343" w14:textId="77777777" w:rsidR="00E37BDD" w:rsidRPr="00041B59" w:rsidRDefault="00E37BDD" w:rsidP="001F13C3">
      <w:pPr>
        <w:jc w:val="both"/>
        <w:rPr>
          <w:rFonts w:asciiTheme="minorHAnsi" w:eastAsia="Arial" w:hAnsiTheme="minorHAnsi" w:cstheme="minorHAnsi"/>
          <w:sz w:val="20"/>
          <w:szCs w:val="20"/>
        </w:rPr>
      </w:pPr>
    </w:p>
    <w:p w14:paraId="00000344" w14:textId="77777777" w:rsidR="00E37BDD" w:rsidRPr="00041B59" w:rsidRDefault="00934802" w:rsidP="001F13C3">
      <w:pPr>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Local e Data.</w:t>
      </w:r>
    </w:p>
    <w:p w14:paraId="00000345"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sz w:val="20"/>
          <w:szCs w:val="20"/>
        </w:rPr>
        <w:t xml:space="preserve">                         </w:t>
      </w:r>
    </w:p>
    <w:p w14:paraId="00000346" w14:textId="77777777" w:rsidR="00E37BDD" w:rsidRPr="00041B59" w:rsidRDefault="00E37BDD" w:rsidP="001F13C3">
      <w:pPr>
        <w:jc w:val="both"/>
        <w:rPr>
          <w:rFonts w:asciiTheme="minorHAnsi" w:eastAsia="Arial" w:hAnsiTheme="minorHAnsi" w:cstheme="minorHAnsi"/>
          <w:sz w:val="20"/>
          <w:szCs w:val="20"/>
        </w:rPr>
      </w:pPr>
    </w:p>
    <w:p w14:paraId="00000347" w14:textId="77777777" w:rsidR="00E37BDD" w:rsidRPr="00041B59" w:rsidRDefault="00934802" w:rsidP="001F13C3">
      <w:pPr>
        <w:tabs>
          <w:tab w:val="left" w:pos="3401"/>
        </w:tabs>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Prefeito Municipal                                                             Representante Legal do</w:t>
      </w:r>
      <w:r w:rsidRPr="00041B59">
        <w:rPr>
          <w:rFonts w:asciiTheme="minorHAnsi" w:eastAsia="Arial" w:hAnsiTheme="minorHAnsi" w:cstheme="minorHAnsi"/>
          <w:b/>
          <w:i/>
          <w:sz w:val="20"/>
          <w:szCs w:val="20"/>
        </w:rPr>
        <w:tab/>
      </w:r>
      <w:r w:rsidRPr="00041B59">
        <w:rPr>
          <w:rFonts w:asciiTheme="minorHAnsi" w:eastAsia="Arial" w:hAnsiTheme="minorHAnsi" w:cstheme="minorHAnsi"/>
          <w:b/>
          <w:i/>
          <w:sz w:val="20"/>
          <w:szCs w:val="20"/>
        </w:rPr>
        <w:tab/>
      </w:r>
      <w:r w:rsidRPr="00041B59">
        <w:rPr>
          <w:rFonts w:asciiTheme="minorHAnsi" w:eastAsia="Arial" w:hAnsiTheme="minorHAnsi" w:cstheme="minorHAnsi"/>
          <w:b/>
          <w:i/>
          <w:sz w:val="20"/>
          <w:szCs w:val="20"/>
        </w:rPr>
        <w:tab/>
      </w:r>
      <w:r w:rsidRPr="00041B59">
        <w:rPr>
          <w:rFonts w:asciiTheme="minorHAnsi" w:eastAsia="Arial" w:hAnsiTheme="minorHAnsi" w:cstheme="minorHAnsi"/>
          <w:b/>
          <w:i/>
          <w:sz w:val="20"/>
          <w:szCs w:val="20"/>
        </w:rPr>
        <w:tab/>
      </w:r>
      <w:r w:rsidRPr="00041B59">
        <w:rPr>
          <w:rFonts w:asciiTheme="minorHAnsi" w:eastAsia="Arial" w:hAnsiTheme="minorHAnsi" w:cstheme="minorHAnsi"/>
          <w:b/>
          <w:i/>
          <w:sz w:val="20"/>
          <w:szCs w:val="20"/>
        </w:rPr>
        <w:tab/>
      </w:r>
      <w:r w:rsidRPr="00041B59">
        <w:rPr>
          <w:rFonts w:asciiTheme="minorHAnsi" w:eastAsia="Arial" w:hAnsiTheme="minorHAnsi" w:cstheme="minorHAnsi"/>
          <w:b/>
          <w:i/>
          <w:sz w:val="20"/>
          <w:szCs w:val="20"/>
        </w:rPr>
        <w:tab/>
        <w:t xml:space="preserve">      Fornecedor</w:t>
      </w:r>
    </w:p>
    <w:p w14:paraId="00000348" w14:textId="77777777" w:rsidR="00E37BDD" w:rsidRPr="00041B59" w:rsidRDefault="00E37BDD" w:rsidP="001F13C3">
      <w:pPr>
        <w:tabs>
          <w:tab w:val="left" w:pos="3401"/>
        </w:tabs>
        <w:jc w:val="both"/>
        <w:rPr>
          <w:rFonts w:asciiTheme="minorHAnsi" w:eastAsia="Arial" w:hAnsiTheme="minorHAnsi" w:cstheme="minorHAnsi"/>
          <w:b/>
          <w:i/>
          <w:sz w:val="20"/>
          <w:szCs w:val="20"/>
        </w:rPr>
      </w:pPr>
    </w:p>
    <w:p w14:paraId="00000349" w14:textId="77777777" w:rsidR="00E37BDD" w:rsidRPr="00041B59" w:rsidRDefault="00934802" w:rsidP="001F13C3">
      <w:pPr>
        <w:tabs>
          <w:tab w:val="left" w:pos="3401"/>
        </w:tabs>
        <w:jc w:val="both"/>
        <w:rPr>
          <w:rFonts w:asciiTheme="minorHAnsi" w:eastAsia="Arial" w:hAnsiTheme="minorHAnsi" w:cstheme="minorHAnsi"/>
          <w:b/>
          <w:sz w:val="20"/>
          <w:szCs w:val="20"/>
        </w:rPr>
      </w:pPr>
      <w:r w:rsidRPr="00041B59">
        <w:rPr>
          <w:rFonts w:asciiTheme="minorHAnsi" w:eastAsia="Arial" w:hAnsiTheme="minorHAnsi" w:cstheme="minorHAnsi"/>
          <w:b/>
          <w:sz w:val="20"/>
          <w:szCs w:val="20"/>
        </w:rPr>
        <w:t xml:space="preserve">De acordo: </w:t>
      </w:r>
    </w:p>
    <w:p w14:paraId="0000034A" w14:textId="77777777" w:rsidR="00E37BDD" w:rsidRPr="00041B59" w:rsidRDefault="00E37BDD" w:rsidP="001F13C3">
      <w:pPr>
        <w:tabs>
          <w:tab w:val="left" w:pos="3401"/>
        </w:tabs>
        <w:jc w:val="both"/>
        <w:rPr>
          <w:rFonts w:asciiTheme="minorHAnsi" w:eastAsia="Arial" w:hAnsiTheme="minorHAnsi" w:cstheme="minorHAnsi"/>
          <w:b/>
          <w:sz w:val="20"/>
          <w:szCs w:val="20"/>
        </w:rPr>
      </w:pPr>
    </w:p>
    <w:p w14:paraId="0000034B" w14:textId="77777777" w:rsidR="00E37BDD" w:rsidRPr="00041B59" w:rsidRDefault="00934802" w:rsidP="001F13C3">
      <w:pPr>
        <w:tabs>
          <w:tab w:val="left" w:pos="3401"/>
        </w:tabs>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Assessor Jurídico</w:t>
      </w:r>
    </w:p>
    <w:p w14:paraId="0000034C" w14:textId="77777777" w:rsidR="00E37BDD" w:rsidRPr="00041B59" w:rsidRDefault="00934802" w:rsidP="001F13C3">
      <w:pPr>
        <w:tabs>
          <w:tab w:val="left" w:pos="3401"/>
        </w:tabs>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 xml:space="preserve">                 </w:t>
      </w:r>
    </w:p>
    <w:p w14:paraId="0000034D" w14:textId="77777777" w:rsidR="00E37BDD" w:rsidRPr="00041B59" w:rsidRDefault="00934802" w:rsidP="001F13C3">
      <w:pPr>
        <w:tabs>
          <w:tab w:val="left" w:pos="3401"/>
        </w:tabs>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 xml:space="preserve">                        </w:t>
      </w:r>
    </w:p>
    <w:p w14:paraId="0000034E" w14:textId="77777777" w:rsidR="00E37BDD" w:rsidRPr="00041B59" w:rsidRDefault="00934802" w:rsidP="001F13C3">
      <w:pPr>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 xml:space="preserve">                     </w:t>
      </w:r>
    </w:p>
    <w:p w14:paraId="0000034F" w14:textId="77777777" w:rsidR="00E37BDD" w:rsidRPr="00041B59" w:rsidRDefault="00934802" w:rsidP="001F13C3">
      <w:pPr>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 xml:space="preserve">TESTEMUNHAS: </w:t>
      </w:r>
    </w:p>
    <w:p w14:paraId="00000350" w14:textId="77777777" w:rsidR="00E37BDD" w:rsidRPr="00041B59" w:rsidRDefault="00934802" w:rsidP="001F13C3">
      <w:pPr>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_______________________________________</w:t>
      </w:r>
    </w:p>
    <w:p w14:paraId="00000351" w14:textId="77777777" w:rsidR="00E37BDD" w:rsidRPr="00041B59" w:rsidRDefault="00934802" w:rsidP="001F13C3">
      <w:pPr>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 xml:space="preserve">NOME: </w:t>
      </w:r>
    </w:p>
    <w:p w14:paraId="00000352" w14:textId="77777777" w:rsidR="00E37BDD" w:rsidRPr="00041B59" w:rsidRDefault="00934802" w:rsidP="001F13C3">
      <w:pPr>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 xml:space="preserve">CPF: </w:t>
      </w:r>
    </w:p>
    <w:p w14:paraId="00000353" w14:textId="77777777" w:rsidR="00E37BDD" w:rsidRPr="00041B59" w:rsidRDefault="00934802" w:rsidP="001F13C3">
      <w:pPr>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_______________________________________</w:t>
      </w:r>
    </w:p>
    <w:p w14:paraId="00000354" w14:textId="77777777" w:rsidR="00E37BDD" w:rsidRPr="00041B59" w:rsidRDefault="00934802" w:rsidP="001F13C3">
      <w:pPr>
        <w:jc w:val="both"/>
        <w:rPr>
          <w:rFonts w:asciiTheme="minorHAnsi" w:eastAsia="Arial" w:hAnsiTheme="minorHAnsi" w:cstheme="minorHAnsi"/>
          <w:b/>
          <w:i/>
          <w:sz w:val="20"/>
          <w:szCs w:val="20"/>
        </w:rPr>
      </w:pPr>
      <w:r w:rsidRPr="00041B59">
        <w:rPr>
          <w:rFonts w:asciiTheme="minorHAnsi" w:eastAsia="Arial" w:hAnsiTheme="minorHAnsi" w:cstheme="minorHAnsi"/>
          <w:b/>
          <w:i/>
          <w:sz w:val="20"/>
          <w:szCs w:val="20"/>
        </w:rPr>
        <w:t xml:space="preserve">NOME: </w:t>
      </w:r>
    </w:p>
    <w:p w14:paraId="00000355" w14:textId="77777777" w:rsidR="00E37BDD" w:rsidRPr="00041B59" w:rsidRDefault="00934802" w:rsidP="001F13C3">
      <w:pPr>
        <w:jc w:val="both"/>
        <w:rPr>
          <w:rFonts w:asciiTheme="minorHAnsi" w:eastAsia="Arial" w:hAnsiTheme="minorHAnsi" w:cstheme="minorHAnsi"/>
          <w:sz w:val="20"/>
          <w:szCs w:val="20"/>
        </w:rPr>
      </w:pPr>
      <w:r w:rsidRPr="00041B59">
        <w:rPr>
          <w:rFonts w:asciiTheme="minorHAnsi" w:eastAsia="Arial" w:hAnsiTheme="minorHAnsi" w:cstheme="minorHAnsi"/>
          <w:b/>
          <w:i/>
          <w:sz w:val="20"/>
          <w:szCs w:val="20"/>
        </w:rPr>
        <w:t xml:space="preserve">CPF:  </w:t>
      </w:r>
    </w:p>
    <w:sectPr w:rsidR="00E37BDD" w:rsidRPr="00041B59" w:rsidSect="00EF4535">
      <w:headerReference w:type="default" r:id="rId9"/>
      <w:footerReference w:type="even" r:id="rId10"/>
      <w:footerReference w:type="default" r:id="rId11"/>
      <w:type w:val="continuous"/>
      <w:pgSz w:w="11907" w:h="16840"/>
      <w:pgMar w:top="1797" w:right="1417" w:bottom="720" w:left="1418" w:header="719" w:footer="2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221A" w14:textId="77777777" w:rsidR="006E4647" w:rsidRDefault="006E4647">
      <w:r>
        <w:separator/>
      </w:r>
    </w:p>
  </w:endnote>
  <w:endnote w:type="continuationSeparator" w:id="0">
    <w:p w14:paraId="29B2E17C" w14:textId="77777777" w:rsidR="006E4647" w:rsidRDefault="006E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Lucida Casual">
    <w:altName w:val="Lucida Console"/>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ansSerif">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57" w14:textId="77777777" w:rsidR="00723D51" w:rsidRDefault="00723D51">
    <w:pPr>
      <w:pBdr>
        <w:top w:val="nil"/>
        <w:left w:val="nil"/>
        <w:bottom w:val="nil"/>
        <w:right w:val="nil"/>
        <w:between w:val="nil"/>
      </w:pBdr>
      <w:tabs>
        <w:tab w:val="center" w:pos="4419"/>
        <w:tab w:val="right" w:pos="8838"/>
      </w:tabs>
      <w:jc w:val="right"/>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end"/>
    </w:r>
  </w:p>
  <w:p w14:paraId="00000358" w14:textId="77777777" w:rsidR="00723D51" w:rsidRDefault="00723D51">
    <w:pPr>
      <w:pBdr>
        <w:top w:val="nil"/>
        <w:left w:val="nil"/>
        <w:bottom w:val="nil"/>
        <w:right w:val="nil"/>
        <w:between w:val="nil"/>
      </w:pBdr>
      <w:tabs>
        <w:tab w:val="center" w:pos="4419"/>
        <w:tab w:val="right" w:pos="8838"/>
      </w:tabs>
      <w:ind w:right="360"/>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156257"/>
      <w:docPartObj>
        <w:docPartGallery w:val="Page Numbers (Bottom of Page)"/>
        <w:docPartUnique/>
      </w:docPartObj>
    </w:sdtPr>
    <w:sdtContent>
      <w:sdt>
        <w:sdtPr>
          <w:id w:val="1728636285"/>
          <w:docPartObj>
            <w:docPartGallery w:val="Page Numbers (Top of Page)"/>
            <w:docPartUnique/>
          </w:docPartObj>
        </w:sdtPr>
        <w:sdtContent>
          <w:p w14:paraId="2E78C941" w14:textId="02A9E818" w:rsidR="00EE50C6" w:rsidRDefault="00EE50C6">
            <w:pPr>
              <w:pStyle w:val="Rodap"/>
              <w:jc w:val="center"/>
            </w:pPr>
            <w:r>
              <w:rPr>
                <w:lang w:val="pt-BR"/>
              </w:rPr>
              <w:t xml:space="preserve">Página </w:t>
            </w:r>
            <w:r>
              <w:rPr>
                <w:b/>
                <w:bCs/>
                <w:sz w:val="24"/>
              </w:rPr>
              <w:fldChar w:fldCharType="begin"/>
            </w:r>
            <w:r>
              <w:rPr>
                <w:b/>
                <w:bCs/>
              </w:rPr>
              <w:instrText>PAGE</w:instrText>
            </w:r>
            <w:r>
              <w:rPr>
                <w:b/>
                <w:bCs/>
                <w:sz w:val="24"/>
              </w:rPr>
              <w:fldChar w:fldCharType="separate"/>
            </w:r>
            <w:r>
              <w:rPr>
                <w:b/>
                <w:bCs/>
                <w:lang w:val="pt-BR"/>
              </w:rPr>
              <w:t>2</w:t>
            </w:r>
            <w:r>
              <w:rPr>
                <w:b/>
                <w:bCs/>
                <w:sz w:val="24"/>
              </w:rPr>
              <w:fldChar w:fldCharType="end"/>
            </w:r>
            <w:r>
              <w:rPr>
                <w:lang w:val="pt-BR"/>
              </w:rPr>
              <w:t xml:space="preserve"> de </w:t>
            </w:r>
            <w:r>
              <w:rPr>
                <w:b/>
                <w:bCs/>
                <w:sz w:val="24"/>
              </w:rPr>
              <w:fldChar w:fldCharType="begin"/>
            </w:r>
            <w:r>
              <w:rPr>
                <w:b/>
                <w:bCs/>
              </w:rPr>
              <w:instrText>NUMPAGES</w:instrText>
            </w:r>
            <w:r>
              <w:rPr>
                <w:b/>
                <w:bCs/>
                <w:sz w:val="24"/>
              </w:rPr>
              <w:fldChar w:fldCharType="separate"/>
            </w:r>
            <w:r>
              <w:rPr>
                <w:b/>
                <w:bCs/>
                <w:lang w:val="pt-BR"/>
              </w:rPr>
              <w:t>2</w:t>
            </w:r>
            <w:r>
              <w:rPr>
                <w:b/>
                <w:bCs/>
                <w:sz w:val="24"/>
              </w:rPr>
              <w:fldChar w:fldCharType="end"/>
            </w:r>
          </w:p>
        </w:sdtContent>
      </w:sdt>
    </w:sdtContent>
  </w:sdt>
  <w:p w14:paraId="7A8470D0" w14:textId="77777777" w:rsidR="00EE50C6" w:rsidRDefault="00EE50C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10150" w14:textId="77777777" w:rsidR="006E4647" w:rsidRDefault="006E4647">
      <w:r>
        <w:separator/>
      </w:r>
    </w:p>
  </w:footnote>
  <w:footnote w:type="continuationSeparator" w:id="0">
    <w:p w14:paraId="7F350409" w14:textId="77777777" w:rsidR="006E4647" w:rsidRDefault="006E4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1B68B" w14:textId="77777777" w:rsidR="00FE398E" w:rsidRPr="009E1104" w:rsidRDefault="00000000" w:rsidP="00FE398E">
    <w:pPr>
      <w:pStyle w:val="Cabealho"/>
      <w:jc w:val="center"/>
      <w:rPr>
        <w:b/>
        <w:sz w:val="40"/>
      </w:rPr>
    </w:pPr>
    <w:r>
      <w:rPr>
        <w:b/>
        <w:noProof/>
        <w:sz w:val="40"/>
        <w:lang w:eastAsia="pt-BR"/>
      </w:rPr>
      <w:object w:dxaOrig="1440" w:dyaOrig="1440" w14:anchorId="0D01C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7.85pt;margin-top:-13.9pt;width:56pt;height:58.4pt;z-index:-251658752" o:allowincell="f">
          <v:imagedata r:id="rId1" o:title=""/>
        </v:shape>
        <o:OLEObject Type="Embed" ProgID="MS_ClipArt_Gallery" ShapeID="_x0000_s1025" DrawAspect="Content" ObjectID="_1847361534" r:id="rId2"/>
      </w:object>
    </w:r>
    <w:r w:rsidR="00FE398E" w:rsidRPr="009E1104">
      <w:rPr>
        <w:b/>
        <w:sz w:val="40"/>
      </w:rPr>
      <w:t>PREFEITURA MUNICIPAL DE SARZEDO</w:t>
    </w:r>
  </w:p>
  <w:p w14:paraId="7A04C537" w14:textId="77777777" w:rsidR="00FE398E" w:rsidRPr="009E1104" w:rsidRDefault="00FE398E" w:rsidP="00FE398E">
    <w:pPr>
      <w:pStyle w:val="Cabealho"/>
      <w:jc w:val="center"/>
      <w:rPr>
        <w:b/>
      </w:rPr>
    </w:pPr>
    <w:r w:rsidRPr="009E1104">
      <w:rPr>
        <w:b/>
      </w:rPr>
      <w:t>CNPJ 01.612.509/0001-58 – ESTADO DE MINAS GERAIS</w:t>
    </w:r>
  </w:p>
  <w:p w14:paraId="240EBD34" w14:textId="77777777" w:rsidR="00FE398E" w:rsidRDefault="00FE398E" w:rsidP="00FE398E">
    <w:pPr>
      <w:pStyle w:val="Cabealho"/>
      <w:jc w:val="center"/>
    </w:pPr>
    <w:r w:rsidRPr="009E1104">
      <w:rPr>
        <w:lang w:eastAsia="pt-BR"/>
      </w:rPr>
      <w:t>Secretaria Municipal de Administração</w:t>
    </w:r>
    <w:r>
      <w:rPr>
        <w:b/>
      </w:rPr>
      <w:t xml:space="preserve"> –</w:t>
    </w:r>
    <w:r w:rsidRPr="00F02155">
      <w:rPr>
        <w:bCs/>
      </w:rPr>
      <w:t>departamento t.i</w:t>
    </w:r>
    <w:r>
      <w:rPr>
        <w:b/>
      </w:rPr>
      <w:t xml:space="preserve">  </w:t>
    </w:r>
  </w:p>
  <w:p w14:paraId="4254DABE" w14:textId="77777777" w:rsidR="00FE398E" w:rsidRDefault="00FE398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upperRoman"/>
      <w:pStyle w:val="Estilo2"/>
      <w:lvlText w:val="%1."/>
      <w:lvlJc w:val="left"/>
      <w:pPr>
        <w:tabs>
          <w:tab w:val="num" w:pos="720"/>
        </w:tabs>
        <w:ind w:left="720" w:hanging="180"/>
      </w:pPr>
    </w:lvl>
  </w:abstractNum>
  <w:abstractNum w:abstractNumId="1" w15:restartNumberingAfterBreak="0">
    <w:nsid w:val="00000002"/>
    <w:multiLevelType w:val="singleLevel"/>
    <w:tmpl w:val="00000002"/>
    <w:name w:val="WW8Num2"/>
    <w:lvl w:ilvl="0">
      <w:start w:val="1"/>
      <w:numFmt w:val="bullet"/>
      <w:pStyle w:val="p1"/>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3"/>
    <w:lvl w:ilvl="0">
      <w:start w:val="1"/>
      <w:numFmt w:val="upperRoman"/>
      <w:pStyle w:val="EstiloTtulo1"/>
      <w:lvlText w:val="%1."/>
      <w:lvlJc w:val="left"/>
      <w:pPr>
        <w:tabs>
          <w:tab w:val="num" w:pos="720"/>
        </w:tabs>
        <w:ind w:left="72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Times New Roman" w:eastAsia="Times New Roman" w:hAnsi="Times New Roman"/>
      </w:rPr>
    </w:lvl>
    <w:lvl w:ilvl="1">
      <w:start w:val="1"/>
      <w:numFmt w:val="decimal"/>
      <w:lvlText w:val="%1.%2"/>
      <w:lvlJc w:val="left"/>
      <w:pPr>
        <w:tabs>
          <w:tab w:val="num" w:pos="360"/>
        </w:tabs>
        <w:ind w:left="360" w:hanging="360"/>
      </w:pPr>
      <w:rPr>
        <w:rFonts w:ascii="Courier New" w:hAnsi="Courier New" w:cs="Courier New"/>
      </w:rPr>
    </w:lvl>
    <w:lvl w:ilvl="2">
      <w:start w:val="1"/>
      <w:numFmt w:val="decimal"/>
      <w:lvlText w:val="%1.%2.%3"/>
      <w:lvlJc w:val="left"/>
      <w:pPr>
        <w:tabs>
          <w:tab w:val="num" w:pos="284"/>
        </w:tabs>
        <w:ind w:left="1288" w:hanging="720"/>
      </w:pPr>
      <w:rPr>
        <w:rFonts w:ascii="Wingdings" w:hAnsi="Wingdings" w:cs="Wingdings"/>
      </w:rPr>
    </w:lvl>
    <w:lvl w:ilvl="3">
      <w:start w:val="1"/>
      <w:numFmt w:val="decimal"/>
      <w:lvlText w:val="%1.%2.%3.%4"/>
      <w:lvlJc w:val="left"/>
      <w:pPr>
        <w:tabs>
          <w:tab w:val="num" w:pos="0"/>
        </w:tabs>
        <w:ind w:left="720" w:hanging="720"/>
      </w:pPr>
      <w:rPr>
        <w:rFonts w:ascii="Times New Roman" w:eastAsia="Times New Roman" w:hAnsi="Times New Roman"/>
      </w:rPr>
    </w:lvl>
    <w:lvl w:ilvl="4">
      <w:start w:val="1"/>
      <w:numFmt w:val="decimal"/>
      <w:lvlText w:val="%1.%2.%3.%4.%5"/>
      <w:lvlJc w:val="left"/>
      <w:pPr>
        <w:tabs>
          <w:tab w:val="num" w:pos="0"/>
        </w:tabs>
        <w:ind w:left="720" w:hanging="720"/>
      </w:pPr>
      <w:rPr>
        <w:rFonts w:ascii="Times New Roman" w:eastAsia="Times New Roman" w:hAnsi="Times New Roman"/>
      </w:rPr>
    </w:lvl>
    <w:lvl w:ilvl="5">
      <w:start w:val="1"/>
      <w:numFmt w:val="decimal"/>
      <w:lvlText w:val="%1.%2.%3.%4.%5.%6"/>
      <w:lvlJc w:val="left"/>
      <w:pPr>
        <w:tabs>
          <w:tab w:val="num" w:pos="0"/>
        </w:tabs>
        <w:ind w:left="1080" w:hanging="1080"/>
      </w:pPr>
      <w:rPr>
        <w:rFonts w:ascii="Times New Roman" w:eastAsia="Times New Roman" w:hAnsi="Times New Roman"/>
      </w:rPr>
    </w:lvl>
    <w:lvl w:ilvl="6">
      <w:start w:val="1"/>
      <w:numFmt w:val="decimal"/>
      <w:lvlText w:val="%1.%2.%3.%4.%5.%6.%7"/>
      <w:lvlJc w:val="left"/>
      <w:pPr>
        <w:tabs>
          <w:tab w:val="num" w:pos="0"/>
        </w:tabs>
        <w:ind w:left="1080" w:hanging="1080"/>
      </w:pPr>
      <w:rPr>
        <w:rFonts w:ascii="Times New Roman" w:eastAsia="Times New Roman" w:hAnsi="Times New Roman"/>
      </w:rPr>
    </w:lvl>
    <w:lvl w:ilvl="7">
      <w:start w:val="1"/>
      <w:numFmt w:val="decimal"/>
      <w:lvlText w:val="%1.%2.%3.%4.%5.%6.%7.%8"/>
      <w:lvlJc w:val="left"/>
      <w:pPr>
        <w:tabs>
          <w:tab w:val="num" w:pos="0"/>
        </w:tabs>
        <w:ind w:left="1440" w:hanging="1440"/>
      </w:pPr>
      <w:rPr>
        <w:rFonts w:ascii="Times New Roman" w:eastAsia="Times New Roman" w:hAnsi="Times New Roman"/>
      </w:rPr>
    </w:lvl>
    <w:lvl w:ilvl="8">
      <w:start w:val="1"/>
      <w:numFmt w:val="decimal"/>
      <w:lvlText w:val="%1.%2.%3.%4.%5.%6.%7.%8.%9"/>
      <w:lvlJc w:val="left"/>
      <w:pPr>
        <w:tabs>
          <w:tab w:val="num" w:pos="0"/>
        </w:tabs>
        <w:ind w:left="1440" w:hanging="1440"/>
      </w:pPr>
      <w:rPr>
        <w:rFonts w:ascii="Times New Roman" w:eastAsia="Times New Roman" w:hAnsi="Times New Roman"/>
      </w:rPr>
    </w:lvl>
  </w:abstractNum>
  <w:abstractNum w:abstractNumId="4" w15:restartNumberingAfterBreak="0">
    <w:nsid w:val="04502412"/>
    <w:multiLevelType w:val="multilevel"/>
    <w:tmpl w:val="EBF47B1E"/>
    <w:lvl w:ilvl="0">
      <w:start w:val="1"/>
      <w:numFmt w:val="decimal"/>
      <w:lvlText w:val="%1."/>
      <w:lvlJc w:val="left"/>
      <w:pPr>
        <w:ind w:left="644" w:hanging="360"/>
      </w:pPr>
      <w:rPr>
        <w:rFonts w:hint="default"/>
        <w:b w:val="0"/>
        <w:bCs w:val="0"/>
      </w:rPr>
    </w:lvl>
    <w:lvl w:ilvl="1">
      <w:start w:val="1"/>
      <w:numFmt w:val="decimal"/>
      <w:lvlText w:val="6.16.2.%2."/>
      <w:lvlJc w:val="left"/>
      <w:pPr>
        <w:ind w:left="360" w:hanging="360"/>
      </w:pPr>
      <w:rPr>
        <w:rFonts w:hint="default"/>
      </w:rPr>
    </w:lvl>
    <w:lvl w:ilvl="2">
      <w:start w:val="1"/>
      <w:numFmt w:val="decimal"/>
      <w:lvlText w:val="6.16.2.%3."/>
      <w:lvlJc w:val="left"/>
      <w:pPr>
        <w:ind w:left="360" w:hanging="360"/>
      </w:pPr>
      <w:rPr>
        <w:rFonts w:hint="default"/>
      </w:rPr>
    </w:lvl>
    <w:lvl w:ilvl="3">
      <w:start w:val="3"/>
      <w:numFmt w:val="decimal"/>
      <w:lvlText w:val="6.16.1.%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5" w15:restartNumberingAfterBreak="0">
    <w:nsid w:val="0452669C"/>
    <w:multiLevelType w:val="multilevel"/>
    <w:tmpl w:val="896449F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47702CC"/>
    <w:multiLevelType w:val="multilevel"/>
    <w:tmpl w:val="8E640CF6"/>
    <w:lvl w:ilvl="0">
      <w:start w:val="5"/>
      <w:numFmt w:val="decimal"/>
      <w:lvlText w:val="6.19.10.%1."/>
      <w:lvlJc w:val="left"/>
      <w:pPr>
        <w:ind w:left="644" w:hanging="360"/>
      </w:pPr>
      <w:rPr>
        <w:rFonts w:hint="default"/>
        <w:b w:val="0"/>
        <w:bCs w:val="0"/>
      </w:rPr>
    </w:lvl>
    <w:lvl w:ilvl="1">
      <w:start w:val="10"/>
      <w:numFmt w:val="decimal"/>
      <w:lvlText w:val="6.19.%2."/>
      <w:lvlJc w:val="left"/>
      <w:pPr>
        <w:ind w:left="720" w:hanging="360"/>
      </w:pPr>
      <w:rPr>
        <w:rFonts w:hint="default"/>
      </w:rPr>
    </w:lvl>
    <w:lvl w:ilvl="2">
      <w:start w:val="2"/>
      <w:numFmt w:val="decimal"/>
      <w:lvlText w:val="6.16.9.%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7" w15:restartNumberingAfterBreak="0">
    <w:nsid w:val="04987B2A"/>
    <w:multiLevelType w:val="hybridMultilevel"/>
    <w:tmpl w:val="9A30B3C0"/>
    <w:lvl w:ilvl="0" w:tplc="C214F5E8">
      <w:start w:val="1"/>
      <w:numFmt w:val="decimal"/>
      <w:lvlText w:val="6.31.7.%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7464780"/>
    <w:multiLevelType w:val="hybridMultilevel"/>
    <w:tmpl w:val="0B42602A"/>
    <w:lvl w:ilvl="0" w:tplc="582014D2">
      <w:start w:val="1"/>
      <w:numFmt w:val="lowerLetter"/>
      <w:lvlText w:val="%1)"/>
      <w:lvlJc w:val="left"/>
      <w:pPr>
        <w:ind w:left="1080" w:hanging="360"/>
      </w:pPr>
      <w:rPr>
        <w:rFonts w:hint="default"/>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088929F8"/>
    <w:multiLevelType w:val="multilevel"/>
    <w:tmpl w:val="DC6CC8B2"/>
    <w:lvl w:ilvl="0">
      <w:start w:val="7"/>
      <w:numFmt w:val="decimal"/>
      <w:lvlText w:val="6.19.10.%1."/>
      <w:lvlJc w:val="left"/>
      <w:pPr>
        <w:ind w:left="644" w:hanging="360"/>
      </w:pPr>
      <w:rPr>
        <w:rFonts w:hint="default"/>
        <w:b w:val="0"/>
        <w:bCs w:val="0"/>
      </w:rPr>
    </w:lvl>
    <w:lvl w:ilvl="1">
      <w:start w:val="1"/>
      <w:numFmt w:val="decimal"/>
      <w:lvlText w:val="6.16.10.%2."/>
      <w:lvlJc w:val="left"/>
      <w:pPr>
        <w:ind w:left="720" w:hanging="360"/>
      </w:pPr>
      <w:rPr>
        <w:rFonts w:hint="default"/>
      </w:rPr>
    </w:lvl>
    <w:lvl w:ilvl="2">
      <w:start w:val="7"/>
      <w:numFmt w:val="decimal"/>
      <w:lvlText w:val="6.19.10.%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10" w15:restartNumberingAfterBreak="0">
    <w:nsid w:val="09AC2F57"/>
    <w:multiLevelType w:val="multilevel"/>
    <w:tmpl w:val="4EC8CC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A8B29DB"/>
    <w:multiLevelType w:val="multilevel"/>
    <w:tmpl w:val="2EEC8F52"/>
    <w:lvl w:ilvl="0">
      <w:start w:val="3"/>
      <w:numFmt w:val="none"/>
      <w:lvlText w:val="4.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B920257"/>
    <w:multiLevelType w:val="hybridMultilevel"/>
    <w:tmpl w:val="038C5650"/>
    <w:lvl w:ilvl="0" w:tplc="DA00BC50">
      <w:start w:val="1"/>
      <w:numFmt w:val="decimal"/>
      <w:lvlText w:val="6.31.14.%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485B16"/>
    <w:multiLevelType w:val="multilevel"/>
    <w:tmpl w:val="5CD0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87359F"/>
    <w:multiLevelType w:val="multilevel"/>
    <w:tmpl w:val="2A0C74D8"/>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26A239F"/>
    <w:multiLevelType w:val="multilevel"/>
    <w:tmpl w:val="1B0E64CE"/>
    <w:lvl w:ilvl="0">
      <w:start w:val="1"/>
      <w:numFmt w:val="decimal"/>
      <w:lvlText w:val="%1."/>
      <w:lvlJc w:val="left"/>
      <w:pPr>
        <w:ind w:left="360" w:hanging="360"/>
      </w:pPr>
      <w:rPr>
        <w:b/>
        <w:bCs/>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6853188"/>
    <w:multiLevelType w:val="multilevel"/>
    <w:tmpl w:val="94D05D00"/>
    <w:lvl w:ilvl="0">
      <w:start w:val="3"/>
      <w:numFmt w:val="decimal"/>
      <w:lvlText w:val="6.16.8.%1."/>
      <w:lvlJc w:val="left"/>
      <w:pPr>
        <w:ind w:left="644" w:hanging="360"/>
      </w:pPr>
      <w:rPr>
        <w:rFonts w:hint="default"/>
        <w:b w:val="0"/>
        <w:bCs w:val="0"/>
      </w:rPr>
    </w:lvl>
    <w:lvl w:ilvl="1">
      <w:start w:val="9"/>
      <w:numFmt w:val="decimal"/>
      <w:lvlText w:val="6.19.%2."/>
      <w:lvlJc w:val="left"/>
      <w:pPr>
        <w:ind w:left="720" w:hanging="360"/>
      </w:pPr>
      <w:rPr>
        <w:rFonts w:hint="default"/>
      </w:rPr>
    </w:lvl>
    <w:lvl w:ilvl="2">
      <w:start w:val="1"/>
      <w:numFmt w:val="decimal"/>
      <w:lvlText w:val="6.19.9.%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17" w15:restartNumberingAfterBreak="0">
    <w:nsid w:val="170F5713"/>
    <w:multiLevelType w:val="multilevel"/>
    <w:tmpl w:val="FD347E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6."/>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7F82D4A"/>
    <w:multiLevelType w:val="multilevel"/>
    <w:tmpl w:val="B51463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8AC3021"/>
    <w:multiLevelType w:val="multilevel"/>
    <w:tmpl w:val="4BD22FE8"/>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1997620D"/>
    <w:multiLevelType w:val="hybridMultilevel"/>
    <w:tmpl w:val="584A7DD2"/>
    <w:lvl w:ilvl="0" w:tplc="84CAA5B2">
      <w:start w:val="1"/>
      <w:numFmt w:val="decimal"/>
      <w:lvlText w:val="6.31.9.%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B291C31"/>
    <w:multiLevelType w:val="multilevel"/>
    <w:tmpl w:val="A2B0C1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9."/>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B391060"/>
    <w:multiLevelType w:val="hybridMultilevel"/>
    <w:tmpl w:val="1CD0B8CA"/>
    <w:lvl w:ilvl="0" w:tplc="1CA41E48">
      <w:start w:val="1"/>
      <w:numFmt w:val="decimal"/>
      <w:lvlText w:val="6.31.27.%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B3C03A3"/>
    <w:multiLevelType w:val="multilevel"/>
    <w:tmpl w:val="13121BFA"/>
    <w:lvl w:ilvl="0">
      <w:start w:val="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D207B7D"/>
    <w:multiLevelType w:val="hybridMultilevel"/>
    <w:tmpl w:val="A2DC779C"/>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1D5C100D"/>
    <w:multiLevelType w:val="multilevel"/>
    <w:tmpl w:val="126AB13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3198" w:hanging="504"/>
      </w:pPr>
      <w:rPr>
        <w:rFonts w:ascii="Georgia" w:hAnsi="Georgia" w:cs="Georgia"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DAF0647"/>
    <w:multiLevelType w:val="multilevel"/>
    <w:tmpl w:val="D9CCF0CC"/>
    <w:lvl w:ilvl="0">
      <w:start w:val="1"/>
      <w:numFmt w:val="decimal"/>
      <w:lvlText w:val="%1."/>
      <w:lvlJc w:val="left"/>
      <w:pPr>
        <w:ind w:left="360" w:hanging="360"/>
      </w:pPr>
      <w:rPr>
        <w:rFonts w:hint="default"/>
        <w:b/>
      </w:rPr>
    </w:lvl>
    <w:lvl w:ilvl="1">
      <w:start w:val="1"/>
      <w:numFmt w:val="decimal"/>
      <w:lvlText w:val="6.%2."/>
      <w:lvlJc w:val="left"/>
      <w:pPr>
        <w:ind w:left="999" w:hanging="432"/>
      </w:pPr>
      <w:rPr>
        <w:rFonts w:hint="default"/>
        <w:b w:val="0"/>
        <w:i w:val="0"/>
        <w:strike w:val="0"/>
        <w:color w:val="auto"/>
        <w:sz w:val="24"/>
        <w:szCs w:val="24"/>
        <w:u w:val="none"/>
      </w:rPr>
    </w:lvl>
    <w:lvl w:ilvl="2">
      <w:start w:val="1"/>
      <w:numFmt w:val="decimal"/>
      <w:lvlText w:val="6.17.%3."/>
      <w:lvlJc w:val="left"/>
      <w:pPr>
        <w:ind w:left="3054" w:hanging="360"/>
      </w:pPr>
      <w:rPr>
        <w:rFonts w:hint="default"/>
      </w:rPr>
    </w:lvl>
    <w:lvl w:ilvl="3">
      <w:start w:val="1"/>
      <w:numFmt w:val="decimal"/>
      <w:lvlText w:val="6.%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ECA524D"/>
    <w:multiLevelType w:val="multilevel"/>
    <w:tmpl w:val="9F702310"/>
    <w:lvl w:ilvl="0">
      <w:start w:val="1"/>
      <w:numFmt w:val="decimal"/>
      <w:lvlText w:val="6.19.5.%1."/>
      <w:lvlJc w:val="left"/>
      <w:pPr>
        <w:ind w:left="644" w:hanging="360"/>
      </w:pPr>
      <w:rPr>
        <w:rFonts w:hint="default"/>
        <w:b w:val="0"/>
        <w:bCs w:val="0"/>
      </w:rPr>
    </w:lvl>
    <w:lvl w:ilvl="1">
      <w:start w:val="1"/>
      <w:numFmt w:val="decimal"/>
      <w:lvlText w:val="6.16.3.%2."/>
      <w:lvlJc w:val="left"/>
      <w:pPr>
        <w:ind w:left="720" w:hanging="360"/>
      </w:pPr>
      <w:rPr>
        <w:rFonts w:hint="default"/>
      </w:rPr>
    </w:lvl>
    <w:lvl w:ilvl="2">
      <w:start w:val="1"/>
      <w:numFmt w:val="decimal"/>
      <w:lvlText w:val="6.16.3.%3."/>
      <w:lvlJc w:val="left"/>
      <w:pPr>
        <w:ind w:left="360" w:hanging="360"/>
      </w:pPr>
      <w:rPr>
        <w:rFonts w:hint="default"/>
      </w:rPr>
    </w:lvl>
    <w:lvl w:ilvl="3">
      <w:start w:val="1"/>
      <w:numFmt w:val="decimal"/>
      <w:lvlText w:val="6.16.3.%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28" w15:restartNumberingAfterBreak="0">
    <w:nsid w:val="1F4E3DA3"/>
    <w:multiLevelType w:val="hybridMultilevel"/>
    <w:tmpl w:val="F3080B72"/>
    <w:lvl w:ilvl="0" w:tplc="A19080D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01E5CD2"/>
    <w:multiLevelType w:val="hybridMultilevel"/>
    <w:tmpl w:val="54386E58"/>
    <w:lvl w:ilvl="0" w:tplc="0A42FA76">
      <w:start w:val="1"/>
      <w:numFmt w:val="decimal"/>
      <w:lvlText w:val="6.31.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21F9782B"/>
    <w:multiLevelType w:val="multilevel"/>
    <w:tmpl w:val="69AC7084"/>
    <w:lvl w:ilvl="0">
      <w:start w:val="7"/>
      <w:numFmt w:val="decimal"/>
      <w:lvlText w:val="6.19.10.%1."/>
      <w:lvlJc w:val="left"/>
      <w:pPr>
        <w:ind w:left="644" w:hanging="360"/>
      </w:pPr>
      <w:rPr>
        <w:rFonts w:hint="default"/>
        <w:b w:val="0"/>
        <w:bCs w:val="0"/>
      </w:rPr>
    </w:lvl>
    <w:lvl w:ilvl="1">
      <w:start w:val="11"/>
      <w:numFmt w:val="decimal"/>
      <w:lvlText w:val="6.19.%2."/>
      <w:lvlJc w:val="left"/>
      <w:pPr>
        <w:ind w:left="720" w:hanging="360"/>
      </w:pPr>
      <w:rPr>
        <w:rFonts w:hint="default"/>
      </w:rPr>
    </w:lvl>
    <w:lvl w:ilvl="2">
      <w:start w:val="2"/>
      <w:numFmt w:val="decimal"/>
      <w:lvlText w:val="6.16.10.%3."/>
      <w:lvlJc w:val="left"/>
      <w:pPr>
        <w:ind w:left="360" w:hanging="360"/>
      </w:pPr>
      <w:rPr>
        <w:rFonts w:hint="default"/>
      </w:rPr>
    </w:lvl>
    <w:lvl w:ilvl="3">
      <w:start w:val="7"/>
      <w:numFmt w:val="decimal"/>
      <w:lvlText w:val="6.19.11.%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31" w15:restartNumberingAfterBreak="0">
    <w:nsid w:val="228A411C"/>
    <w:multiLevelType w:val="multilevel"/>
    <w:tmpl w:val="FCFAB3BC"/>
    <w:lvl w:ilvl="0">
      <w:start w:val="9"/>
      <w:numFmt w:val="decimal"/>
      <w:lvlText w:val="%1"/>
      <w:lvlJc w:val="left"/>
      <w:pPr>
        <w:ind w:left="861" w:hanging="721"/>
      </w:pPr>
      <w:rPr>
        <w:rFonts w:hint="default"/>
        <w:lang w:val="pt-BR" w:eastAsia="pt-BR" w:bidi="pt-BR"/>
      </w:rPr>
    </w:lvl>
    <w:lvl w:ilvl="1">
      <w:start w:val="4"/>
      <w:numFmt w:val="decimal"/>
      <w:lvlText w:val="%1.%2"/>
      <w:lvlJc w:val="left"/>
      <w:pPr>
        <w:ind w:left="861" w:hanging="721"/>
      </w:pPr>
      <w:rPr>
        <w:rFonts w:hint="default"/>
        <w:lang w:val="pt-BR" w:eastAsia="pt-BR" w:bidi="pt-BR"/>
      </w:rPr>
    </w:lvl>
    <w:lvl w:ilvl="2">
      <w:start w:val="1"/>
      <w:numFmt w:val="decimal"/>
      <w:lvlText w:val="%1.%2.%3"/>
      <w:lvlJc w:val="left"/>
      <w:pPr>
        <w:ind w:left="861" w:hanging="721"/>
      </w:pPr>
      <w:rPr>
        <w:rFonts w:hint="default"/>
        <w:lang w:val="pt-BR" w:eastAsia="pt-BR" w:bidi="pt-BR"/>
      </w:rPr>
    </w:lvl>
    <w:lvl w:ilvl="3">
      <w:start w:val="1"/>
      <w:numFmt w:val="decimal"/>
      <w:lvlText w:val="%1.%2.%3.%4"/>
      <w:lvlJc w:val="left"/>
      <w:pPr>
        <w:ind w:left="861" w:hanging="721"/>
      </w:pPr>
      <w:rPr>
        <w:rFonts w:ascii="Arial" w:eastAsia="Arial" w:hAnsi="Arial" w:cs="Arial" w:hint="default"/>
        <w:spacing w:val="-2"/>
        <w:w w:val="99"/>
        <w:sz w:val="22"/>
        <w:szCs w:val="22"/>
        <w:lang w:val="pt-BR" w:eastAsia="pt-BR" w:bidi="pt-BR"/>
      </w:rPr>
    </w:lvl>
    <w:lvl w:ilvl="4">
      <w:numFmt w:val="bullet"/>
      <w:lvlText w:val=""/>
      <w:lvlJc w:val="left"/>
      <w:pPr>
        <w:ind w:left="1581" w:hanging="360"/>
      </w:pPr>
      <w:rPr>
        <w:rFonts w:ascii="Symbol" w:eastAsia="Symbol" w:hAnsi="Symbol" w:cs="Symbol" w:hint="default"/>
        <w:w w:val="100"/>
        <w:sz w:val="22"/>
        <w:szCs w:val="22"/>
        <w:lang w:val="pt-BR" w:eastAsia="pt-BR" w:bidi="pt-BR"/>
      </w:rPr>
    </w:lvl>
    <w:lvl w:ilvl="5">
      <w:numFmt w:val="bullet"/>
      <w:lvlText w:val="•"/>
      <w:lvlJc w:val="left"/>
      <w:pPr>
        <w:ind w:left="5032" w:hanging="360"/>
      </w:pPr>
      <w:rPr>
        <w:rFonts w:hint="default"/>
        <w:lang w:val="pt-BR" w:eastAsia="pt-BR" w:bidi="pt-BR"/>
      </w:rPr>
    </w:lvl>
    <w:lvl w:ilvl="6">
      <w:numFmt w:val="bullet"/>
      <w:lvlText w:val="•"/>
      <w:lvlJc w:val="left"/>
      <w:pPr>
        <w:ind w:left="5895" w:hanging="360"/>
      </w:pPr>
      <w:rPr>
        <w:rFonts w:hint="default"/>
        <w:lang w:val="pt-BR" w:eastAsia="pt-BR" w:bidi="pt-BR"/>
      </w:rPr>
    </w:lvl>
    <w:lvl w:ilvl="7">
      <w:numFmt w:val="bullet"/>
      <w:lvlText w:val="•"/>
      <w:lvlJc w:val="left"/>
      <w:pPr>
        <w:ind w:left="6758" w:hanging="360"/>
      </w:pPr>
      <w:rPr>
        <w:rFonts w:hint="default"/>
        <w:lang w:val="pt-BR" w:eastAsia="pt-BR" w:bidi="pt-BR"/>
      </w:rPr>
    </w:lvl>
    <w:lvl w:ilvl="8">
      <w:numFmt w:val="bullet"/>
      <w:lvlText w:val="•"/>
      <w:lvlJc w:val="left"/>
      <w:pPr>
        <w:ind w:left="7621" w:hanging="360"/>
      </w:pPr>
      <w:rPr>
        <w:rFonts w:hint="default"/>
        <w:lang w:val="pt-BR" w:eastAsia="pt-BR" w:bidi="pt-BR"/>
      </w:rPr>
    </w:lvl>
  </w:abstractNum>
  <w:abstractNum w:abstractNumId="32" w15:restartNumberingAfterBreak="0">
    <w:nsid w:val="238A2A1D"/>
    <w:multiLevelType w:val="multilevel"/>
    <w:tmpl w:val="670470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3EE2383"/>
    <w:multiLevelType w:val="multilevel"/>
    <w:tmpl w:val="01987200"/>
    <w:lvl w:ilvl="0">
      <w:start w:val="3"/>
      <w:numFmt w:val="decimal"/>
      <w:lvlText w:val="%1"/>
      <w:lvlJc w:val="left"/>
      <w:pPr>
        <w:ind w:left="420" w:hanging="420"/>
      </w:pPr>
      <w:rPr>
        <w:rFonts w:hint="default"/>
      </w:rPr>
    </w:lvl>
    <w:lvl w:ilvl="1">
      <w:start w:val="2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4FF0A85"/>
    <w:multiLevelType w:val="multilevel"/>
    <w:tmpl w:val="B0C04392"/>
    <w:lvl w:ilvl="0">
      <w:start w:val="2"/>
      <w:numFmt w:val="decimal"/>
      <w:lvlText w:val="6.16.7.%1."/>
      <w:lvlJc w:val="left"/>
      <w:pPr>
        <w:ind w:left="644" w:hanging="360"/>
      </w:pPr>
      <w:rPr>
        <w:rFonts w:hint="default"/>
        <w:b w:val="0"/>
        <w:bCs w:val="0"/>
      </w:rPr>
    </w:lvl>
    <w:lvl w:ilvl="1">
      <w:start w:val="8"/>
      <w:numFmt w:val="decimal"/>
      <w:lvlText w:val="6.19.%2."/>
      <w:lvlJc w:val="left"/>
      <w:pPr>
        <w:ind w:left="720" w:hanging="360"/>
      </w:pPr>
      <w:rPr>
        <w:rFonts w:hint="default"/>
      </w:rPr>
    </w:lvl>
    <w:lvl w:ilvl="2">
      <w:start w:val="1"/>
      <w:numFmt w:val="decimal"/>
      <w:lvlText w:val="6.19.7.%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35" w15:restartNumberingAfterBreak="0">
    <w:nsid w:val="25FC6A7F"/>
    <w:multiLevelType w:val="multilevel"/>
    <w:tmpl w:val="CEB22D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7."/>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8993989"/>
    <w:multiLevelType w:val="multilevel"/>
    <w:tmpl w:val="749AA990"/>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A663BD4"/>
    <w:multiLevelType w:val="multilevel"/>
    <w:tmpl w:val="93AE2328"/>
    <w:lvl w:ilvl="0">
      <w:start w:val="1"/>
      <w:numFmt w:val="decimal"/>
      <w:lvlText w:val="%1."/>
      <w:lvlJc w:val="left"/>
      <w:pPr>
        <w:ind w:left="360" w:hanging="360"/>
      </w:pPr>
      <w:rPr>
        <w:rFonts w:hint="default"/>
        <w:b/>
      </w:rPr>
    </w:lvl>
    <w:lvl w:ilvl="1">
      <w:start w:val="1"/>
      <w:numFmt w:val="decimal"/>
      <w:lvlText w:val="6.%2."/>
      <w:lvlJc w:val="left"/>
      <w:pPr>
        <w:ind w:left="999" w:hanging="432"/>
      </w:pPr>
      <w:rPr>
        <w:rFonts w:hint="default"/>
        <w:b w:val="0"/>
        <w:i w:val="0"/>
        <w:strike w:val="0"/>
        <w:color w:val="auto"/>
        <w:sz w:val="24"/>
        <w:szCs w:val="24"/>
        <w:u w:val="none"/>
      </w:rPr>
    </w:lvl>
    <w:lvl w:ilvl="2">
      <w:start w:val="1"/>
      <w:numFmt w:val="decimal"/>
      <w:lvlText w:val="6.%2.%3."/>
      <w:lvlJc w:val="left"/>
      <w:pPr>
        <w:ind w:left="3198" w:hanging="504"/>
      </w:pPr>
      <w:rPr>
        <w:rFonts w:ascii="Times New Roman" w:hAnsi="Times New Roman" w:cs="Times New Roman" w:hint="default"/>
        <w:b w:val="0"/>
        <w:i w:val="0"/>
        <w:strike w:val="0"/>
        <w:color w:val="auto"/>
        <w:sz w:val="24"/>
        <w:szCs w:val="24"/>
      </w:rPr>
    </w:lvl>
    <w:lvl w:ilvl="3">
      <w:start w:val="1"/>
      <w:numFmt w:val="decimal"/>
      <w:lvlText w:val="6.11.7.%4."/>
      <w:lvlJc w:val="left"/>
      <w:pPr>
        <w:ind w:left="2203"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AE43732"/>
    <w:multiLevelType w:val="hybridMultilevel"/>
    <w:tmpl w:val="6BF6408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9" w15:restartNumberingAfterBreak="0">
    <w:nsid w:val="2B936845"/>
    <w:multiLevelType w:val="hybridMultilevel"/>
    <w:tmpl w:val="4F00260E"/>
    <w:lvl w:ilvl="0" w:tplc="40D21438">
      <w:start w:val="1"/>
      <w:numFmt w:val="decimal"/>
      <w:lvlText w:val="6.31.17.%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C1303B6"/>
    <w:multiLevelType w:val="hybridMultilevel"/>
    <w:tmpl w:val="3A066E70"/>
    <w:lvl w:ilvl="0" w:tplc="AEBCF5B2">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2CC717C8"/>
    <w:multiLevelType w:val="multilevel"/>
    <w:tmpl w:val="0276AA40"/>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2D584F75"/>
    <w:multiLevelType w:val="multilevel"/>
    <w:tmpl w:val="F7341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1349A2"/>
    <w:multiLevelType w:val="hybridMultilevel"/>
    <w:tmpl w:val="6568CA06"/>
    <w:lvl w:ilvl="0" w:tplc="522274C6">
      <w:start w:val="1"/>
      <w:numFmt w:val="lowerLetter"/>
      <w:lvlText w:val="%1)"/>
      <w:lvlJc w:val="left"/>
      <w:pPr>
        <w:ind w:left="746" w:hanging="360"/>
      </w:pPr>
      <w:rPr>
        <w:rFonts w:hint="default"/>
      </w:rPr>
    </w:lvl>
    <w:lvl w:ilvl="1" w:tplc="04160019" w:tentative="1">
      <w:start w:val="1"/>
      <w:numFmt w:val="lowerLetter"/>
      <w:lvlText w:val="%2."/>
      <w:lvlJc w:val="left"/>
      <w:pPr>
        <w:ind w:left="1466" w:hanging="360"/>
      </w:pPr>
    </w:lvl>
    <w:lvl w:ilvl="2" w:tplc="0416001B" w:tentative="1">
      <w:start w:val="1"/>
      <w:numFmt w:val="lowerRoman"/>
      <w:lvlText w:val="%3."/>
      <w:lvlJc w:val="right"/>
      <w:pPr>
        <w:ind w:left="2186" w:hanging="180"/>
      </w:pPr>
    </w:lvl>
    <w:lvl w:ilvl="3" w:tplc="0416000F" w:tentative="1">
      <w:start w:val="1"/>
      <w:numFmt w:val="decimal"/>
      <w:lvlText w:val="%4."/>
      <w:lvlJc w:val="left"/>
      <w:pPr>
        <w:ind w:left="2906" w:hanging="360"/>
      </w:pPr>
    </w:lvl>
    <w:lvl w:ilvl="4" w:tplc="04160019" w:tentative="1">
      <w:start w:val="1"/>
      <w:numFmt w:val="lowerLetter"/>
      <w:lvlText w:val="%5."/>
      <w:lvlJc w:val="left"/>
      <w:pPr>
        <w:ind w:left="3626" w:hanging="360"/>
      </w:pPr>
    </w:lvl>
    <w:lvl w:ilvl="5" w:tplc="0416001B" w:tentative="1">
      <w:start w:val="1"/>
      <w:numFmt w:val="lowerRoman"/>
      <w:lvlText w:val="%6."/>
      <w:lvlJc w:val="right"/>
      <w:pPr>
        <w:ind w:left="4346" w:hanging="180"/>
      </w:pPr>
    </w:lvl>
    <w:lvl w:ilvl="6" w:tplc="0416000F" w:tentative="1">
      <w:start w:val="1"/>
      <w:numFmt w:val="decimal"/>
      <w:lvlText w:val="%7."/>
      <w:lvlJc w:val="left"/>
      <w:pPr>
        <w:ind w:left="5066" w:hanging="360"/>
      </w:pPr>
    </w:lvl>
    <w:lvl w:ilvl="7" w:tplc="04160019" w:tentative="1">
      <w:start w:val="1"/>
      <w:numFmt w:val="lowerLetter"/>
      <w:lvlText w:val="%8."/>
      <w:lvlJc w:val="left"/>
      <w:pPr>
        <w:ind w:left="5786" w:hanging="360"/>
      </w:pPr>
    </w:lvl>
    <w:lvl w:ilvl="8" w:tplc="0416001B" w:tentative="1">
      <w:start w:val="1"/>
      <w:numFmt w:val="lowerRoman"/>
      <w:lvlText w:val="%9."/>
      <w:lvlJc w:val="right"/>
      <w:pPr>
        <w:ind w:left="6506" w:hanging="180"/>
      </w:pPr>
    </w:lvl>
  </w:abstractNum>
  <w:abstractNum w:abstractNumId="44" w15:restartNumberingAfterBreak="0">
    <w:nsid w:val="2E397807"/>
    <w:multiLevelType w:val="multilevel"/>
    <w:tmpl w:val="0CF219C0"/>
    <w:lvl w:ilvl="0">
      <w:start w:val="1"/>
      <w:numFmt w:val="decimal"/>
      <w:lvlText w:val="6.19.5.%1."/>
      <w:lvlJc w:val="left"/>
      <w:pPr>
        <w:ind w:left="644" w:hanging="360"/>
      </w:pPr>
      <w:rPr>
        <w:rFonts w:hint="default"/>
        <w:b w:val="0"/>
        <w:bCs w:val="0"/>
      </w:rPr>
    </w:lvl>
    <w:lvl w:ilvl="1">
      <w:start w:val="1"/>
      <w:numFmt w:val="decimal"/>
      <w:lvlText w:val="6.16.4.%2."/>
      <w:lvlJc w:val="left"/>
      <w:pPr>
        <w:ind w:left="720" w:hanging="360"/>
      </w:pPr>
      <w:rPr>
        <w:rFonts w:hint="default"/>
      </w:rPr>
    </w:lvl>
    <w:lvl w:ilvl="2">
      <w:start w:val="1"/>
      <w:numFmt w:val="decimal"/>
      <w:lvlText w:val="6.16.4.%3."/>
      <w:lvlJc w:val="left"/>
      <w:pPr>
        <w:ind w:left="360" w:hanging="360"/>
      </w:pPr>
      <w:rPr>
        <w:rFonts w:hint="default"/>
      </w:rPr>
    </w:lvl>
    <w:lvl w:ilvl="3">
      <w:start w:val="3"/>
      <w:numFmt w:val="decimal"/>
      <w:lvlText w:val="6.16.3.%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45" w15:restartNumberingAfterBreak="0">
    <w:nsid w:val="2F9D4F7E"/>
    <w:multiLevelType w:val="hybridMultilevel"/>
    <w:tmpl w:val="ADD8B0BA"/>
    <w:lvl w:ilvl="0" w:tplc="8564D67E">
      <w:start w:val="1"/>
      <w:numFmt w:val="decimal"/>
      <w:lvlText w:val="5.3.%1."/>
      <w:lvlJc w:val="left"/>
      <w:pPr>
        <w:ind w:left="1637"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6" w15:restartNumberingAfterBreak="0">
    <w:nsid w:val="31F12592"/>
    <w:multiLevelType w:val="multilevel"/>
    <w:tmpl w:val="3E7C89D2"/>
    <w:lvl w:ilvl="0">
      <w:start w:val="3"/>
      <w:numFmt w:val="decimal"/>
      <w:lvlText w:val="%1."/>
      <w:lvlJc w:val="left"/>
      <w:pPr>
        <w:ind w:left="360" w:hanging="360"/>
      </w:pPr>
      <w:rPr>
        <w:rFonts w:hint="default"/>
      </w:rPr>
    </w:lvl>
    <w:lvl w:ilvl="1">
      <w:start w:val="3"/>
      <w:numFmt w:val="decimal"/>
      <w:lvlText w:val="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3FE4F7C"/>
    <w:multiLevelType w:val="multilevel"/>
    <w:tmpl w:val="3446E0E8"/>
    <w:lvl w:ilvl="0">
      <w:start w:val="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42073D4"/>
    <w:multiLevelType w:val="multilevel"/>
    <w:tmpl w:val="A8601B8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34AD14A4"/>
    <w:multiLevelType w:val="multilevel"/>
    <w:tmpl w:val="2C10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4C52EEC"/>
    <w:multiLevelType w:val="multilevel"/>
    <w:tmpl w:val="9078DCDE"/>
    <w:lvl w:ilvl="0">
      <w:start w:val="6"/>
      <w:numFmt w:val="decimal"/>
      <w:lvlText w:val="%1"/>
      <w:lvlJc w:val="left"/>
      <w:pPr>
        <w:ind w:left="600" w:hanging="600"/>
      </w:pPr>
      <w:rPr>
        <w:rFonts w:hint="default"/>
      </w:rPr>
    </w:lvl>
    <w:lvl w:ilvl="1">
      <w:start w:val="18"/>
      <w:numFmt w:val="decimal"/>
      <w:lvlText w:val="%1.%2"/>
      <w:lvlJc w:val="left"/>
      <w:pPr>
        <w:ind w:left="955" w:hanging="600"/>
      </w:pPr>
      <w:rPr>
        <w:rFonts w:hint="default"/>
      </w:rPr>
    </w:lvl>
    <w:lvl w:ilvl="2">
      <w:start w:val="6"/>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51" w15:restartNumberingAfterBreak="0">
    <w:nsid w:val="3BB13D88"/>
    <w:multiLevelType w:val="multilevel"/>
    <w:tmpl w:val="8A6A967A"/>
    <w:lvl w:ilvl="0">
      <w:start w:val="6"/>
      <w:numFmt w:val="decimal"/>
      <w:lvlText w:val="%1"/>
      <w:lvlJc w:val="left"/>
      <w:pPr>
        <w:ind w:left="600" w:hanging="600"/>
      </w:pPr>
      <w:rPr>
        <w:rFonts w:hint="default"/>
      </w:rPr>
    </w:lvl>
    <w:lvl w:ilvl="1">
      <w:start w:val="18"/>
      <w:numFmt w:val="decimal"/>
      <w:lvlText w:val="%1.%2"/>
      <w:lvlJc w:val="left"/>
      <w:pPr>
        <w:ind w:left="792" w:hanging="600"/>
      </w:pPr>
      <w:rPr>
        <w:rFonts w:hint="default"/>
      </w:rPr>
    </w:lvl>
    <w:lvl w:ilvl="2">
      <w:start w:val="9"/>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52" w15:restartNumberingAfterBreak="0">
    <w:nsid w:val="3C263204"/>
    <w:multiLevelType w:val="multilevel"/>
    <w:tmpl w:val="8EEA4B76"/>
    <w:lvl w:ilvl="0">
      <w:start w:val="5"/>
      <w:numFmt w:val="decimal"/>
      <w:lvlText w:val="6.19.9.%1."/>
      <w:lvlJc w:val="left"/>
      <w:pPr>
        <w:ind w:left="644" w:hanging="360"/>
      </w:pPr>
      <w:rPr>
        <w:rFonts w:hint="default"/>
        <w:b w:val="0"/>
        <w:bCs w:val="0"/>
      </w:rPr>
    </w:lvl>
    <w:lvl w:ilvl="1">
      <w:start w:val="1"/>
      <w:numFmt w:val="decimal"/>
      <w:lvlText w:val="6.16.9.%2."/>
      <w:lvlJc w:val="left"/>
      <w:pPr>
        <w:ind w:left="720" w:hanging="360"/>
      </w:pPr>
      <w:rPr>
        <w:rFonts w:hint="default"/>
      </w:rPr>
    </w:lvl>
    <w:lvl w:ilvl="2">
      <w:start w:val="5"/>
      <w:numFmt w:val="decimal"/>
      <w:lvlText w:val="6.19.10.%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53" w15:restartNumberingAfterBreak="0">
    <w:nsid w:val="3C612264"/>
    <w:multiLevelType w:val="multilevel"/>
    <w:tmpl w:val="2792554C"/>
    <w:lvl w:ilvl="0">
      <w:start w:val="7"/>
      <w:numFmt w:val="decimal"/>
      <w:lvlText w:val="6.19.9.%1."/>
      <w:lvlJc w:val="left"/>
      <w:pPr>
        <w:ind w:left="644" w:hanging="360"/>
      </w:pPr>
      <w:rPr>
        <w:rFonts w:hint="default"/>
        <w:b w:val="0"/>
        <w:bCs w:val="0"/>
      </w:rPr>
    </w:lvl>
    <w:lvl w:ilvl="1">
      <w:start w:val="9"/>
      <w:numFmt w:val="decimal"/>
      <w:lvlText w:val="6.19.%2."/>
      <w:lvlJc w:val="left"/>
      <w:pPr>
        <w:ind w:left="720" w:hanging="360"/>
      </w:pPr>
      <w:rPr>
        <w:rFonts w:hint="default"/>
      </w:rPr>
    </w:lvl>
    <w:lvl w:ilvl="2">
      <w:start w:val="2"/>
      <w:numFmt w:val="decimal"/>
      <w:lvlText w:val="6.16.8.%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54" w15:restartNumberingAfterBreak="0">
    <w:nsid w:val="3C710730"/>
    <w:multiLevelType w:val="hybridMultilevel"/>
    <w:tmpl w:val="C43E2B00"/>
    <w:lvl w:ilvl="0" w:tplc="474ECF8C">
      <w:start w:val="1"/>
      <w:numFmt w:val="decimal"/>
      <w:lvlText w:val="6.31.5.%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3D5F3545"/>
    <w:multiLevelType w:val="multilevel"/>
    <w:tmpl w:val="D486BBA2"/>
    <w:lvl w:ilvl="0">
      <w:start w:val="5"/>
      <w:numFmt w:val="decimal"/>
      <w:lvlText w:val="%1"/>
      <w:lvlJc w:val="left"/>
      <w:pPr>
        <w:ind w:left="360" w:hanging="360"/>
      </w:pPr>
      <w:rPr>
        <w:rFonts w:hint="default"/>
      </w:rPr>
    </w:lvl>
    <w:lvl w:ilvl="1">
      <w:start w:val="1"/>
      <w:numFmt w:val="none"/>
      <w:lvlText w:val="5.1"/>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6" w15:restartNumberingAfterBreak="0">
    <w:nsid w:val="3E0F7FD5"/>
    <w:multiLevelType w:val="hybridMultilevel"/>
    <w:tmpl w:val="E47C2F42"/>
    <w:lvl w:ilvl="0" w:tplc="3A008A3C">
      <w:start w:val="3"/>
      <w:numFmt w:val="decimal"/>
      <w:lvlText w:val="5.%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7" w15:restartNumberingAfterBreak="0">
    <w:nsid w:val="3E754623"/>
    <w:multiLevelType w:val="hybridMultilevel"/>
    <w:tmpl w:val="8C26F9A0"/>
    <w:lvl w:ilvl="0" w:tplc="E108A2C8">
      <w:start w:val="1"/>
      <w:numFmt w:val="decimal"/>
      <w:lvlText w:val="6.31.16.%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3F525CB6"/>
    <w:multiLevelType w:val="multilevel"/>
    <w:tmpl w:val="34ACF904"/>
    <w:lvl w:ilvl="0">
      <w:start w:val="1"/>
      <w:numFmt w:val="decimal"/>
      <w:lvlText w:val="%1."/>
      <w:lvlJc w:val="left"/>
      <w:pPr>
        <w:ind w:left="644" w:hanging="360"/>
      </w:pPr>
      <w:rPr>
        <w:rFonts w:hint="default"/>
        <w:b w:val="0"/>
        <w:bCs w:val="0"/>
      </w:rPr>
    </w:lvl>
    <w:lvl w:ilvl="1">
      <w:start w:val="4"/>
      <w:numFmt w:val="decimal"/>
      <w:lvlText w:val="6.19.%2."/>
      <w:lvlJc w:val="left"/>
      <w:pPr>
        <w:ind w:left="720" w:hanging="360"/>
      </w:pPr>
      <w:rPr>
        <w:rFonts w:hint="default"/>
      </w:rPr>
    </w:lvl>
    <w:lvl w:ilvl="2">
      <w:start w:val="1"/>
      <w:numFmt w:val="decimal"/>
      <w:lvlText w:val="6.19.3.%3."/>
      <w:lvlJc w:val="left"/>
      <w:pPr>
        <w:ind w:left="360" w:hanging="360"/>
      </w:pPr>
      <w:rPr>
        <w:rFonts w:hint="default"/>
      </w:rPr>
    </w:lvl>
    <w:lvl w:ilvl="3">
      <w:start w:val="3"/>
      <w:numFmt w:val="decimal"/>
      <w:lvlText w:val="6.16.2.%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59" w15:restartNumberingAfterBreak="0">
    <w:nsid w:val="40136218"/>
    <w:multiLevelType w:val="hybridMultilevel"/>
    <w:tmpl w:val="76AAD984"/>
    <w:lvl w:ilvl="0" w:tplc="C9020B30">
      <w:start w:val="1"/>
      <w:numFmt w:val="decimal"/>
      <w:lvlText w:val="6.31.4.%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403744C8"/>
    <w:multiLevelType w:val="multilevel"/>
    <w:tmpl w:val="AC105A2C"/>
    <w:lvl w:ilvl="0">
      <w:start w:val="1"/>
      <w:numFmt w:val="decimal"/>
      <w:lvlText w:val="6.13.%1."/>
      <w:lvlJc w:val="left"/>
      <w:pPr>
        <w:ind w:left="360" w:hanging="360"/>
      </w:pPr>
      <w:rPr>
        <w:rFonts w:hint="default"/>
        <w:b w:val="0"/>
        <w:bCs/>
      </w:rPr>
    </w:lvl>
    <w:lvl w:ilvl="1">
      <w:start w:val="1"/>
      <w:numFmt w:val="decimal"/>
      <w:lvlText w:val="6.%2."/>
      <w:lvlJc w:val="left"/>
      <w:pPr>
        <w:ind w:left="999" w:hanging="432"/>
      </w:pPr>
      <w:rPr>
        <w:rFonts w:hint="default"/>
        <w:b w:val="0"/>
        <w:i w:val="0"/>
        <w:strike w:val="0"/>
        <w:color w:val="auto"/>
        <w:sz w:val="24"/>
        <w:szCs w:val="24"/>
        <w:u w:val="none"/>
      </w:rPr>
    </w:lvl>
    <w:lvl w:ilvl="2">
      <w:start w:val="1"/>
      <w:numFmt w:val="decimal"/>
      <w:lvlText w:val="6.16.%3."/>
      <w:lvlJc w:val="left"/>
      <w:pPr>
        <w:ind w:left="3054" w:hanging="360"/>
      </w:pPr>
      <w:rPr>
        <w:rFonts w:hint="default"/>
      </w:rPr>
    </w:lvl>
    <w:lvl w:ilvl="3">
      <w:start w:val="1"/>
      <w:numFmt w:val="decimal"/>
      <w:lvlText w:val="6.%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1285D6A"/>
    <w:multiLevelType w:val="multilevel"/>
    <w:tmpl w:val="F740038C"/>
    <w:lvl w:ilvl="0">
      <w:start w:val="5"/>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2" w15:restartNumberingAfterBreak="0">
    <w:nsid w:val="425B5D47"/>
    <w:multiLevelType w:val="multilevel"/>
    <w:tmpl w:val="FCD2AFCE"/>
    <w:lvl w:ilvl="0">
      <w:start w:val="2"/>
      <w:numFmt w:val="decimal"/>
      <w:lvlText w:val="6.16.5.%1."/>
      <w:lvlJc w:val="left"/>
      <w:pPr>
        <w:ind w:left="644" w:hanging="360"/>
      </w:pPr>
      <w:rPr>
        <w:rFonts w:hint="default"/>
        <w:b w:val="0"/>
        <w:bCs w:val="0"/>
      </w:rPr>
    </w:lvl>
    <w:lvl w:ilvl="1">
      <w:start w:val="6"/>
      <w:numFmt w:val="decimal"/>
      <w:lvlText w:val="6.19.%2."/>
      <w:lvlJc w:val="left"/>
      <w:pPr>
        <w:ind w:left="720" w:hanging="360"/>
      </w:pPr>
      <w:rPr>
        <w:rFonts w:hint="default"/>
      </w:rPr>
    </w:lvl>
    <w:lvl w:ilvl="2">
      <w:start w:val="1"/>
      <w:numFmt w:val="decimal"/>
      <w:lvlText w:val="6.19.7.%3."/>
      <w:lvlJc w:val="left"/>
      <w:pPr>
        <w:ind w:left="360" w:hanging="360"/>
      </w:pPr>
      <w:rPr>
        <w:rFonts w:hint="default"/>
      </w:rPr>
    </w:lvl>
    <w:lvl w:ilvl="3">
      <w:start w:val="1"/>
      <w:numFmt w:val="decimal"/>
      <w:lvlText w:val="6.16.5.%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63" w15:restartNumberingAfterBreak="0">
    <w:nsid w:val="43167269"/>
    <w:multiLevelType w:val="multilevel"/>
    <w:tmpl w:val="9B4C53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10."/>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4E00F5A"/>
    <w:multiLevelType w:val="multilevel"/>
    <w:tmpl w:val="43FEF0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5FC1B05"/>
    <w:multiLevelType w:val="multilevel"/>
    <w:tmpl w:val="0E60F4D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6881DBF"/>
    <w:multiLevelType w:val="multilevel"/>
    <w:tmpl w:val="9E023DB4"/>
    <w:lvl w:ilvl="0">
      <w:start w:val="3"/>
      <w:numFmt w:val="decimal"/>
      <w:lvlText w:val="6.16.4.%1."/>
      <w:lvlJc w:val="left"/>
      <w:pPr>
        <w:ind w:left="644" w:hanging="360"/>
      </w:pPr>
      <w:rPr>
        <w:rFonts w:hint="default"/>
        <w:b w:val="0"/>
        <w:bCs w:val="0"/>
      </w:rPr>
    </w:lvl>
    <w:lvl w:ilvl="1">
      <w:start w:val="1"/>
      <w:numFmt w:val="decimal"/>
      <w:lvlText w:val="6.16.4.%2."/>
      <w:lvlJc w:val="left"/>
      <w:pPr>
        <w:ind w:left="720" w:hanging="360"/>
      </w:pPr>
      <w:rPr>
        <w:rFonts w:hint="default"/>
      </w:rPr>
    </w:lvl>
    <w:lvl w:ilvl="2">
      <w:start w:val="2"/>
      <w:numFmt w:val="decimal"/>
      <w:lvlText w:val="6.16.4.%3."/>
      <w:lvlJc w:val="left"/>
      <w:pPr>
        <w:ind w:left="360" w:hanging="360"/>
      </w:pPr>
      <w:rPr>
        <w:rFonts w:hint="default"/>
      </w:rPr>
    </w:lvl>
    <w:lvl w:ilvl="3">
      <w:start w:val="3"/>
      <w:numFmt w:val="decimal"/>
      <w:lvlText w:val="6.16.3.%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67" w15:restartNumberingAfterBreak="0">
    <w:nsid w:val="47431A56"/>
    <w:multiLevelType w:val="multilevel"/>
    <w:tmpl w:val="BD726928"/>
    <w:lvl w:ilvl="0">
      <w:start w:val="3"/>
      <w:numFmt w:val="decimal"/>
      <w:lvlText w:val="6.16.9.%1."/>
      <w:lvlJc w:val="left"/>
      <w:pPr>
        <w:ind w:left="644" w:hanging="360"/>
      </w:pPr>
      <w:rPr>
        <w:rFonts w:hint="default"/>
        <w:b w:val="0"/>
        <w:bCs w:val="0"/>
      </w:rPr>
    </w:lvl>
    <w:lvl w:ilvl="1">
      <w:start w:val="10"/>
      <w:numFmt w:val="decimal"/>
      <w:lvlText w:val="6.19.%2."/>
      <w:lvlJc w:val="left"/>
      <w:pPr>
        <w:ind w:left="720" w:hanging="360"/>
      </w:pPr>
      <w:rPr>
        <w:rFonts w:hint="default"/>
      </w:rPr>
    </w:lvl>
    <w:lvl w:ilvl="2">
      <w:start w:val="1"/>
      <w:numFmt w:val="decimal"/>
      <w:lvlText w:val="6.19.10.%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68" w15:restartNumberingAfterBreak="0">
    <w:nsid w:val="47891B36"/>
    <w:multiLevelType w:val="multilevel"/>
    <w:tmpl w:val="37B6CC78"/>
    <w:lvl w:ilvl="0">
      <w:start w:val="1"/>
      <w:numFmt w:val="decimal"/>
      <w:lvlText w:val="%1"/>
      <w:lvlJc w:val="left"/>
      <w:pPr>
        <w:ind w:left="720" w:hanging="360"/>
      </w:pPr>
      <w:rPr>
        <w:rFonts w:hint="default"/>
      </w:rPr>
    </w:lvl>
    <w:lvl w:ilvl="1">
      <w:start w:val="5"/>
      <w:numFmt w:val="decimal"/>
      <w:isLgl/>
      <w:lvlText w:val="%1.%2."/>
      <w:lvlJc w:val="left"/>
      <w:pPr>
        <w:ind w:left="810" w:hanging="45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9" w15:restartNumberingAfterBreak="0">
    <w:nsid w:val="49404E14"/>
    <w:multiLevelType w:val="multilevel"/>
    <w:tmpl w:val="CE32E0AE"/>
    <w:lvl w:ilvl="0">
      <w:start w:val="1"/>
      <w:numFmt w:val="decimal"/>
      <w:lvlText w:val="6.16.4.%1."/>
      <w:lvlJc w:val="left"/>
      <w:pPr>
        <w:ind w:left="644" w:hanging="360"/>
      </w:pPr>
      <w:rPr>
        <w:rFonts w:hint="default"/>
        <w:b w:val="0"/>
        <w:bCs w:val="0"/>
      </w:rPr>
    </w:lvl>
    <w:lvl w:ilvl="1">
      <w:start w:val="1"/>
      <w:numFmt w:val="decimal"/>
      <w:lvlText w:val="6.16.4.%2."/>
      <w:lvlJc w:val="left"/>
      <w:pPr>
        <w:ind w:left="720" w:hanging="360"/>
      </w:pPr>
      <w:rPr>
        <w:rFonts w:hint="default"/>
      </w:rPr>
    </w:lvl>
    <w:lvl w:ilvl="2">
      <w:start w:val="2"/>
      <w:numFmt w:val="decimal"/>
      <w:lvlText w:val="6.16.4.%3."/>
      <w:lvlJc w:val="left"/>
      <w:pPr>
        <w:ind w:left="360" w:hanging="360"/>
      </w:pPr>
      <w:rPr>
        <w:rFonts w:hint="default"/>
      </w:rPr>
    </w:lvl>
    <w:lvl w:ilvl="3">
      <w:start w:val="3"/>
      <w:numFmt w:val="decimal"/>
      <w:lvlText w:val="6.16.3.%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70" w15:restartNumberingAfterBreak="0">
    <w:nsid w:val="49A15F61"/>
    <w:multiLevelType w:val="hybridMultilevel"/>
    <w:tmpl w:val="4E2C4C26"/>
    <w:lvl w:ilvl="0" w:tplc="C99284F4">
      <w:start w:val="1"/>
      <w:numFmt w:val="decimal"/>
      <w:lvlText w:val="6.31.10.%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4CF17A82"/>
    <w:multiLevelType w:val="multilevel"/>
    <w:tmpl w:val="1B40A642"/>
    <w:lvl w:ilvl="0">
      <w:start w:val="3"/>
      <w:numFmt w:val="decimal"/>
      <w:lvlText w:val="6.19.6.%1."/>
      <w:lvlJc w:val="left"/>
      <w:pPr>
        <w:ind w:left="644" w:hanging="360"/>
      </w:pPr>
      <w:rPr>
        <w:rFonts w:hint="default"/>
        <w:b w:val="0"/>
        <w:bCs w:val="0"/>
      </w:rPr>
    </w:lvl>
    <w:lvl w:ilvl="1">
      <w:start w:val="1"/>
      <w:numFmt w:val="decimal"/>
      <w:lvlText w:val="6.16.5.%2."/>
      <w:lvlJc w:val="left"/>
      <w:pPr>
        <w:ind w:left="720" w:hanging="360"/>
      </w:pPr>
      <w:rPr>
        <w:rFonts w:hint="default"/>
      </w:rPr>
    </w:lvl>
    <w:lvl w:ilvl="2">
      <w:start w:val="3"/>
      <w:numFmt w:val="decimal"/>
      <w:lvlText w:val="6.19.6.%3."/>
      <w:lvlJc w:val="left"/>
      <w:pPr>
        <w:ind w:left="360" w:hanging="360"/>
      </w:pPr>
      <w:rPr>
        <w:rFonts w:hint="default"/>
      </w:rPr>
    </w:lvl>
    <w:lvl w:ilvl="3">
      <w:start w:val="1"/>
      <w:numFmt w:val="decimal"/>
      <w:lvlText w:val="6.19.4.%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72" w15:restartNumberingAfterBreak="0">
    <w:nsid w:val="4D6A2E80"/>
    <w:multiLevelType w:val="hybridMultilevel"/>
    <w:tmpl w:val="9CCE2BF2"/>
    <w:lvl w:ilvl="0" w:tplc="994431F0">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3" w15:restartNumberingAfterBreak="0">
    <w:nsid w:val="4D87069B"/>
    <w:multiLevelType w:val="hybridMultilevel"/>
    <w:tmpl w:val="354AE01E"/>
    <w:lvl w:ilvl="0" w:tplc="A37686EE">
      <w:start w:val="1"/>
      <w:numFmt w:val="decimal"/>
      <w:lvlText w:val="%1."/>
      <w:lvlJc w:val="left"/>
      <w:pPr>
        <w:ind w:left="427" w:hanging="723"/>
      </w:pPr>
      <w:rPr>
        <w:rFonts w:hint="default"/>
        <w:spacing w:val="0"/>
        <w:w w:val="99"/>
        <w:lang w:val="pt-PT" w:eastAsia="en-US" w:bidi="ar-SA"/>
      </w:rPr>
    </w:lvl>
    <w:lvl w:ilvl="1" w:tplc="E9445642">
      <w:start w:val="1"/>
      <w:numFmt w:val="lowerLetter"/>
      <w:lvlText w:val="%2."/>
      <w:lvlJc w:val="left"/>
      <w:pPr>
        <w:ind w:left="1185" w:hanging="773"/>
      </w:pPr>
      <w:rPr>
        <w:rFonts w:ascii="Times New Roman" w:eastAsia="Times New Roman" w:hAnsi="Times New Roman" w:cs="Times New Roman" w:hint="default"/>
        <w:b w:val="0"/>
        <w:bCs w:val="0"/>
        <w:i w:val="0"/>
        <w:iCs w:val="0"/>
        <w:spacing w:val="0"/>
        <w:w w:val="99"/>
        <w:sz w:val="20"/>
        <w:szCs w:val="20"/>
        <w:lang w:val="pt-PT" w:eastAsia="en-US" w:bidi="ar-SA"/>
      </w:rPr>
    </w:lvl>
    <w:lvl w:ilvl="2" w:tplc="922C3D6A">
      <w:numFmt w:val="bullet"/>
      <w:lvlText w:val="•"/>
      <w:lvlJc w:val="left"/>
      <w:pPr>
        <w:ind w:left="2119" w:hanging="773"/>
      </w:pPr>
      <w:rPr>
        <w:rFonts w:hint="default"/>
        <w:lang w:val="pt-PT" w:eastAsia="en-US" w:bidi="ar-SA"/>
      </w:rPr>
    </w:lvl>
    <w:lvl w:ilvl="3" w:tplc="94A06450">
      <w:numFmt w:val="bullet"/>
      <w:lvlText w:val="•"/>
      <w:lvlJc w:val="left"/>
      <w:pPr>
        <w:ind w:left="3059" w:hanging="773"/>
      </w:pPr>
      <w:rPr>
        <w:rFonts w:hint="default"/>
        <w:lang w:val="pt-PT" w:eastAsia="en-US" w:bidi="ar-SA"/>
      </w:rPr>
    </w:lvl>
    <w:lvl w:ilvl="4" w:tplc="BA30584C">
      <w:numFmt w:val="bullet"/>
      <w:lvlText w:val="•"/>
      <w:lvlJc w:val="left"/>
      <w:pPr>
        <w:ind w:left="3999" w:hanging="773"/>
      </w:pPr>
      <w:rPr>
        <w:rFonts w:hint="default"/>
        <w:lang w:val="pt-PT" w:eastAsia="en-US" w:bidi="ar-SA"/>
      </w:rPr>
    </w:lvl>
    <w:lvl w:ilvl="5" w:tplc="CBB0A860">
      <w:numFmt w:val="bullet"/>
      <w:lvlText w:val="•"/>
      <w:lvlJc w:val="left"/>
      <w:pPr>
        <w:ind w:left="4939" w:hanging="773"/>
      </w:pPr>
      <w:rPr>
        <w:rFonts w:hint="default"/>
        <w:lang w:val="pt-PT" w:eastAsia="en-US" w:bidi="ar-SA"/>
      </w:rPr>
    </w:lvl>
    <w:lvl w:ilvl="6" w:tplc="1DC8F062">
      <w:numFmt w:val="bullet"/>
      <w:lvlText w:val="•"/>
      <w:lvlJc w:val="left"/>
      <w:pPr>
        <w:ind w:left="5879" w:hanging="773"/>
      </w:pPr>
      <w:rPr>
        <w:rFonts w:hint="default"/>
        <w:lang w:val="pt-PT" w:eastAsia="en-US" w:bidi="ar-SA"/>
      </w:rPr>
    </w:lvl>
    <w:lvl w:ilvl="7" w:tplc="A0D81BA8">
      <w:numFmt w:val="bullet"/>
      <w:lvlText w:val="•"/>
      <w:lvlJc w:val="left"/>
      <w:pPr>
        <w:ind w:left="6819" w:hanging="773"/>
      </w:pPr>
      <w:rPr>
        <w:rFonts w:hint="default"/>
        <w:lang w:val="pt-PT" w:eastAsia="en-US" w:bidi="ar-SA"/>
      </w:rPr>
    </w:lvl>
    <w:lvl w:ilvl="8" w:tplc="4A7E4AEE">
      <w:numFmt w:val="bullet"/>
      <w:lvlText w:val="•"/>
      <w:lvlJc w:val="left"/>
      <w:pPr>
        <w:ind w:left="7759" w:hanging="773"/>
      </w:pPr>
      <w:rPr>
        <w:rFonts w:hint="default"/>
        <w:lang w:val="pt-PT" w:eastAsia="en-US" w:bidi="ar-SA"/>
      </w:rPr>
    </w:lvl>
  </w:abstractNum>
  <w:abstractNum w:abstractNumId="74" w15:restartNumberingAfterBreak="0">
    <w:nsid w:val="4EA42400"/>
    <w:multiLevelType w:val="multilevel"/>
    <w:tmpl w:val="A2367D0C"/>
    <w:lvl w:ilvl="0">
      <w:start w:val="6"/>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75" w15:restartNumberingAfterBreak="0">
    <w:nsid w:val="4F36003D"/>
    <w:multiLevelType w:val="multilevel"/>
    <w:tmpl w:val="DF58E3BE"/>
    <w:lvl w:ilvl="0">
      <w:start w:val="1"/>
      <w:numFmt w:val="decimal"/>
      <w:lvlText w:val="%1."/>
      <w:lvlJc w:val="left"/>
      <w:pPr>
        <w:ind w:left="360" w:hanging="360"/>
      </w:pPr>
      <w:rPr>
        <w:rFonts w:hint="default"/>
        <w:b/>
      </w:rPr>
    </w:lvl>
    <w:lvl w:ilvl="1">
      <w:start w:val="1"/>
      <w:numFmt w:val="decimal"/>
      <w:lvlText w:val="6.%2."/>
      <w:lvlJc w:val="left"/>
      <w:pPr>
        <w:ind w:left="999" w:hanging="432"/>
      </w:pPr>
      <w:rPr>
        <w:rFonts w:hint="default"/>
        <w:b w:val="0"/>
        <w:i w:val="0"/>
        <w:strike w:val="0"/>
        <w:color w:val="auto"/>
        <w:sz w:val="24"/>
        <w:szCs w:val="24"/>
        <w:u w:val="none"/>
      </w:rPr>
    </w:lvl>
    <w:lvl w:ilvl="2">
      <w:start w:val="1"/>
      <w:numFmt w:val="decimal"/>
      <w:lvlText w:val="6.16.%3."/>
      <w:lvlJc w:val="left"/>
      <w:pPr>
        <w:ind w:left="3054" w:hanging="360"/>
      </w:pPr>
      <w:rPr>
        <w:rFonts w:hint="default"/>
      </w:rPr>
    </w:lvl>
    <w:lvl w:ilvl="3">
      <w:start w:val="1"/>
      <w:numFmt w:val="decimal"/>
      <w:lvlText w:val="6.%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15027CE"/>
    <w:multiLevelType w:val="multilevel"/>
    <w:tmpl w:val="81DE8722"/>
    <w:lvl w:ilvl="0">
      <w:start w:val="1"/>
      <w:numFmt w:val="decimal"/>
      <w:lvlText w:val="%1."/>
      <w:lvlJc w:val="left"/>
      <w:pPr>
        <w:ind w:left="644" w:hanging="360"/>
      </w:pPr>
      <w:rPr>
        <w:rFonts w:hint="default"/>
        <w:b w:val="0"/>
        <w:bCs w:val="0"/>
      </w:rPr>
    </w:lvl>
    <w:lvl w:ilvl="1">
      <w:start w:val="2"/>
      <w:numFmt w:val="decimal"/>
      <w:lvlText w:val="6.16.1.%2."/>
      <w:lvlJc w:val="left"/>
      <w:pPr>
        <w:ind w:left="360" w:hanging="360"/>
      </w:pPr>
      <w:rPr>
        <w:rFonts w:hint="default"/>
      </w:rPr>
    </w:lvl>
    <w:lvl w:ilvl="2">
      <w:start w:val="1"/>
      <w:numFmt w:val="decimal"/>
      <w:lvlText w:val="6.16.3.%3."/>
      <w:lvlJc w:val="left"/>
      <w:pPr>
        <w:ind w:left="360" w:hanging="360"/>
      </w:pPr>
      <w:rPr>
        <w:rFonts w:hint="default"/>
      </w:rPr>
    </w:lvl>
    <w:lvl w:ilvl="3">
      <w:start w:val="1"/>
      <w:numFmt w:val="decimal"/>
      <w:lvlText w:val="6.16.1.%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77" w15:restartNumberingAfterBreak="0">
    <w:nsid w:val="53A11D47"/>
    <w:multiLevelType w:val="multilevel"/>
    <w:tmpl w:val="23503426"/>
    <w:lvl w:ilvl="0">
      <w:start w:val="1"/>
      <w:numFmt w:val="decimal"/>
      <w:lvlText w:val="6.19.5.%1."/>
      <w:lvlJc w:val="left"/>
      <w:pPr>
        <w:ind w:left="644" w:hanging="360"/>
      </w:pPr>
      <w:rPr>
        <w:rFonts w:hint="default"/>
        <w:b w:val="0"/>
        <w:bCs w:val="0"/>
      </w:rPr>
    </w:lvl>
    <w:lvl w:ilvl="1">
      <w:start w:val="1"/>
      <w:numFmt w:val="decimal"/>
      <w:lvlText w:val="6.16.4.%2."/>
      <w:lvlJc w:val="left"/>
      <w:pPr>
        <w:ind w:left="720" w:hanging="360"/>
      </w:pPr>
      <w:rPr>
        <w:rFonts w:hint="default"/>
      </w:rPr>
    </w:lvl>
    <w:lvl w:ilvl="2">
      <w:start w:val="1"/>
      <w:numFmt w:val="decimal"/>
      <w:lvlText w:val="6.16.4.%3."/>
      <w:lvlJc w:val="left"/>
      <w:pPr>
        <w:ind w:left="360" w:hanging="360"/>
      </w:pPr>
      <w:rPr>
        <w:rFonts w:hint="default"/>
      </w:rPr>
    </w:lvl>
    <w:lvl w:ilvl="3">
      <w:start w:val="3"/>
      <w:numFmt w:val="decimal"/>
      <w:lvlText w:val="6.16.3.%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78" w15:restartNumberingAfterBreak="0">
    <w:nsid w:val="558E7852"/>
    <w:multiLevelType w:val="multilevel"/>
    <w:tmpl w:val="1478B892"/>
    <w:lvl w:ilvl="0">
      <w:start w:val="7"/>
      <w:numFmt w:val="decimal"/>
      <w:lvlText w:val="6.19.10.%1."/>
      <w:lvlJc w:val="left"/>
      <w:pPr>
        <w:ind w:left="644" w:hanging="360"/>
      </w:pPr>
      <w:rPr>
        <w:rFonts w:hint="default"/>
        <w:b w:val="0"/>
        <w:bCs w:val="0"/>
      </w:rPr>
    </w:lvl>
    <w:lvl w:ilvl="1">
      <w:start w:val="11"/>
      <w:numFmt w:val="decimal"/>
      <w:lvlText w:val="6.19.%2."/>
      <w:lvlJc w:val="left"/>
      <w:pPr>
        <w:ind w:left="720" w:hanging="360"/>
      </w:pPr>
      <w:rPr>
        <w:rFonts w:hint="default"/>
      </w:rPr>
    </w:lvl>
    <w:lvl w:ilvl="2">
      <w:start w:val="1"/>
      <w:numFmt w:val="decimal"/>
      <w:lvlText w:val="6.19.11.%3."/>
      <w:lvlJc w:val="left"/>
      <w:pPr>
        <w:ind w:left="360" w:hanging="360"/>
      </w:pPr>
      <w:rPr>
        <w:rFonts w:hint="default"/>
      </w:rPr>
    </w:lvl>
    <w:lvl w:ilvl="3">
      <w:start w:val="3"/>
      <w:numFmt w:val="decimal"/>
      <w:lvlText w:val="6.16.10.%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79" w15:restartNumberingAfterBreak="0">
    <w:nsid w:val="565660C0"/>
    <w:multiLevelType w:val="multilevel"/>
    <w:tmpl w:val="0DEA2468"/>
    <w:lvl w:ilvl="0">
      <w:start w:val="8"/>
      <w:numFmt w:val="decimal"/>
      <w:lvlText w:val="%1"/>
      <w:lvlJc w:val="left"/>
      <w:pPr>
        <w:ind w:left="360" w:hanging="360"/>
      </w:pPr>
      <w:rPr>
        <w:b w:val="0"/>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80" w15:restartNumberingAfterBreak="0">
    <w:nsid w:val="5815551A"/>
    <w:multiLevelType w:val="multilevel"/>
    <w:tmpl w:val="26AAA66A"/>
    <w:lvl w:ilvl="0">
      <w:start w:val="19"/>
      <w:numFmt w:val="decimal"/>
      <w:lvlText w:val="%1"/>
      <w:lvlJc w:val="left"/>
      <w:pPr>
        <w:ind w:left="420" w:hanging="420"/>
      </w:pPr>
      <w:rPr>
        <w:rFonts w:hint="default"/>
        <w:b/>
      </w:rPr>
    </w:lvl>
    <w:lvl w:ilvl="1">
      <w:start w:val="7"/>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1" w15:restartNumberingAfterBreak="0">
    <w:nsid w:val="5A5F44A8"/>
    <w:multiLevelType w:val="multilevel"/>
    <w:tmpl w:val="E3967C04"/>
    <w:lvl w:ilvl="0">
      <w:start w:val="6"/>
      <w:numFmt w:val="decimal"/>
      <w:lvlText w:val="%1"/>
      <w:lvlJc w:val="left"/>
      <w:pPr>
        <w:ind w:left="420" w:hanging="420"/>
      </w:pPr>
      <w:rPr>
        <w:rFonts w:hint="default"/>
      </w:rPr>
    </w:lvl>
    <w:lvl w:ilvl="1">
      <w:start w:val="16"/>
      <w:numFmt w:val="decimal"/>
      <w:lvlText w:val="%1.%2"/>
      <w:lvlJc w:val="left"/>
      <w:pPr>
        <w:ind w:left="420" w:hanging="4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BF64890"/>
    <w:multiLevelType w:val="hybridMultilevel"/>
    <w:tmpl w:val="1D128B16"/>
    <w:lvl w:ilvl="0" w:tplc="994431F0">
      <w:start w:val="1"/>
      <w:numFmt w:val="decimal"/>
      <w:lvlText w:val="%1"/>
      <w:lvlJc w:val="lef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83" w15:restartNumberingAfterBreak="0">
    <w:nsid w:val="5C3A55CC"/>
    <w:multiLevelType w:val="multilevel"/>
    <w:tmpl w:val="7D8CE2E2"/>
    <w:lvl w:ilvl="0">
      <w:start w:val="1"/>
      <w:numFmt w:val="decimal"/>
      <w:lvlText w:val="6.19.5.%1."/>
      <w:lvlJc w:val="left"/>
      <w:pPr>
        <w:ind w:left="644" w:hanging="360"/>
      </w:pPr>
      <w:rPr>
        <w:rFonts w:hint="default"/>
        <w:b w:val="0"/>
        <w:bCs w:val="0"/>
      </w:rPr>
    </w:lvl>
    <w:lvl w:ilvl="1">
      <w:start w:val="1"/>
      <w:numFmt w:val="decimal"/>
      <w:lvlText w:val="6.16.3.%2."/>
      <w:lvlJc w:val="left"/>
      <w:pPr>
        <w:ind w:left="720" w:hanging="360"/>
      </w:pPr>
      <w:rPr>
        <w:rFonts w:hint="default"/>
      </w:rPr>
    </w:lvl>
    <w:lvl w:ilvl="2">
      <w:start w:val="2"/>
      <w:numFmt w:val="decimal"/>
      <w:lvlText w:val="6.16.3.%3."/>
      <w:lvlJc w:val="left"/>
      <w:pPr>
        <w:ind w:left="360" w:hanging="360"/>
      </w:pPr>
      <w:rPr>
        <w:rFonts w:hint="default"/>
      </w:rPr>
    </w:lvl>
    <w:lvl w:ilvl="3">
      <w:start w:val="1"/>
      <w:numFmt w:val="decimal"/>
      <w:lvlText w:val="6.16.3.%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84" w15:restartNumberingAfterBreak="0">
    <w:nsid w:val="5CF331A7"/>
    <w:multiLevelType w:val="multilevel"/>
    <w:tmpl w:val="CFFC755C"/>
    <w:lvl w:ilvl="0">
      <w:start w:val="2"/>
      <w:numFmt w:val="decimal"/>
      <w:lvlText w:val="6.16.6.%1."/>
      <w:lvlJc w:val="left"/>
      <w:pPr>
        <w:ind w:left="644" w:hanging="360"/>
      </w:pPr>
      <w:rPr>
        <w:rFonts w:hint="default"/>
        <w:b w:val="0"/>
        <w:bCs w:val="0"/>
      </w:rPr>
    </w:lvl>
    <w:lvl w:ilvl="1">
      <w:start w:val="1"/>
      <w:numFmt w:val="decimal"/>
      <w:lvlText w:val="6.16.6.%2."/>
      <w:lvlJc w:val="left"/>
      <w:pPr>
        <w:ind w:left="720" w:hanging="360"/>
      </w:pPr>
      <w:rPr>
        <w:rFonts w:hint="default"/>
      </w:rPr>
    </w:lvl>
    <w:lvl w:ilvl="2">
      <w:start w:val="2"/>
      <w:numFmt w:val="decimal"/>
      <w:lvlText w:val="6.16.6.%3."/>
      <w:lvlJc w:val="left"/>
      <w:pPr>
        <w:ind w:left="360" w:hanging="360"/>
      </w:pPr>
      <w:rPr>
        <w:rFonts w:hint="default"/>
      </w:rPr>
    </w:lvl>
    <w:lvl w:ilvl="3">
      <w:start w:val="3"/>
      <w:numFmt w:val="decimal"/>
      <w:lvlText w:val="6.16.5.%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85" w15:restartNumberingAfterBreak="0">
    <w:nsid w:val="5DA70F47"/>
    <w:multiLevelType w:val="multilevel"/>
    <w:tmpl w:val="95382310"/>
    <w:lvl w:ilvl="0">
      <w:start w:val="1"/>
      <w:numFmt w:val="decimal"/>
      <w:lvlText w:val="%1."/>
      <w:lvlJc w:val="left"/>
      <w:pPr>
        <w:ind w:left="644" w:hanging="360"/>
      </w:pPr>
      <w:rPr>
        <w:rFonts w:hint="default"/>
        <w:b w:val="0"/>
        <w:bCs w:val="0"/>
      </w:rPr>
    </w:lvl>
    <w:lvl w:ilvl="1">
      <w:start w:val="1"/>
      <w:numFmt w:val="decimal"/>
      <w:lvlText w:val="6.16.2.%2."/>
      <w:lvlJc w:val="left"/>
      <w:pPr>
        <w:ind w:left="360" w:hanging="360"/>
      </w:pPr>
      <w:rPr>
        <w:rFonts w:hint="default"/>
      </w:rPr>
    </w:lvl>
    <w:lvl w:ilvl="2">
      <w:start w:val="1"/>
      <w:numFmt w:val="decimal"/>
      <w:lvlText w:val="6.16.2.%3."/>
      <w:lvlJc w:val="left"/>
      <w:pPr>
        <w:ind w:left="360" w:hanging="360"/>
      </w:pPr>
      <w:rPr>
        <w:rFonts w:hint="default"/>
      </w:rPr>
    </w:lvl>
    <w:lvl w:ilvl="3">
      <w:start w:val="3"/>
      <w:numFmt w:val="decimal"/>
      <w:lvlText w:val="6.16.1.%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86" w15:restartNumberingAfterBreak="0">
    <w:nsid w:val="5E5533F7"/>
    <w:multiLevelType w:val="multilevel"/>
    <w:tmpl w:val="5FDAC34E"/>
    <w:lvl w:ilvl="0">
      <w:start w:val="7"/>
      <w:numFmt w:val="decimal"/>
      <w:lvlText w:val="6.19.8.%1."/>
      <w:lvlJc w:val="left"/>
      <w:pPr>
        <w:ind w:left="644" w:hanging="360"/>
      </w:pPr>
      <w:rPr>
        <w:rFonts w:hint="default"/>
        <w:b w:val="0"/>
        <w:bCs w:val="0"/>
      </w:rPr>
    </w:lvl>
    <w:lvl w:ilvl="1">
      <w:start w:val="1"/>
      <w:numFmt w:val="decimal"/>
      <w:lvlText w:val="6.16.8.%2."/>
      <w:lvlJc w:val="left"/>
      <w:pPr>
        <w:ind w:left="720" w:hanging="360"/>
      </w:pPr>
      <w:rPr>
        <w:rFonts w:hint="default"/>
      </w:rPr>
    </w:lvl>
    <w:lvl w:ilvl="2">
      <w:start w:val="7"/>
      <w:numFmt w:val="decimal"/>
      <w:lvlText w:val="6.19.9.%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87" w15:restartNumberingAfterBreak="0">
    <w:nsid w:val="5EE77F99"/>
    <w:multiLevelType w:val="multilevel"/>
    <w:tmpl w:val="B6E4C4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5F631CD6"/>
    <w:multiLevelType w:val="hybridMultilevel"/>
    <w:tmpl w:val="FD5EA8DC"/>
    <w:lvl w:ilvl="0" w:tplc="638A07D8">
      <w:start w:val="1"/>
      <w:numFmt w:val="decimal"/>
      <w:lvlText w:val="6.16.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63520CC8"/>
    <w:multiLevelType w:val="multilevel"/>
    <w:tmpl w:val="E7B24C3A"/>
    <w:lvl w:ilvl="0">
      <w:start w:val="10"/>
      <w:numFmt w:val="decimal"/>
      <w:lvlText w:val="6.19.7.%1."/>
      <w:lvlJc w:val="left"/>
      <w:pPr>
        <w:ind w:left="644" w:hanging="360"/>
      </w:pPr>
      <w:rPr>
        <w:rFonts w:hint="default"/>
        <w:b w:val="0"/>
        <w:bCs w:val="0"/>
      </w:rPr>
    </w:lvl>
    <w:lvl w:ilvl="1">
      <w:start w:val="1"/>
      <w:numFmt w:val="decimal"/>
      <w:lvlText w:val="6.16.7.%2."/>
      <w:lvlJc w:val="left"/>
      <w:pPr>
        <w:ind w:left="720" w:hanging="360"/>
      </w:pPr>
      <w:rPr>
        <w:rFonts w:hint="default"/>
      </w:rPr>
    </w:lvl>
    <w:lvl w:ilvl="2">
      <w:start w:val="1"/>
      <w:numFmt w:val="decimal"/>
      <w:lvlText w:val="6.19.7.%3."/>
      <w:lvlJc w:val="left"/>
      <w:pPr>
        <w:ind w:left="360" w:hanging="360"/>
      </w:pPr>
      <w:rPr>
        <w:rFonts w:hint="default"/>
      </w:rPr>
    </w:lvl>
    <w:lvl w:ilvl="3">
      <w:start w:val="1"/>
      <w:numFmt w:val="decimal"/>
      <w:lvlText w:val="6.19.6.%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90" w15:restartNumberingAfterBreak="0">
    <w:nsid w:val="65BD41AD"/>
    <w:multiLevelType w:val="hybridMultilevel"/>
    <w:tmpl w:val="95AAFF5C"/>
    <w:lvl w:ilvl="0" w:tplc="F530E7A0">
      <w:start w:val="1"/>
      <w:numFmt w:val="decimal"/>
      <w:lvlText w:val="6.31.12.%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662A21E1"/>
    <w:multiLevelType w:val="multilevel"/>
    <w:tmpl w:val="E4206460"/>
    <w:lvl w:ilvl="0">
      <w:start w:val="7"/>
      <w:numFmt w:val="decimal"/>
      <w:lvlText w:val="%1"/>
      <w:lvlJc w:val="left"/>
      <w:pPr>
        <w:ind w:left="960" w:hanging="960"/>
      </w:pPr>
      <w:rPr>
        <w:rFonts w:hint="default"/>
      </w:rPr>
    </w:lvl>
    <w:lvl w:ilvl="1">
      <w:start w:val="7"/>
      <w:numFmt w:val="decimal"/>
      <w:lvlText w:val="%1.%2"/>
      <w:lvlJc w:val="left"/>
      <w:pPr>
        <w:ind w:left="960" w:hanging="960"/>
      </w:pPr>
      <w:rPr>
        <w:rFonts w:hint="default"/>
      </w:rPr>
    </w:lvl>
    <w:lvl w:ilvl="2">
      <w:start w:val="5"/>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42339B"/>
    <w:multiLevelType w:val="hybridMultilevel"/>
    <w:tmpl w:val="66F0833C"/>
    <w:lvl w:ilvl="0" w:tplc="8E1C5F68">
      <w:start w:val="1"/>
      <w:numFmt w:val="decimal"/>
      <w:lvlText w:val="6.31.1.%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15:restartNumberingAfterBreak="0">
    <w:nsid w:val="667F5DBA"/>
    <w:multiLevelType w:val="hybridMultilevel"/>
    <w:tmpl w:val="C498A8EC"/>
    <w:lvl w:ilvl="0" w:tplc="E3420D44">
      <w:start w:val="1"/>
      <w:numFmt w:val="lowerLetter"/>
      <w:lvlText w:val="%1)"/>
      <w:lvlJc w:val="left"/>
      <w:pPr>
        <w:ind w:left="861" w:hanging="361"/>
      </w:pPr>
      <w:rPr>
        <w:rFonts w:ascii="Arial" w:eastAsia="Arial" w:hAnsi="Arial" w:cs="Arial" w:hint="default"/>
        <w:spacing w:val="0"/>
        <w:w w:val="99"/>
        <w:sz w:val="22"/>
        <w:szCs w:val="22"/>
        <w:lang w:val="pt-BR" w:eastAsia="pt-BR" w:bidi="pt-BR"/>
      </w:rPr>
    </w:lvl>
    <w:lvl w:ilvl="1" w:tplc="5AE09EEA">
      <w:numFmt w:val="bullet"/>
      <w:lvlText w:val="•"/>
      <w:lvlJc w:val="left"/>
      <w:pPr>
        <w:ind w:left="1708" w:hanging="361"/>
      </w:pPr>
      <w:rPr>
        <w:rFonts w:hint="default"/>
        <w:lang w:val="pt-BR" w:eastAsia="pt-BR" w:bidi="pt-BR"/>
      </w:rPr>
    </w:lvl>
    <w:lvl w:ilvl="2" w:tplc="FB5C7BDA">
      <w:numFmt w:val="bullet"/>
      <w:lvlText w:val="•"/>
      <w:lvlJc w:val="left"/>
      <w:pPr>
        <w:ind w:left="2557" w:hanging="361"/>
      </w:pPr>
      <w:rPr>
        <w:rFonts w:hint="default"/>
        <w:lang w:val="pt-BR" w:eastAsia="pt-BR" w:bidi="pt-BR"/>
      </w:rPr>
    </w:lvl>
    <w:lvl w:ilvl="3" w:tplc="BACE23FA">
      <w:numFmt w:val="bullet"/>
      <w:lvlText w:val="•"/>
      <w:lvlJc w:val="left"/>
      <w:pPr>
        <w:ind w:left="3406" w:hanging="361"/>
      </w:pPr>
      <w:rPr>
        <w:rFonts w:hint="default"/>
        <w:lang w:val="pt-BR" w:eastAsia="pt-BR" w:bidi="pt-BR"/>
      </w:rPr>
    </w:lvl>
    <w:lvl w:ilvl="4" w:tplc="9682A5D6">
      <w:numFmt w:val="bullet"/>
      <w:lvlText w:val="•"/>
      <w:lvlJc w:val="left"/>
      <w:pPr>
        <w:ind w:left="4255" w:hanging="361"/>
      </w:pPr>
      <w:rPr>
        <w:rFonts w:hint="default"/>
        <w:lang w:val="pt-BR" w:eastAsia="pt-BR" w:bidi="pt-BR"/>
      </w:rPr>
    </w:lvl>
    <w:lvl w:ilvl="5" w:tplc="7C24E876">
      <w:numFmt w:val="bullet"/>
      <w:lvlText w:val="•"/>
      <w:lvlJc w:val="left"/>
      <w:pPr>
        <w:ind w:left="5104" w:hanging="361"/>
      </w:pPr>
      <w:rPr>
        <w:rFonts w:hint="default"/>
        <w:lang w:val="pt-BR" w:eastAsia="pt-BR" w:bidi="pt-BR"/>
      </w:rPr>
    </w:lvl>
    <w:lvl w:ilvl="6" w:tplc="7398FC7C">
      <w:numFmt w:val="bullet"/>
      <w:lvlText w:val="•"/>
      <w:lvlJc w:val="left"/>
      <w:pPr>
        <w:ind w:left="5952" w:hanging="361"/>
      </w:pPr>
      <w:rPr>
        <w:rFonts w:hint="default"/>
        <w:lang w:val="pt-BR" w:eastAsia="pt-BR" w:bidi="pt-BR"/>
      </w:rPr>
    </w:lvl>
    <w:lvl w:ilvl="7" w:tplc="D20A6C84">
      <w:numFmt w:val="bullet"/>
      <w:lvlText w:val="•"/>
      <w:lvlJc w:val="left"/>
      <w:pPr>
        <w:ind w:left="6801" w:hanging="361"/>
      </w:pPr>
      <w:rPr>
        <w:rFonts w:hint="default"/>
        <w:lang w:val="pt-BR" w:eastAsia="pt-BR" w:bidi="pt-BR"/>
      </w:rPr>
    </w:lvl>
    <w:lvl w:ilvl="8" w:tplc="6AB8AB8C">
      <w:numFmt w:val="bullet"/>
      <w:lvlText w:val="•"/>
      <w:lvlJc w:val="left"/>
      <w:pPr>
        <w:ind w:left="7650" w:hanging="361"/>
      </w:pPr>
      <w:rPr>
        <w:rFonts w:hint="default"/>
        <w:lang w:val="pt-BR" w:eastAsia="pt-BR" w:bidi="pt-BR"/>
      </w:rPr>
    </w:lvl>
  </w:abstractNum>
  <w:abstractNum w:abstractNumId="94" w15:restartNumberingAfterBreak="0">
    <w:nsid w:val="6A906F55"/>
    <w:multiLevelType w:val="hybridMultilevel"/>
    <w:tmpl w:val="8E0ABF98"/>
    <w:lvl w:ilvl="0" w:tplc="11148EA0">
      <w:start w:val="1"/>
      <w:numFmt w:val="decimal"/>
      <w:lvlText w:val="6.31.15.%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15:restartNumberingAfterBreak="0">
    <w:nsid w:val="6BD640C5"/>
    <w:multiLevelType w:val="hybridMultilevel"/>
    <w:tmpl w:val="7F3A59C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6" w15:restartNumberingAfterBreak="0">
    <w:nsid w:val="6DE41053"/>
    <w:multiLevelType w:val="hybridMultilevel"/>
    <w:tmpl w:val="26F6F84C"/>
    <w:lvl w:ilvl="0" w:tplc="13866678">
      <w:start w:val="1"/>
      <w:numFmt w:val="decimal"/>
      <w:lvlText w:val="6.31.6.%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7" w15:restartNumberingAfterBreak="0">
    <w:nsid w:val="70315527"/>
    <w:multiLevelType w:val="hybridMultilevel"/>
    <w:tmpl w:val="264EDBEA"/>
    <w:lvl w:ilvl="0" w:tplc="994431F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8" w15:restartNumberingAfterBreak="0">
    <w:nsid w:val="71510E61"/>
    <w:multiLevelType w:val="hybridMultilevel"/>
    <w:tmpl w:val="510CBF7A"/>
    <w:lvl w:ilvl="0" w:tplc="08A02572">
      <w:start w:val="1"/>
      <w:numFmt w:val="decimal"/>
      <w:lvlText w:val="6.31.8.%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9" w15:restartNumberingAfterBreak="0">
    <w:nsid w:val="7301510A"/>
    <w:multiLevelType w:val="hybridMultilevel"/>
    <w:tmpl w:val="70780B06"/>
    <w:lvl w:ilvl="0" w:tplc="CC845CD6">
      <w:start w:val="1"/>
      <w:numFmt w:val="decimal"/>
      <w:lvlText w:val="6.31.13.%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0" w15:restartNumberingAfterBreak="0">
    <w:nsid w:val="76352B7C"/>
    <w:multiLevelType w:val="hybridMultilevel"/>
    <w:tmpl w:val="8D72D898"/>
    <w:lvl w:ilvl="0" w:tplc="19DC4B42">
      <w:start w:val="1"/>
      <w:numFmt w:val="decimal"/>
      <w:lvlText w:val="6.31.2.%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1" w15:restartNumberingAfterBreak="0">
    <w:nsid w:val="76AB5094"/>
    <w:multiLevelType w:val="hybridMultilevel"/>
    <w:tmpl w:val="4516B322"/>
    <w:lvl w:ilvl="0" w:tplc="580E729C">
      <w:start w:val="1"/>
      <w:numFmt w:val="decimal"/>
      <w:lvlText w:val="6.31.3.%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15:restartNumberingAfterBreak="0">
    <w:nsid w:val="78861131"/>
    <w:multiLevelType w:val="multilevel"/>
    <w:tmpl w:val="878EF2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none"/>
      <w:lvlText w:val="7.7.5.1.8."/>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9050D8D"/>
    <w:multiLevelType w:val="multilevel"/>
    <w:tmpl w:val="93E2CB92"/>
    <w:lvl w:ilvl="0">
      <w:start w:val="2"/>
      <w:numFmt w:val="decimal"/>
      <w:lvlText w:val="6.16.5.%1."/>
      <w:lvlJc w:val="left"/>
      <w:pPr>
        <w:ind w:left="644" w:hanging="360"/>
      </w:pPr>
      <w:rPr>
        <w:rFonts w:hint="default"/>
        <w:b w:val="0"/>
        <w:bCs w:val="0"/>
      </w:rPr>
    </w:lvl>
    <w:lvl w:ilvl="1">
      <w:start w:val="2"/>
      <w:numFmt w:val="decimal"/>
      <w:lvlText w:val="6.16.6.%2."/>
      <w:lvlJc w:val="left"/>
      <w:pPr>
        <w:ind w:left="720" w:hanging="360"/>
      </w:pPr>
      <w:rPr>
        <w:rFonts w:hint="default"/>
      </w:rPr>
    </w:lvl>
    <w:lvl w:ilvl="2">
      <w:start w:val="1"/>
      <w:numFmt w:val="decimal"/>
      <w:lvlText w:val="6.19.7.%3."/>
      <w:lvlJc w:val="left"/>
      <w:pPr>
        <w:ind w:left="360" w:hanging="360"/>
      </w:pPr>
      <w:rPr>
        <w:rFonts w:hint="default"/>
      </w:rPr>
    </w:lvl>
    <w:lvl w:ilvl="3">
      <w:start w:val="3"/>
      <w:numFmt w:val="decimal"/>
      <w:lvlText w:val="6.16.5.%4."/>
      <w:lvlJc w:val="left"/>
      <w:pPr>
        <w:ind w:left="360" w:hanging="360"/>
      </w:pPr>
      <w:rPr>
        <w:rFonts w:hint="default"/>
      </w:rPr>
    </w:lvl>
    <w:lvl w:ilvl="4">
      <w:start w:val="1"/>
      <w:numFmt w:val="decimal"/>
      <w:isLgl/>
      <w:lvlText w:val="%1.%2.%3.%4.%5."/>
      <w:lvlJc w:val="left"/>
      <w:pPr>
        <w:ind w:left="1364" w:hanging="1080"/>
      </w:pPr>
      <w:rPr>
        <w:rFonts w:hint="default"/>
        <w:color w:val="000000"/>
      </w:rPr>
    </w:lvl>
    <w:lvl w:ilvl="5">
      <w:start w:val="1"/>
      <w:numFmt w:val="decimal"/>
      <w:isLgl/>
      <w:lvlText w:val="%1.%2.%3.%4.%5.%6."/>
      <w:lvlJc w:val="left"/>
      <w:pPr>
        <w:ind w:left="1724" w:hanging="1440"/>
      </w:pPr>
      <w:rPr>
        <w:rFonts w:hint="default"/>
        <w:color w:val="000000"/>
      </w:rPr>
    </w:lvl>
    <w:lvl w:ilvl="6">
      <w:start w:val="1"/>
      <w:numFmt w:val="decimal"/>
      <w:isLgl/>
      <w:lvlText w:val="%1.%2.%3.%4.%5.%6.%7."/>
      <w:lvlJc w:val="left"/>
      <w:pPr>
        <w:ind w:left="1724" w:hanging="1440"/>
      </w:pPr>
      <w:rPr>
        <w:rFonts w:hint="default"/>
        <w:color w:val="000000"/>
      </w:rPr>
    </w:lvl>
    <w:lvl w:ilvl="7">
      <w:start w:val="1"/>
      <w:numFmt w:val="decimal"/>
      <w:isLgl/>
      <w:lvlText w:val="%1.%2.%3.%4.%5.%6.%7.%8."/>
      <w:lvlJc w:val="left"/>
      <w:pPr>
        <w:ind w:left="2084" w:hanging="1800"/>
      </w:pPr>
      <w:rPr>
        <w:rFonts w:hint="default"/>
        <w:color w:val="000000"/>
      </w:rPr>
    </w:lvl>
    <w:lvl w:ilvl="8">
      <w:start w:val="1"/>
      <w:numFmt w:val="decimal"/>
      <w:isLgl/>
      <w:lvlText w:val="%1.%2.%3.%4.%5.%6.%7.%8.%9."/>
      <w:lvlJc w:val="left"/>
      <w:pPr>
        <w:ind w:left="2444" w:hanging="2160"/>
      </w:pPr>
      <w:rPr>
        <w:rFonts w:hint="default"/>
        <w:color w:val="000000"/>
      </w:rPr>
    </w:lvl>
  </w:abstractNum>
  <w:abstractNum w:abstractNumId="104" w15:restartNumberingAfterBreak="0">
    <w:nsid w:val="7F646775"/>
    <w:multiLevelType w:val="multilevel"/>
    <w:tmpl w:val="E0D0416E"/>
    <w:lvl w:ilvl="0">
      <w:start w:val="6"/>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FF644A8"/>
    <w:multiLevelType w:val="hybridMultilevel"/>
    <w:tmpl w:val="CC2AF59E"/>
    <w:lvl w:ilvl="0" w:tplc="DEB2E9B0">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16cid:durableId="1021931034">
    <w:abstractNumId w:val="7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2249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346657">
    <w:abstractNumId w:val="0"/>
  </w:num>
  <w:num w:numId="4" w16cid:durableId="2002543879">
    <w:abstractNumId w:val="2"/>
  </w:num>
  <w:num w:numId="5" w16cid:durableId="1732383404">
    <w:abstractNumId w:val="1"/>
  </w:num>
  <w:num w:numId="6" w16cid:durableId="4300485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8360937">
    <w:abstractNumId w:val="4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9642265">
    <w:abstractNumId w:val="5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6388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3700866">
    <w:abstractNumId w:val="6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55634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669192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347191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7448410">
    <w:abstractNumId w:val="91"/>
  </w:num>
  <w:num w:numId="15" w16cid:durableId="119423317">
    <w:abstractNumId w:val="5"/>
  </w:num>
  <w:num w:numId="16" w16cid:durableId="668367287">
    <w:abstractNumId w:val="25"/>
  </w:num>
  <w:num w:numId="17" w16cid:durableId="1564675832">
    <w:abstractNumId w:val="72"/>
  </w:num>
  <w:num w:numId="18" w16cid:durableId="1870684816">
    <w:abstractNumId w:val="82"/>
  </w:num>
  <w:num w:numId="19" w16cid:durableId="464741179">
    <w:abstractNumId w:val="97"/>
  </w:num>
  <w:num w:numId="20" w16cid:durableId="1742098880">
    <w:abstractNumId w:val="68"/>
  </w:num>
  <w:num w:numId="21" w16cid:durableId="1189180892">
    <w:abstractNumId w:val="46"/>
  </w:num>
  <w:num w:numId="22" w16cid:durableId="175772861">
    <w:abstractNumId w:val="93"/>
  </w:num>
  <w:num w:numId="23" w16cid:durableId="1331330378">
    <w:abstractNumId w:val="31"/>
  </w:num>
  <w:num w:numId="24" w16cid:durableId="1432894168">
    <w:abstractNumId w:val="36"/>
  </w:num>
  <w:num w:numId="25" w16cid:durableId="988939185">
    <w:abstractNumId w:val="11"/>
  </w:num>
  <w:num w:numId="26" w16cid:durableId="1752921798">
    <w:abstractNumId w:val="55"/>
  </w:num>
  <w:num w:numId="27" w16cid:durableId="1832519466">
    <w:abstractNumId w:val="10"/>
  </w:num>
  <w:num w:numId="28" w16cid:durableId="101147378">
    <w:abstractNumId w:val="32"/>
  </w:num>
  <w:num w:numId="29" w16cid:durableId="1383820503">
    <w:abstractNumId w:val="65"/>
  </w:num>
  <w:num w:numId="30" w16cid:durableId="641077014">
    <w:abstractNumId w:val="64"/>
  </w:num>
  <w:num w:numId="31" w16cid:durableId="1539463800">
    <w:abstractNumId w:val="18"/>
  </w:num>
  <w:num w:numId="32" w16cid:durableId="1980382125">
    <w:abstractNumId w:val="17"/>
  </w:num>
  <w:num w:numId="33" w16cid:durableId="802234519">
    <w:abstractNumId w:val="35"/>
  </w:num>
  <w:num w:numId="34" w16cid:durableId="521089804">
    <w:abstractNumId w:val="102"/>
  </w:num>
  <w:num w:numId="35" w16cid:durableId="1741293088">
    <w:abstractNumId w:val="21"/>
  </w:num>
  <w:num w:numId="36" w16cid:durableId="333537131">
    <w:abstractNumId w:val="63"/>
  </w:num>
  <w:num w:numId="37" w16cid:durableId="1124545420">
    <w:abstractNumId w:val="87"/>
  </w:num>
  <w:num w:numId="38" w16cid:durableId="1222791217">
    <w:abstractNumId w:val="81"/>
  </w:num>
  <w:num w:numId="39" w16cid:durableId="2011253887">
    <w:abstractNumId w:val="75"/>
  </w:num>
  <w:num w:numId="40" w16cid:durableId="435562350">
    <w:abstractNumId w:val="47"/>
  </w:num>
  <w:num w:numId="41" w16cid:durableId="441415610">
    <w:abstractNumId w:val="26"/>
  </w:num>
  <w:num w:numId="42" w16cid:durableId="986393753">
    <w:abstractNumId w:val="104"/>
  </w:num>
  <w:num w:numId="43" w16cid:durableId="2002082812">
    <w:abstractNumId w:val="37"/>
  </w:num>
  <w:num w:numId="44" w16cid:durableId="404033647">
    <w:abstractNumId w:val="33"/>
  </w:num>
  <w:num w:numId="45" w16cid:durableId="876548272">
    <w:abstractNumId w:val="92"/>
  </w:num>
  <w:num w:numId="46" w16cid:durableId="1631548154">
    <w:abstractNumId w:val="100"/>
  </w:num>
  <w:num w:numId="47" w16cid:durableId="944456692">
    <w:abstractNumId w:val="101"/>
  </w:num>
  <w:num w:numId="48" w16cid:durableId="1964648973">
    <w:abstractNumId w:val="59"/>
  </w:num>
  <w:num w:numId="49" w16cid:durableId="1887915438">
    <w:abstractNumId w:val="54"/>
  </w:num>
  <w:num w:numId="50" w16cid:durableId="742532207">
    <w:abstractNumId w:val="96"/>
  </w:num>
  <w:num w:numId="51" w16cid:durableId="893856398">
    <w:abstractNumId w:val="7"/>
  </w:num>
  <w:num w:numId="52" w16cid:durableId="1108159929">
    <w:abstractNumId w:val="98"/>
  </w:num>
  <w:num w:numId="53" w16cid:durableId="405998241">
    <w:abstractNumId w:val="20"/>
  </w:num>
  <w:num w:numId="54" w16cid:durableId="1777864505">
    <w:abstractNumId w:val="70"/>
  </w:num>
  <w:num w:numId="55" w16cid:durableId="1104349957">
    <w:abstractNumId w:val="29"/>
  </w:num>
  <w:num w:numId="56" w16cid:durableId="1520241707">
    <w:abstractNumId w:val="90"/>
  </w:num>
  <w:num w:numId="57" w16cid:durableId="1691681686">
    <w:abstractNumId w:val="99"/>
  </w:num>
  <w:num w:numId="58" w16cid:durableId="2058360569">
    <w:abstractNumId w:val="12"/>
  </w:num>
  <w:num w:numId="59" w16cid:durableId="598026912">
    <w:abstractNumId w:val="94"/>
  </w:num>
  <w:num w:numId="60" w16cid:durableId="113330857">
    <w:abstractNumId w:val="57"/>
  </w:num>
  <w:num w:numId="61" w16cid:durableId="510334562">
    <w:abstractNumId w:val="39"/>
  </w:num>
  <w:num w:numId="62" w16cid:durableId="545604262">
    <w:abstractNumId w:val="22"/>
  </w:num>
  <w:num w:numId="63" w16cid:durableId="141168044">
    <w:abstractNumId w:val="80"/>
  </w:num>
  <w:num w:numId="64" w16cid:durableId="418258621">
    <w:abstractNumId w:val="14"/>
  </w:num>
  <w:num w:numId="65" w16cid:durableId="1731074767">
    <w:abstractNumId w:val="28"/>
  </w:num>
  <w:num w:numId="66" w16cid:durableId="1587376354">
    <w:abstractNumId w:val="76"/>
  </w:num>
  <w:num w:numId="67" w16cid:durableId="1760364600">
    <w:abstractNumId w:val="58"/>
  </w:num>
  <w:num w:numId="68" w16cid:durableId="1134520102">
    <w:abstractNumId w:val="27"/>
  </w:num>
  <w:num w:numId="69" w16cid:durableId="1532958308">
    <w:abstractNumId w:val="71"/>
  </w:num>
  <w:num w:numId="70" w16cid:durableId="254704705">
    <w:abstractNumId w:val="62"/>
  </w:num>
  <w:num w:numId="71" w16cid:durableId="719129438">
    <w:abstractNumId w:val="89"/>
  </w:num>
  <w:num w:numId="72" w16cid:durableId="1655717502">
    <w:abstractNumId w:val="34"/>
  </w:num>
  <w:num w:numId="73" w16cid:durableId="1412463901">
    <w:abstractNumId w:val="86"/>
  </w:num>
  <w:num w:numId="74" w16cid:durableId="2119399413">
    <w:abstractNumId w:val="53"/>
  </w:num>
  <w:num w:numId="75" w16cid:durableId="2040351544">
    <w:abstractNumId w:val="16"/>
  </w:num>
  <w:num w:numId="76" w16cid:durableId="2078895825">
    <w:abstractNumId w:val="52"/>
  </w:num>
  <w:num w:numId="77" w16cid:durableId="107891938">
    <w:abstractNumId w:val="6"/>
  </w:num>
  <w:num w:numId="78" w16cid:durableId="638070334">
    <w:abstractNumId w:val="67"/>
  </w:num>
  <w:num w:numId="79" w16cid:durableId="37510786">
    <w:abstractNumId w:val="9"/>
  </w:num>
  <w:num w:numId="80" w16cid:durableId="1907258814">
    <w:abstractNumId w:val="30"/>
  </w:num>
  <w:num w:numId="81" w16cid:durableId="2115320212">
    <w:abstractNumId w:val="78"/>
  </w:num>
  <w:num w:numId="82" w16cid:durableId="1145731839">
    <w:abstractNumId w:val="23"/>
  </w:num>
  <w:num w:numId="83" w16cid:durableId="107042083">
    <w:abstractNumId w:val="60"/>
  </w:num>
  <w:num w:numId="84" w16cid:durableId="597951475">
    <w:abstractNumId w:val="88"/>
  </w:num>
  <w:num w:numId="85" w16cid:durableId="1412241648">
    <w:abstractNumId w:val="4"/>
  </w:num>
  <w:num w:numId="86" w16cid:durableId="513106133">
    <w:abstractNumId w:val="85"/>
  </w:num>
  <w:num w:numId="87" w16cid:durableId="2062172916">
    <w:abstractNumId w:val="83"/>
  </w:num>
  <w:num w:numId="88" w16cid:durableId="289479011">
    <w:abstractNumId w:val="44"/>
  </w:num>
  <w:num w:numId="89" w16cid:durableId="1891073875">
    <w:abstractNumId w:val="77"/>
  </w:num>
  <w:num w:numId="90" w16cid:durableId="1006517918">
    <w:abstractNumId w:val="69"/>
  </w:num>
  <w:num w:numId="91" w16cid:durableId="1481918257">
    <w:abstractNumId w:val="66"/>
  </w:num>
  <w:num w:numId="92" w16cid:durableId="945967645">
    <w:abstractNumId w:val="103"/>
  </w:num>
  <w:num w:numId="93" w16cid:durableId="1489134571">
    <w:abstractNumId w:val="84"/>
  </w:num>
  <w:num w:numId="94" w16cid:durableId="1636249706">
    <w:abstractNumId w:val="43"/>
  </w:num>
  <w:num w:numId="95" w16cid:durableId="1024869265">
    <w:abstractNumId w:val="50"/>
  </w:num>
  <w:num w:numId="96" w16cid:durableId="638077481">
    <w:abstractNumId w:val="51"/>
  </w:num>
  <w:num w:numId="97" w16cid:durableId="681662003">
    <w:abstractNumId w:val="73"/>
  </w:num>
  <w:num w:numId="98" w16cid:durableId="409892189">
    <w:abstractNumId w:val="24"/>
  </w:num>
  <w:num w:numId="99" w16cid:durableId="1281843416">
    <w:abstractNumId w:val="74"/>
  </w:num>
  <w:num w:numId="100" w16cid:durableId="1203637020">
    <w:abstractNumId w:val="40"/>
  </w:num>
  <w:num w:numId="101" w16cid:durableId="135876250">
    <w:abstractNumId w:val="8"/>
  </w:num>
  <w:num w:numId="102" w16cid:durableId="2048218650">
    <w:abstractNumId w:val="41"/>
  </w:num>
  <w:num w:numId="103" w16cid:durableId="1822966588">
    <w:abstractNumId w:val="49"/>
  </w:num>
  <w:num w:numId="104" w16cid:durableId="1537886390">
    <w:abstractNumId w:val="13"/>
  </w:num>
  <w:num w:numId="105" w16cid:durableId="776565735">
    <w:abstractNumId w:val="4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BDD"/>
    <w:rsid w:val="00003F68"/>
    <w:rsid w:val="000066B8"/>
    <w:rsid w:val="00030D28"/>
    <w:rsid w:val="000310A8"/>
    <w:rsid w:val="00040110"/>
    <w:rsid w:val="00041B59"/>
    <w:rsid w:val="0004624B"/>
    <w:rsid w:val="00062E8C"/>
    <w:rsid w:val="000638CA"/>
    <w:rsid w:val="00066866"/>
    <w:rsid w:val="000747C1"/>
    <w:rsid w:val="000B2ECD"/>
    <w:rsid w:val="000C5542"/>
    <w:rsid w:val="000C75A6"/>
    <w:rsid w:val="000D1E25"/>
    <w:rsid w:val="000D3C4A"/>
    <w:rsid w:val="000D5831"/>
    <w:rsid w:val="000E0074"/>
    <w:rsid w:val="000E0B6F"/>
    <w:rsid w:val="000E49BD"/>
    <w:rsid w:val="000F795D"/>
    <w:rsid w:val="00111702"/>
    <w:rsid w:val="00116CA6"/>
    <w:rsid w:val="00121AD6"/>
    <w:rsid w:val="001259DE"/>
    <w:rsid w:val="00132018"/>
    <w:rsid w:val="00135453"/>
    <w:rsid w:val="00150958"/>
    <w:rsid w:val="00153C09"/>
    <w:rsid w:val="00155956"/>
    <w:rsid w:val="00162AD1"/>
    <w:rsid w:val="00164D39"/>
    <w:rsid w:val="0017688C"/>
    <w:rsid w:val="00182D70"/>
    <w:rsid w:val="00196CF6"/>
    <w:rsid w:val="001A690B"/>
    <w:rsid w:val="001C02D1"/>
    <w:rsid w:val="001D0118"/>
    <w:rsid w:val="001D0399"/>
    <w:rsid w:val="001E0B33"/>
    <w:rsid w:val="001F13C3"/>
    <w:rsid w:val="002025F5"/>
    <w:rsid w:val="00202DC1"/>
    <w:rsid w:val="00212E17"/>
    <w:rsid w:val="00213E12"/>
    <w:rsid w:val="00221116"/>
    <w:rsid w:val="00225679"/>
    <w:rsid w:val="00226971"/>
    <w:rsid w:val="00230200"/>
    <w:rsid w:val="00237AF5"/>
    <w:rsid w:val="00240C27"/>
    <w:rsid w:val="00240CC7"/>
    <w:rsid w:val="002426FB"/>
    <w:rsid w:val="0024414E"/>
    <w:rsid w:val="00246990"/>
    <w:rsid w:val="00247B5B"/>
    <w:rsid w:val="00253A91"/>
    <w:rsid w:val="002574F3"/>
    <w:rsid w:val="00262EB2"/>
    <w:rsid w:val="002667F7"/>
    <w:rsid w:val="00282E1B"/>
    <w:rsid w:val="00286170"/>
    <w:rsid w:val="00293B9D"/>
    <w:rsid w:val="002A564E"/>
    <w:rsid w:val="002B7AC2"/>
    <w:rsid w:val="002B7AEB"/>
    <w:rsid w:val="002C1B2C"/>
    <w:rsid w:val="002C2C7E"/>
    <w:rsid w:val="002D32BA"/>
    <w:rsid w:val="002D3616"/>
    <w:rsid w:val="002E51DB"/>
    <w:rsid w:val="002E6465"/>
    <w:rsid w:val="002F4EA6"/>
    <w:rsid w:val="00307EC3"/>
    <w:rsid w:val="00330CDA"/>
    <w:rsid w:val="00342CA7"/>
    <w:rsid w:val="003509D3"/>
    <w:rsid w:val="00353536"/>
    <w:rsid w:val="00362359"/>
    <w:rsid w:val="00370559"/>
    <w:rsid w:val="00375210"/>
    <w:rsid w:val="00377394"/>
    <w:rsid w:val="00380690"/>
    <w:rsid w:val="00381D4A"/>
    <w:rsid w:val="00396B2E"/>
    <w:rsid w:val="003A0589"/>
    <w:rsid w:val="003A3019"/>
    <w:rsid w:val="003A47BC"/>
    <w:rsid w:val="003B2CE6"/>
    <w:rsid w:val="003C2069"/>
    <w:rsid w:val="003C214D"/>
    <w:rsid w:val="003C2EFD"/>
    <w:rsid w:val="003C42BE"/>
    <w:rsid w:val="003D21FE"/>
    <w:rsid w:val="003D2CAD"/>
    <w:rsid w:val="003F5604"/>
    <w:rsid w:val="00407622"/>
    <w:rsid w:val="004113DC"/>
    <w:rsid w:val="00416EB9"/>
    <w:rsid w:val="004177DE"/>
    <w:rsid w:val="00425DA7"/>
    <w:rsid w:val="00437D2B"/>
    <w:rsid w:val="0044026D"/>
    <w:rsid w:val="00445868"/>
    <w:rsid w:val="004561CD"/>
    <w:rsid w:val="00486585"/>
    <w:rsid w:val="004879BF"/>
    <w:rsid w:val="004971D1"/>
    <w:rsid w:val="004A6FB1"/>
    <w:rsid w:val="004C2478"/>
    <w:rsid w:val="004E1858"/>
    <w:rsid w:val="00503092"/>
    <w:rsid w:val="00520DB1"/>
    <w:rsid w:val="0052244C"/>
    <w:rsid w:val="005418BE"/>
    <w:rsid w:val="00546489"/>
    <w:rsid w:val="00554A01"/>
    <w:rsid w:val="005651CB"/>
    <w:rsid w:val="00570690"/>
    <w:rsid w:val="00581C57"/>
    <w:rsid w:val="00582F64"/>
    <w:rsid w:val="00585312"/>
    <w:rsid w:val="00586AA3"/>
    <w:rsid w:val="005901A0"/>
    <w:rsid w:val="005C3B2D"/>
    <w:rsid w:val="005C43B7"/>
    <w:rsid w:val="005C499B"/>
    <w:rsid w:val="005F14C2"/>
    <w:rsid w:val="00631F8C"/>
    <w:rsid w:val="00655A1C"/>
    <w:rsid w:val="00660359"/>
    <w:rsid w:val="00662E2B"/>
    <w:rsid w:val="00670815"/>
    <w:rsid w:val="00670E14"/>
    <w:rsid w:val="00671989"/>
    <w:rsid w:val="006746F3"/>
    <w:rsid w:val="0068705D"/>
    <w:rsid w:val="006A467F"/>
    <w:rsid w:val="006A66A5"/>
    <w:rsid w:val="006A730F"/>
    <w:rsid w:val="006A7C0E"/>
    <w:rsid w:val="006B2459"/>
    <w:rsid w:val="006C457A"/>
    <w:rsid w:val="006D1A7C"/>
    <w:rsid w:val="006D33B5"/>
    <w:rsid w:val="006E149B"/>
    <w:rsid w:val="006E4647"/>
    <w:rsid w:val="007044CE"/>
    <w:rsid w:val="00707459"/>
    <w:rsid w:val="00715C10"/>
    <w:rsid w:val="00722EB4"/>
    <w:rsid w:val="00723D51"/>
    <w:rsid w:val="007309F5"/>
    <w:rsid w:val="00734904"/>
    <w:rsid w:val="0074187A"/>
    <w:rsid w:val="00762811"/>
    <w:rsid w:val="007659E7"/>
    <w:rsid w:val="00786B52"/>
    <w:rsid w:val="00790321"/>
    <w:rsid w:val="0079792E"/>
    <w:rsid w:val="007B074D"/>
    <w:rsid w:val="007B1576"/>
    <w:rsid w:val="007D2FBB"/>
    <w:rsid w:val="007D3642"/>
    <w:rsid w:val="007E1B42"/>
    <w:rsid w:val="007E5120"/>
    <w:rsid w:val="007E5B76"/>
    <w:rsid w:val="007E61E0"/>
    <w:rsid w:val="007F31D7"/>
    <w:rsid w:val="007F35A1"/>
    <w:rsid w:val="00806A09"/>
    <w:rsid w:val="00814394"/>
    <w:rsid w:val="008360FE"/>
    <w:rsid w:val="00853684"/>
    <w:rsid w:val="00860ADE"/>
    <w:rsid w:val="00876A46"/>
    <w:rsid w:val="008855D0"/>
    <w:rsid w:val="00886B68"/>
    <w:rsid w:val="008B435D"/>
    <w:rsid w:val="008C1E3C"/>
    <w:rsid w:val="008C3F25"/>
    <w:rsid w:val="008E1ABA"/>
    <w:rsid w:val="008E50B2"/>
    <w:rsid w:val="008E6BA6"/>
    <w:rsid w:val="009046CD"/>
    <w:rsid w:val="00916175"/>
    <w:rsid w:val="00920721"/>
    <w:rsid w:val="00932661"/>
    <w:rsid w:val="00934802"/>
    <w:rsid w:val="0095727F"/>
    <w:rsid w:val="00966890"/>
    <w:rsid w:val="00966CAE"/>
    <w:rsid w:val="009922BF"/>
    <w:rsid w:val="009A07CE"/>
    <w:rsid w:val="009A687C"/>
    <w:rsid w:val="009B184D"/>
    <w:rsid w:val="009C3686"/>
    <w:rsid w:val="009D0F64"/>
    <w:rsid w:val="009D6DA2"/>
    <w:rsid w:val="009D7CE6"/>
    <w:rsid w:val="009E35EB"/>
    <w:rsid w:val="009E6B41"/>
    <w:rsid w:val="009F23B6"/>
    <w:rsid w:val="009F7974"/>
    <w:rsid w:val="00A02417"/>
    <w:rsid w:val="00A1120D"/>
    <w:rsid w:val="00A152E0"/>
    <w:rsid w:val="00A25185"/>
    <w:rsid w:val="00A42E8E"/>
    <w:rsid w:val="00A45066"/>
    <w:rsid w:val="00A46CEE"/>
    <w:rsid w:val="00A5550E"/>
    <w:rsid w:val="00A84F98"/>
    <w:rsid w:val="00AD5BC1"/>
    <w:rsid w:val="00AE138E"/>
    <w:rsid w:val="00AE54B8"/>
    <w:rsid w:val="00AF62CC"/>
    <w:rsid w:val="00AF7F4E"/>
    <w:rsid w:val="00B14FE2"/>
    <w:rsid w:val="00B15DF7"/>
    <w:rsid w:val="00B1675E"/>
    <w:rsid w:val="00B25804"/>
    <w:rsid w:val="00B26CC6"/>
    <w:rsid w:val="00B31785"/>
    <w:rsid w:val="00B351F1"/>
    <w:rsid w:val="00B46042"/>
    <w:rsid w:val="00B503B4"/>
    <w:rsid w:val="00B5141E"/>
    <w:rsid w:val="00B56144"/>
    <w:rsid w:val="00B576AD"/>
    <w:rsid w:val="00B8050A"/>
    <w:rsid w:val="00B938B2"/>
    <w:rsid w:val="00B93A5E"/>
    <w:rsid w:val="00B965D9"/>
    <w:rsid w:val="00B96BEA"/>
    <w:rsid w:val="00BA34CD"/>
    <w:rsid w:val="00BA378F"/>
    <w:rsid w:val="00BA581A"/>
    <w:rsid w:val="00BA6099"/>
    <w:rsid w:val="00BB1A55"/>
    <w:rsid w:val="00BB2448"/>
    <w:rsid w:val="00BC4F03"/>
    <w:rsid w:val="00BC6E29"/>
    <w:rsid w:val="00BD3398"/>
    <w:rsid w:val="00BD5397"/>
    <w:rsid w:val="00BE5C3D"/>
    <w:rsid w:val="00BF3FD7"/>
    <w:rsid w:val="00BF44F4"/>
    <w:rsid w:val="00BF7911"/>
    <w:rsid w:val="00C11AAB"/>
    <w:rsid w:val="00C23820"/>
    <w:rsid w:val="00C30DBC"/>
    <w:rsid w:val="00C3161D"/>
    <w:rsid w:val="00C31FE9"/>
    <w:rsid w:val="00C373BB"/>
    <w:rsid w:val="00C40EFC"/>
    <w:rsid w:val="00C57021"/>
    <w:rsid w:val="00C71E13"/>
    <w:rsid w:val="00C74ECF"/>
    <w:rsid w:val="00C74F33"/>
    <w:rsid w:val="00C94470"/>
    <w:rsid w:val="00CA239C"/>
    <w:rsid w:val="00CA416E"/>
    <w:rsid w:val="00CB0D18"/>
    <w:rsid w:val="00CB2B78"/>
    <w:rsid w:val="00CB524F"/>
    <w:rsid w:val="00CB6716"/>
    <w:rsid w:val="00CD4DC0"/>
    <w:rsid w:val="00CE0EB8"/>
    <w:rsid w:val="00CF0F8B"/>
    <w:rsid w:val="00CF2E69"/>
    <w:rsid w:val="00CF4DC2"/>
    <w:rsid w:val="00CF65E6"/>
    <w:rsid w:val="00D5188A"/>
    <w:rsid w:val="00D51FE9"/>
    <w:rsid w:val="00D5376F"/>
    <w:rsid w:val="00D61EFD"/>
    <w:rsid w:val="00D70AB7"/>
    <w:rsid w:val="00D75AB6"/>
    <w:rsid w:val="00D8584C"/>
    <w:rsid w:val="00DA166C"/>
    <w:rsid w:val="00DA49BD"/>
    <w:rsid w:val="00DB75AE"/>
    <w:rsid w:val="00DB7B22"/>
    <w:rsid w:val="00DC16D5"/>
    <w:rsid w:val="00DD2F74"/>
    <w:rsid w:val="00DE1122"/>
    <w:rsid w:val="00DE2579"/>
    <w:rsid w:val="00DE59DD"/>
    <w:rsid w:val="00DE7329"/>
    <w:rsid w:val="00DF0C44"/>
    <w:rsid w:val="00E01534"/>
    <w:rsid w:val="00E04F77"/>
    <w:rsid w:val="00E06F0B"/>
    <w:rsid w:val="00E109B7"/>
    <w:rsid w:val="00E37BDD"/>
    <w:rsid w:val="00E442D2"/>
    <w:rsid w:val="00E44D72"/>
    <w:rsid w:val="00E45384"/>
    <w:rsid w:val="00E46B9B"/>
    <w:rsid w:val="00E46E0C"/>
    <w:rsid w:val="00E52263"/>
    <w:rsid w:val="00E5312F"/>
    <w:rsid w:val="00E564CF"/>
    <w:rsid w:val="00E6571E"/>
    <w:rsid w:val="00E6708F"/>
    <w:rsid w:val="00E736DC"/>
    <w:rsid w:val="00E81E11"/>
    <w:rsid w:val="00E84C88"/>
    <w:rsid w:val="00E90C4F"/>
    <w:rsid w:val="00EC2E51"/>
    <w:rsid w:val="00EC4947"/>
    <w:rsid w:val="00EC644B"/>
    <w:rsid w:val="00ED0E86"/>
    <w:rsid w:val="00EE1DB8"/>
    <w:rsid w:val="00EE50C6"/>
    <w:rsid w:val="00EF1C6C"/>
    <w:rsid w:val="00EF3699"/>
    <w:rsid w:val="00EF4535"/>
    <w:rsid w:val="00F04CC7"/>
    <w:rsid w:val="00F338F2"/>
    <w:rsid w:val="00F470DA"/>
    <w:rsid w:val="00F54D55"/>
    <w:rsid w:val="00F6074E"/>
    <w:rsid w:val="00F859FB"/>
    <w:rsid w:val="00F95014"/>
    <w:rsid w:val="00FB0CF1"/>
    <w:rsid w:val="00FC4033"/>
    <w:rsid w:val="00FD5FD3"/>
    <w:rsid w:val="00FE17D7"/>
    <w:rsid w:val="00FE1A2F"/>
    <w:rsid w:val="00FE398E"/>
    <w:rsid w:val="00FF004F"/>
    <w:rsid w:val="00FF1123"/>
    <w:rsid w:val="00FF3658"/>
    <w:rsid w:val="00FF59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F79C8"/>
  <w15:docId w15:val="{86DFC688-38A4-4A85-81DD-3A7FE03C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0C6"/>
  </w:style>
  <w:style w:type="paragraph" w:styleId="Ttulo1">
    <w:name w:val="heading 1"/>
    <w:aliases w:val="título 1"/>
    <w:basedOn w:val="Normal"/>
    <w:next w:val="Normal"/>
    <w:link w:val="Ttulo1Char"/>
    <w:uiPriority w:val="9"/>
    <w:qFormat/>
    <w:pPr>
      <w:keepNext/>
      <w:spacing w:before="240" w:after="60"/>
      <w:outlineLvl w:val="0"/>
    </w:pPr>
    <w:rPr>
      <w:rFonts w:ascii="Arial" w:hAnsi="Arial"/>
      <w:b/>
      <w:bCs/>
      <w:kern w:val="32"/>
      <w:sz w:val="32"/>
      <w:szCs w:val="32"/>
      <w:lang w:val="x-none" w:eastAsia="x-none"/>
    </w:rPr>
  </w:style>
  <w:style w:type="paragraph" w:styleId="Ttulo2">
    <w:name w:val="heading 2"/>
    <w:basedOn w:val="Normal"/>
    <w:next w:val="Normal"/>
    <w:link w:val="Ttulo2Char"/>
    <w:uiPriority w:val="9"/>
    <w:unhideWhenUsed/>
    <w:qFormat/>
    <w:pPr>
      <w:keepNext/>
      <w:jc w:val="both"/>
      <w:outlineLvl w:val="1"/>
    </w:pPr>
    <w:rPr>
      <w:rFonts w:ascii="Lucida Casual" w:hAnsi="Lucida Casual"/>
      <w:sz w:val="28"/>
      <w:lang w:val="x-none" w:eastAsia="x-none"/>
    </w:rPr>
  </w:style>
  <w:style w:type="paragraph" w:styleId="Ttulo3">
    <w:name w:val="heading 3"/>
    <w:basedOn w:val="Normal"/>
    <w:next w:val="Normal"/>
    <w:link w:val="Ttulo3Char"/>
    <w:semiHidden/>
    <w:unhideWhenUsed/>
    <w:qFormat/>
    <w:rsid w:val="00687235"/>
    <w:pPr>
      <w:keepNext/>
      <w:spacing w:before="240" w:after="60"/>
      <w:outlineLvl w:val="2"/>
    </w:pPr>
    <w:rPr>
      <w:rFonts w:ascii="Arial" w:hAnsi="Arial"/>
      <w:b/>
      <w:bCs/>
      <w:sz w:val="26"/>
      <w:szCs w:val="26"/>
      <w:lang w:val="x-none" w:eastAsia="x-none"/>
    </w:rPr>
  </w:style>
  <w:style w:type="paragraph" w:styleId="Ttulo4">
    <w:name w:val="heading 4"/>
    <w:basedOn w:val="Normal"/>
    <w:next w:val="Normal"/>
    <w:link w:val="Ttulo4Char"/>
    <w:semiHidden/>
    <w:unhideWhenUsed/>
    <w:qFormat/>
    <w:pPr>
      <w:keepNext/>
      <w:jc w:val="center"/>
      <w:outlineLvl w:val="3"/>
    </w:pPr>
    <w:rPr>
      <w:rFonts w:ascii="Arial" w:hAnsi="Arial"/>
      <w:sz w:val="28"/>
      <w:lang w:val="x-none" w:eastAsia="x-none"/>
    </w:rPr>
  </w:style>
  <w:style w:type="paragraph" w:styleId="Ttulo5">
    <w:name w:val="heading 5"/>
    <w:basedOn w:val="Normal"/>
    <w:next w:val="Normal"/>
    <w:link w:val="Ttulo5Char"/>
    <w:semiHidden/>
    <w:unhideWhenUsed/>
    <w:qFormat/>
    <w:rsid w:val="005F0577"/>
    <w:pPr>
      <w:keepNext/>
      <w:suppressAutoHyphens/>
      <w:jc w:val="center"/>
      <w:outlineLvl w:val="4"/>
    </w:pPr>
    <w:rPr>
      <w:rFonts w:ascii="Arial" w:hAnsi="Arial"/>
      <w:b/>
      <w:bCs/>
      <w:lang w:val="x-none" w:eastAsia="x-none"/>
    </w:rPr>
  </w:style>
  <w:style w:type="paragraph" w:styleId="Ttulo6">
    <w:name w:val="heading 6"/>
    <w:basedOn w:val="Normal"/>
    <w:next w:val="Normal"/>
    <w:link w:val="Ttulo6Char"/>
    <w:semiHidden/>
    <w:unhideWhenUsed/>
    <w:qFormat/>
    <w:rsid w:val="005F0577"/>
    <w:pPr>
      <w:spacing w:before="240" w:after="60"/>
      <w:outlineLvl w:val="5"/>
    </w:pPr>
    <w:rPr>
      <w:b/>
      <w:bCs/>
      <w:sz w:val="22"/>
      <w:szCs w:val="22"/>
      <w:lang w:val="x-none" w:eastAsia="x-none"/>
    </w:rPr>
  </w:style>
  <w:style w:type="paragraph" w:styleId="Ttulo7">
    <w:name w:val="heading 7"/>
    <w:basedOn w:val="Normal"/>
    <w:next w:val="Normal"/>
    <w:link w:val="Ttulo7Char"/>
    <w:uiPriority w:val="99"/>
    <w:semiHidden/>
    <w:unhideWhenUsed/>
    <w:qFormat/>
    <w:rsid w:val="005F0577"/>
    <w:pPr>
      <w:suppressAutoHyphens/>
      <w:spacing w:before="240" w:after="60"/>
      <w:jc w:val="both"/>
      <w:outlineLvl w:val="6"/>
    </w:pPr>
    <w:rPr>
      <w:rFonts w:ascii="Calibri" w:hAnsi="Calibri"/>
      <w:lang w:val="x-none" w:eastAsia="x-none"/>
    </w:rPr>
  </w:style>
  <w:style w:type="paragraph" w:styleId="Ttulo8">
    <w:name w:val="heading 8"/>
    <w:basedOn w:val="Normal"/>
    <w:next w:val="Normal"/>
    <w:link w:val="Ttulo8Char"/>
    <w:uiPriority w:val="99"/>
    <w:semiHidden/>
    <w:unhideWhenUsed/>
    <w:qFormat/>
    <w:rsid w:val="005F0577"/>
    <w:pPr>
      <w:suppressAutoHyphens/>
      <w:spacing w:before="240" w:after="60"/>
      <w:jc w:val="both"/>
      <w:outlineLvl w:val="7"/>
    </w:pPr>
    <w:rPr>
      <w:rFonts w:ascii="Calibri" w:hAnsi="Calibri"/>
      <w:i/>
      <w:iCs/>
      <w:lang w:val="x-none" w:eastAsia="x-none"/>
    </w:rPr>
  </w:style>
  <w:style w:type="paragraph" w:styleId="Ttulo9">
    <w:name w:val="heading 9"/>
    <w:basedOn w:val="Normal"/>
    <w:next w:val="Normal"/>
    <w:link w:val="Ttulo9Char"/>
    <w:uiPriority w:val="99"/>
    <w:semiHidden/>
    <w:unhideWhenUsed/>
    <w:qFormat/>
    <w:rsid w:val="005F0577"/>
    <w:p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link w:val="TtuloChar"/>
    <w:uiPriority w:val="99"/>
    <w:qFormat/>
    <w:rsid w:val="00B100CD"/>
    <w:pPr>
      <w:jc w:val="center"/>
    </w:pPr>
    <w:rPr>
      <w:b/>
      <w:bCs/>
      <w:sz w:val="32"/>
      <w:lang w:val="x-none" w:eastAsia="x-none"/>
    </w:rPr>
  </w:style>
  <w:style w:type="character" w:customStyle="1" w:styleId="Ttulo1Char">
    <w:name w:val="Título 1 Char"/>
    <w:aliases w:val="título 1 Char"/>
    <w:link w:val="Ttulo1"/>
    <w:uiPriority w:val="9"/>
    <w:rsid w:val="005F0577"/>
    <w:rPr>
      <w:rFonts w:ascii="Arial" w:hAnsi="Arial" w:cs="Arial"/>
      <w:b/>
      <w:bCs/>
      <w:kern w:val="32"/>
      <w:sz w:val="32"/>
      <w:szCs w:val="32"/>
    </w:rPr>
  </w:style>
  <w:style w:type="character" w:customStyle="1" w:styleId="Ttulo2Char">
    <w:name w:val="Título 2 Char"/>
    <w:link w:val="Ttulo2"/>
    <w:uiPriority w:val="9"/>
    <w:rsid w:val="00922CDA"/>
    <w:rPr>
      <w:rFonts w:ascii="Lucida Casual" w:hAnsi="Lucida Casual"/>
      <w:sz w:val="28"/>
    </w:rPr>
  </w:style>
  <w:style w:type="character" w:customStyle="1" w:styleId="Ttulo3Char">
    <w:name w:val="Título 3 Char"/>
    <w:link w:val="Ttulo3"/>
    <w:rsid w:val="00922CDA"/>
    <w:rPr>
      <w:rFonts w:ascii="Arial" w:hAnsi="Arial" w:cs="Arial"/>
      <w:b/>
      <w:bCs/>
      <w:sz w:val="26"/>
      <w:szCs w:val="26"/>
    </w:rPr>
  </w:style>
  <w:style w:type="character" w:customStyle="1" w:styleId="Ttulo4Char">
    <w:name w:val="Título 4 Char"/>
    <w:link w:val="Ttulo4"/>
    <w:rsid w:val="005F0577"/>
    <w:rPr>
      <w:rFonts w:ascii="Arial" w:hAnsi="Arial" w:cs="Arial"/>
      <w:sz w:val="28"/>
    </w:rPr>
  </w:style>
  <w:style w:type="character" w:customStyle="1" w:styleId="Ttulo9Char">
    <w:name w:val="Título 9 Char"/>
    <w:link w:val="Ttulo9"/>
    <w:uiPriority w:val="99"/>
    <w:semiHidden/>
    <w:rsid w:val="005F0577"/>
    <w:rPr>
      <w:rFonts w:ascii="Arial" w:hAnsi="Arial" w:cs="Arial"/>
      <w:sz w:val="22"/>
      <w:szCs w:val="22"/>
    </w:rPr>
  </w:style>
  <w:style w:type="paragraph" w:styleId="Recuodecorpodetexto">
    <w:name w:val="Body Text Indent"/>
    <w:basedOn w:val="Normal"/>
    <w:link w:val="RecuodecorpodetextoChar"/>
    <w:uiPriority w:val="99"/>
    <w:pPr>
      <w:ind w:firstLine="2124"/>
      <w:jc w:val="both"/>
    </w:pPr>
    <w:rPr>
      <w:rFonts w:ascii="Arial" w:hAnsi="Arial"/>
      <w:sz w:val="28"/>
      <w:lang w:val="x-none" w:eastAsia="x-none"/>
    </w:rPr>
  </w:style>
  <w:style w:type="character" w:customStyle="1" w:styleId="RecuodecorpodetextoChar">
    <w:name w:val="Recuo de corpo de texto Char"/>
    <w:link w:val="Recuodecorpodetexto"/>
    <w:uiPriority w:val="99"/>
    <w:rsid w:val="005F0577"/>
    <w:rPr>
      <w:rFonts w:ascii="Arial" w:hAnsi="Arial"/>
      <w:sz w:val="28"/>
    </w:rPr>
  </w:style>
  <w:style w:type="paragraph" w:styleId="Rodap">
    <w:name w:val="footer"/>
    <w:basedOn w:val="Normal"/>
    <w:link w:val="RodapChar"/>
    <w:uiPriority w:val="99"/>
    <w:pPr>
      <w:tabs>
        <w:tab w:val="center" w:pos="4419"/>
        <w:tab w:val="right" w:pos="8838"/>
      </w:tabs>
    </w:pPr>
    <w:rPr>
      <w:sz w:val="28"/>
      <w:lang w:val="x-none" w:eastAsia="x-none"/>
    </w:rPr>
  </w:style>
  <w:style w:type="character" w:customStyle="1" w:styleId="RodapChar">
    <w:name w:val="Rodapé Char"/>
    <w:link w:val="Rodap"/>
    <w:uiPriority w:val="99"/>
    <w:rsid w:val="00610D4A"/>
    <w:rPr>
      <w:sz w:val="28"/>
    </w:rPr>
  </w:style>
  <w:style w:type="character" w:styleId="Nmerodepgina">
    <w:name w:val="page number"/>
    <w:basedOn w:val="Fontepargpadro"/>
  </w:style>
  <w:style w:type="paragraph" w:styleId="Cabealho">
    <w:name w:val="header"/>
    <w:aliases w:val="Cabeçalho superior,Char Char Char Char Char Char,Char Char Char Char,Char,hd,he,encabezado,foote,Cabeçalho1"/>
    <w:basedOn w:val="Normal"/>
    <w:link w:val="CabealhoChar"/>
    <w:uiPriority w:val="99"/>
    <w:pPr>
      <w:tabs>
        <w:tab w:val="center" w:pos="4252"/>
        <w:tab w:val="right" w:pos="8504"/>
      </w:tabs>
    </w:pPr>
    <w:rPr>
      <w:lang w:val="x-none" w:eastAsia="x-none"/>
    </w:rPr>
  </w:style>
  <w:style w:type="character" w:customStyle="1" w:styleId="CabealhoChar">
    <w:name w:val="Cabeçalho Char"/>
    <w:aliases w:val="Cabeçalho superior Char,Char Char Char Char Char Char Char,Char Char Char Char Char,Char Char,hd Char,he Char,encabezado Char,foote Char,Cabeçalho1 Char"/>
    <w:link w:val="Cabealho"/>
    <w:uiPriority w:val="99"/>
    <w:rsid w:val="00101ED0"/>
    <w:rPr>
      <w:sz w:val="24"/>
    </w:rPr>
  </w:style>
  <w:style w:type="paragraph" w:styleId="Textodebalo">
    <w:name w:val="Balloon Text"/>
    <w:basedOn w:val="Normal"/>
    <w:link w:val="TextodebaloChar"/>
    <w:uiPriority w:val="99"/>
    <w:semiHidden/>
    <w:rPr>
      <w:rFonts w:ascii="Tahoma" w:hAnsi="Tahoma"/>
      <w:sz w:val="16"/>
      <w:szCs w:val="16"/>
      <w:lang w:val="x-none" w:eastAsia="x-none"/>
    </w:rPr>
  </w:style>
  <w:style w:type="character" w:customStyle="1" w:styleId="TextodebaloChar">
    <w:name w:val="Texto de balão Char"/>
    <w:link w:val="Textodebalo"/>
    <w:uiPriority w:val="99"/>
    <w:semiHidden/>
    <w:rsid w:val="005F0577"/>
    <w:rPr>
      <w:rFonts w:ascii="Tahoma" w:hAnsi="Tahoma" w:cs="Tahoma"/>
      <w:sz w:val="16"/>
      <w:szCs w:val="16"/>
    </w:rPr>
  </w:style>
  <w:style w:type="paragraph" w:styleId="Corpodetexto">
    <w:name w:val="Body Text"/>
    <w:basedOn w:val="Normal"/>
    <w:link w:val="CorpodetextoChar"/>
    <w:uiPriority w:val="1"/>
    <w:qFormat/>
    <w:rsid w:val="007D7E67"/>
    <w:pPr>
      <w:spacing w:after="120"/>
    </w:pPr>
    <w:rPr>
      <w:lang w:val="x-none" w:eastAsia="x-none"/>
    </w:rPr>
  </w:style>
  <w:style w:type="character" w:customStyle="1" w:styleId="CorpodetextoChar">
    <w:name w:val="Corpo de texto Char"/>
    <w:link w:val="Corpodetexto"/>
    <w:uiPriority w:val="1"/>
    <w:rsid w:val="005F0577"/>
    <w:rPr>
      <w:sz w:val="24"/>
    </w:rPr>
  </w:style>
  <w:style w:type="character" w:styleId="Hyperlink">
    <w:name w:val="Hyperlink"/>
    <w:uiPriority w:val="99"/>
    <w:rsid w:val="00DC157E"/>
    <w:rPr>
      <w:color w:val="0000FF"/>
      <w:u w:val="single"/>
    </w:rPr>
  </w:style>
  <w:style w:type="table" w:styleId="Tabelacomgrade">
    <w:name w:val="Table Grid"/>
    <w:basedOn w:val="Tabelanormal"/>
    <w:uiPriority w:val="39"/>
    <w:rsid w:val="00A10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2">
    <w:name w:val="Body Text 2"/>
    <w:basedOn w:val="Normal"/>
    <w:link w:val="Corpodetexto2Char"/>
    <w:uiPriority w:val="99"/>
    <w:rsid w:val="00B100CD"/>
    <w:pPr>
      <w:spacing w:after="120" w:line="480" w:lineRule="auto"/>
    </w:pPr>
    <w:rPr>
      <w:lang w:val="x-none" w:eastAsia="x-none"/>
    </w:rPr>
  </w:style>
  <w:style w:type="character" w:customStyle="1" w:styleId="Corpodetexto2Char">
    <w:name w:val="Corpo de texto 2 Char"/>
    <w:link w:val="Corpodetexto2"/>
    <w:uiPriority w:val="99"/>
    <w:rsid w:val="005F0577"/>
    <w:rPr>
      <w:sz w:val="24"/>
    </w:rPr>
  </w:style>
  <w:style w:type="character" w:customStyle="1" w:styleId="TtuloChar">
    <w:name w:val="Título Char"/>
    <w:link w:val="Ttulo"/>
    <w:uiPriority w:val="99"/>
    <w:rsid w:val="005F0577"/>
    <w:rPr>
      <w:b/>
      <w:bCs/>
      <w:sz w:val="32"/>
    </w:rPr>
  </w:style>
  <w:style w:type="paragraph" w:customStyle="1" w:styleId="Default">
    <w:name w:val="Default"/>
    <w:rsid w:val="00435773"/>
    <w:pPr>
      <w:autoSpaceDE w:val="0"/>
      <w:autoSpaceDN w:val="0"/>
      <w:adjustRightInd w:val="0"/>
    </w:pPr>
    <w:rPr>
      <w:rFonts w:ascii="Calibri" w:hAnsi="Calibri" w:cs="Calibri"/>
      <w:color w:val="000000"/>
    </w:rPr>
  </w:style>
  <w:style w:type="paragraph" w:styleId="NormalWeb">
    <w:name w:val="Normal (Web)"/>
    <w:basedOn w:val="Normal"/>
    <w:uiPriority w:val="99"/>
    <w:unhideWhenUsed/>
    <w:rsid w:val="00403FE9"/>
    <w:pPr>
      <w:spacing w:before="100" w:beforeAutospacing="1" w:after="100" w:afterAutospacing="1"/>
    </w:pPr>
  </w:style>
  <w:style w:type="character" w:styleId="Forte">
    <w:name w:val="Strong"/>
    <w:uiPriority w:val="22"/>
    <w:qFormat/>
    <w:rsid w:val="0062709D"/>
    <w:rPr>
      <w:b/>
      <w:bCs/>
    </w:rPr>
  </w:style>
  <w:style w:type="character" w:customStyle="1" w:styleId="Ttulo5Char">
    <w:name w:val="Título 5 Char"/>
    <w:link w:val="Ttulo5"/>
    <w:semiHidden/>
    <w:rsid w:val="005F0577"/>
    <w:rPr>
      <w:rFonts w:ascii="Arial" w:hAnsi="Arial"/>
      <w:b/>
      <w:bCs/>
      <w:sz w:val="24"/>
    </w:rPr>
  </w:style>
  <w:style w:type="character" w:customStyle="1" w:styleId="Ttulo6Char">
    <w:name w:val="Título 6 Char"/>
    <w:link w:val="Ttulo6"/>
    <w:semiHidden/>
    <w:rsid w:val="005F0577"/>
    <w:rPr>
      <w:b/>
      <w:bCs/>
      <w:sz w:val="22"/>
      <w:szCs w:val="22"/>
    </w:rPr>
  </w:style>
  <w:style w:type="character" w:customStyle="1" w:styleId="Ttulo7Char">
    <w:name w:val="Título 7 Char"/>
    <w:link w:val="Ttulo7"/>
    <w:uiPriority w:val="99"/>
    <w:semiHidden/>
    <w:rsid w:val="005F0577"/>
    <w:rPr>
      <w:rFonts w:ascii="Calibri" w:hAnsi="Calibri"/>
      <w:sz w:val="24"/>
      <w:szCs w:val="24"/>
    </w:rPr>
  </w:style>
  <w:style w:type="character" w:customStyle="1" w:styleId="Ttulo8Char">
    <w:name w:val="Título 8 Char"/>
    <w:link w:val="Ttulo8"/>
    <w:uiPriority w:val="99"/>
    <w:semiHidden/>
    <w:rsid w:val="005F0577"/>
    <w:rPr>
      <w:rFonts w:ascii="Calibri" w:hAnsi="Calibri"/>
      <w:i/>
      <w:iCs/>
      <w:sz w:val="24"/>
      <w:szCs w:val="24"/>
    </w:rPr>
  </w:style>
  <w:style w:type="paragraph" w:styleId="Subttulo">
    <w:name w:val="Subtitle"/>
    <w:basedOn w:val="Normal"/>
    <w:next w:val="Normal"/>
    <w:link w:val="SubttuloChar"/>
    <w:uiPriority w:val="99"/>
    <w:qFormat/>
    <w:pPr>
      <w:jc w:val="center"/>
    </w:pPr>
    <w:rPr>
      <w:rFonts w:ascii="Arial" w:eastAsia="Arial" w:hAnsi="Arial" w:cs="Arial"/>
      <w:color w:val="000000"/>
      <w:sz w:val="28"/>
      <w:szCs w:val="28"/>
      <w:u w:val="single"/>
    </w:rPr>
  </w:style>
  <w:style w:type="character" w:customStyle="1" w:styleId="SubttuloChar">
    <w:name w:val="Subtítulo Char"/>
    <w:link w:val="Subttulo"/>
    <w:uiPriority w:val="99"/>
    <w:rsid w:val="005F0577"/>
    <w:rPr>
      <w:rFonts w:ascii="Arial" w:hAnsi="Arial"/>
      <w:bCs/>
      <w:color w:val="000000"/>
      <w:sz w:val="28"/>
      <w:u w:val="single"/>
    </w:rPr>
  </w:style>
  <w:style w:type="paragraph" w:styleId="Saudao">
    <w:name w:val="Salutation"/>
    <w:basedOn w:val="Normal"/>
    <w:link w:val="SaudaoChar1"/>
    <w:uiPriority w:val="99"/>
    <w:unhideWhenUsed/>
    <w:rsid w:val="005F0577"/>
    <w:pPr>
      <w:overflowPunct w:val="0"/>
      <w:autoSpaceDE w:val="0"/>
      <w:autoSpaceDN w:val="0"/>
      <w:adjustRightInd w:val="0"/>
      <w:jc w:val="both"/>
    </w:pPr>
    <w:rPr>
      <w:rFonts w:ascii="Arial" w:hAnsi="Arial"/>
      <w:lang w:val="x-none" w:eastAsia="x-none"/>
    </w:rPr>
  </w:style>
  <w:style w:type="character" w:customStyle="1" w:styleId="SaudaoChar1">
    <w:name w:val="Saudação Char1"/>
    <w:link w:val="Saudao"/>
    <w:uiPriority w:val="99"/>
    <w:locked/>
    <w:rsid w:val="005F0577"/>
    <w:rPr>
      <w:rFonts w:ascii="Arial" w:hAnsi="Arial" w:cs="Arial"/>
      <w:sz w:val="24"/>
      <w:szCs w:val="24"/>
    </w:rPr>
  </w:style>
  <w:style w:type="character" w:customStyle="1" w:styleId="SaudaoChar">
    <w:name w:val="Saudação Char"/>
    <w:uiPriority w:val="99"/>
    <w:rsid w:val="005F0577"/>
    <w:rPr>
      <w:sz w:val="24"/>
    </w:rPr>
  </w:style>
  <w:style w:type="paragraph" w:styleId="Corpodetexto3">
    <w:name w:val="Body Text 3"/>
    <w:basedOn w:val="Normal"/>
    <w:link w:val="Corpodetexto3Char"/>
    <w:uiPriority w:val="99"/>
    <w:unhideWhenUsed/>
    <w:rsid w:val="005F0577"/>
    <w:pPr>
      <w:spacing w:after="120"/>
    </w:pPr>
    <w:rPr>
      <w:sz w:val="16"/>
      <w:szCs w:val="16"/>
      <w:lang w:val="x-none" w:eastAsia="x-none"/>
    </w:rPr>
  </w:style>
  <w:style w:type="character" w:customStyle="1" w:styleId="Corpodetexto3Char">
    <w:name w:val="Corpo de texto 3 Char"/>
    <w:link w:val="Corpodetexto3"/>
    <w:uiPriority w:val="99"/>
    <w:rsid w:val="005F0577"/>
    <w:rPr>
      <w:sz w:val="16"/>
      <w:szCs w:val="16"/>
    </w:rPr>
  </w:style>
  <w:style w:type="paragraph" w:styleId="Recuodecorpodetexto2">
    <w:name w:val="Body Text Indent 2"/>
    <w:basedOn w:val="Normal"/>
    <w:link w:val="Recuodecorpodetexto2Char"/>
    <w:uiPriority w:val="99"/>
    <w:unhideWhenUsed/>
    <w:rsid w:val="005F0577"/>
    <w:pPr>
      <w:spacing w:after="120" w:line="480" w:lineRule="auto"/>
      <w:ind w:left="283"/>
    </w:pPr>
    <w:rPr>
      <w:lang w:val="x-none" w:eastAsia="x-none"/>
    </w:rPr>
  </w:style>
  <w:style w:type="character" w:customStyle="1" w:styleId="Recuodecorpodetexto2Char">
    <w:name w:val="Recuo de corpo de texto 2 Char"/>
    <w:link w:val="Recuodecorpodetexto2"/>
    <w:uiPriority w:val="99"/>
    <w:rsid w:val="005F0577"/>
    <w:rPr>
      <w:sz w:val="24"/>
    </w:rPr>
  </w:style>
  <w:style w:type="character" w:customStyle="1" w:styleId="Recuodecorpodetexto3Char">
    <w:name w:val="Recuo de corpo de texto 3 Char"/>
    <w:aliases w:val="Char1 Char"/>
    <w:link w:val="Recuodecorpodetexto3"/>
    <w:uiPriority w:val="99"/>
    <w:locked/>
    <w:rsid w:val="005F0577"/>
    <w:rPr>
      <w:sz w:val="16"/>
      <w:szCs w:val="16"/>
    </w:rPr>
  </w:style>
  <w:style w:type="paragraph" w:styleId="Recuodecorpodetexto3">
    <w:name w:val="Body Text Indent 3"/>
    <w:aliases w:val="Char1"/>
    <w:basedOn w:val="Normal"/>
    <w:link w:val="Recuodecorpodetexto3Char"/>
    <w:uiPriority w:val="99"/>
    <w:unhideWhenUsed/>
    <w:rsid w:val="005F0577"/>
    <w:pPr>
      <w:spacing w:after="120"/>
      <w:ind w:left="283"/>
    </w:pPr>
    <w:rPr>
      <w:sz w:val="16"/>
      <w:szCs w:val="16"/>
      <w:lang w:val="x-none" w:eastAsia="x-none"/>
    </w:rPr>
  </w:style>
  <w:style w:type="character" w:customStyle="1" w:styleId="Recuodecorpodetexto3Char1">
    <w:name w:val="Recuo de corpo de texto 3 Char1"/>
    <w:aliases w:val="Char1 Char1"/>
    <w:rsid w:val="005F0577"/>
    <w:rPr>
      <w:sz w:val="16"/>
      <w:szCs w:val="16"/>
    </w:rPr>
  </w:style>
  <w:style w:type="paragraph" w:styleId="Textoembloco">
    <w:name w:val="Block Text"/>
    <w:basedOn w:val="Normal"/>
    <w:uiPriority w:val="99"/>
    <w:unhideWhenUsed/>
    <w:rsid w:val="005F0577"/>
    <w:pPr>
      <w:tabs>
        <w:tab w:val="left" w:pos="4751"/>
      </w:tabs>
      <w:spacing w:before="120"/>
      <w:ind w:left="708" w:right="-143"/>
      <w:jc w:val="center"/>
    </w:pPr>
    <w:rPr>
      <w:rFonts w:ascii="Courier New" w:hAnsi="Courier New"/>
      <w:sz w:val="22"/>
      <w:szCs w:val="22"/>
    </w:rPr>
  </w:style>
  <w:style w:type="paragraph" w:styleId="TextosemFormatao">
    <w:name w:val="Plain Text"/>
    <w:basedOn w:val="Normal"/>
    <w:link w:val="TextosemFormataoChar1"/>
    <w:uiPriority w:val="99"/>
    <w:unhideWhenUsed/>
    <w:rsid w:val="005F0577"/>
    <w:rPr>
      <w:rFonts w:ascii="Courier New" w:hAnsi="Courier New"/>
      <w:sz w:val="20"/>
      <w:lang w:val="x-none" w:eastAsia="x-none"/>
    </w:rPr>
  </w:style>
  <w:style w:type="character" w:customStyle="1" w:styleId="TextosemFormataoChar1">
    <w:name w:val="Texto sem Formatação Char1"/>
    <w:link w:val="TextosemFormatao"/>
    <w:uiPriority w:val="99"/>
    <w:locked/>
    <w:rsid w:val="005F0577"/>
    <w:rPr>
      <w:rFonts w:ascii="Courier New" w:hAnsi="Courier New" w:cs="Courier New"/>
    </w:rPr>
  </w:style>
  <w:style w:type="character" w:customStyle="1" w:styleId="TextosemFormataoChar">
    <w:name w:val="Texto sem Formatação Char"/>
    <w:uiPriority w:val="99"/>
    <w:rsid w:val="005F0577"/>
    <w:rPr>
      <w:rFonts w:ascii="Courier New" w:hAnsi="Courier New" w:cs="Courier New"/>
    </w:rPr>
  </w:style>
  <w:style w:type="paragraph" w:styleId="PargrafodaLista">
    <w:name w:val="List Paragraph"/>
    <w:aliases w:val="SheParágrafo da Lista,List I Paragraph,Segundo"/>
    <w:basedOn w:val="Normal"/>
    <w:link w:val="PargrafodaListaChar"/>
    <w:uiPriority w:val="1"/>
    <w:qFormat/>
    <w:rsid w:val="005F0577"/>
    <w:pPr>
      <w:ind w:left="720"/>
      <w:contextualSpacing/>
    </w:pPr>
  </w:style>
  <w:style w:type="paragraph" w:customStyle="1" w:styleId="p10">
    <w:name w:val="p10"/>
    <w:basedOn w:val="Normal"/>
    <w:rsid w:val="005F0577"/>
    <w:pPr>
      <w:widowControl w:val="0"/>
      <w:tabs>
        <w:tab w:val="left" w:pos="360"/>
      </w:tabs>
      <w:overflowPunct w:val="0"/>
      <w:autoSpaceDE w:val="0"/>
      <w:autoSpaceDN w:val="0"/>
      <w:adjustRightInd w:val="0"/>
      <w:spacing w:line="280" w:lineRule="atLeast"/>
    </w:pPr>
    <w:rPr>
      <w:rFonts w:ascii="Arial" w:hAnsi="Arial" w:cs="Arial"/>
    </w:rPr>
  </w:style>
  <w:style w:type="paragraph" w:customStyle="1" w:styleId="Recuodecorpodetexto21">
    <w:name w:val="Recuo de corpo de texto 21"/>
    <w:basedOn w:val="Normal"/>
    <w:uiPriority w:val="99"/>
    <w:rsid w:val="005F0577"/>
    <w:pPr>
      <w:suppressAutoHyphens/>
      <w:ind w:left="2977"/>
      <w:jc w:val="both"/>
    </w:pPr>
    <w:rPr>
      <w:rFonts w:ascii="Arial Narrow" w:hAnsi="Arial Narrow"/>
      <w:lang w:eastAsia="ar-SA"/>
    </w:rPr>
  </w:style>
  <w:style w:type="paragraph" w:customStyle="1" w:styleId="Corpodetexto21">
    <w:name w:val="Corpo de texto 21"/>
    <w:basedOn w:val="Normal"/>
    <w:uiPriority w:val="99"/>
    <w:rsid w:val="005F0577"/>
    <w:pPr>
      <w:widowControl w:val="0"/>
      <w:jc w:val="both"/>
    </w:pPr>
    <w:rPr>
      <w:rFonts w:ascii="Arial" w:hAnsi="Arial"/>
    </w:rPr>
  </w:style>
  <w:style w:type="paragraph" w:customStyle="1" w:styleId="Padro">
    <w:name w:val="Padrão"/>
    <w:uiPriority w:val="99"/>
    <w:rsid w:val="005F0577"/>
    <w:pPr>
      <w:autoSpaceDE w:val="0"/>
      <w:autoSpaceDN w:val="0"/>
      <w:adjustRightInd w:val="0"/>
    </w:pPr>
  </w:style>
  <w:style w:type="paragraph" w:customStyle="1" w:styleId="Corpodotexto">
    <w:name w:val="Corpo do texto"/>
    <w:basedOn w:val="Padro"/>
    <w:rsid w:val="005F0577"/>
    <w:pPr>
      <w:spacing w:after="283"/>
    </w:pPr>
    <w:rPr>
      <w:rFonts w:ascii="Arial" w:hAnsi="Arial"/>
      <w:szCs w:val="20"/>
    </w:rPr>
  </w:style>
  <w:style w:type="paragraph" w:customStyle="1" w:styleId="tiltoanexo">
    <w:name w:val="tilto anexo"/>
    <w:basedOn w:val="Padro"/>
    <w:rsid w:val="005F0577"/>
    <w:pPr>
      <w:spacing w:after="120"/>
      <w:jc w:val="both"/>
    </w:pPr>
    <w:rPr>
      <w:rFonts w:ascii="Arial" w:hAnsi="Arial"/>
      <w:b/>
      <w:bCs/>
    </w:rPr>
  </w:style>
  <w:style w:type="paragraph" w:customStyle="1" w:styleId="Saudao1">
    <w:name w:val="Saudação1"/>
    <w:basedOn w:val="Normal"/>
    <w:rsid w:val="005F0577"/>
    <w:pPr>
      <w:overflowPunct w:val="0"/>
      <w:autoSpaceDE w:val="0"/>
      <w:autoSpaceDN w:val="0"/>
      <w:adjustRightInd w:val="0"/>
      <w:jc w:val="both"/>
    </w:pPr>
    <w:rPr>
      <w:rFonts w:ascii="Arial" w:hAnsi="Arial"/>
    </w:rPr>
  </w:style>
  <w:style w:type="paragraph" w:customStyle="1" w:styleId="Standard">
    <w:name w:val="Standard"/>
    <w:rsid w:val="00DD4B03"/>
    <w:pPr>
      <w:suppressAutoHyphens/>
      <w:textAlignment w:val="baseline"/>
    </w:pPr>
    <w:rPr>
      <w:kern w:val="1"/>
      <w:lang w:eastAsia="zh-CN"/>
    </w:rPr>
  </w:style>
  <w:style w:type="character" w:styleId="HiperlinkVisitado">
    <w:name w:val="FollowedHyperlink"/>
    <w:uiPriority w:val="99"/>
    <w:rsid w:val="004D4575"/>
    <w:rPr>
      <w:color w:val="954F72"/>
      <w:u w:val="single"/>
    </w:rPr>
  </w:style>
  <w:style w:type="character" w:styleId="Refdecomentrio">
    <w:name w:val="annotation reference"/>
    <w:rsid w:val="00BD2F1F"/>
    <w:rPr>
      <w:sz w:val="16"/>
      <w:szCs w:val="16"/>
    </w:rPr>
  </w:style>
  <w:style w:type="paragraph" w:styleId="Textodecomentrio">
    <w:name w:val="annotation text"/>
    <w:basedOn w:val="Normal"/>
    <w:link w:val="TextodecomentrioChar"/>
    <w:uiPriority w:val="99"/>
    <w:rsid w:val="00BD2F1F"/>
    <w:rPr>
      <w:sz w:val="20"/>
    </w:rPr>
  </w:style>
  <w:style w:type="character" w:customStyle="1" w:styleId="TextodecomentrioChar">
    <w:name w:val="Texto de comentário Char"/>
    <w:basedOn w:val="Fontepargpadro"/>
    <w:link w:val="Textodecomentrio"/>
    <w:uiPriority w:val="99"/>
    <w:rsid w:val="00BD2F1F"/>
  </w:style>
  <w:style w:type="paragraph" w:styleId="Assuntodocomentrio">
    <w:name w:val="annotation subject"/>
    <w:basedOn w:val="Textodecomentrio"/>
    <w:next w:val="Textodecomentrio"/>
    <w:link w:val="AssuntodocomentrioChar"/>
    <w:uiPriority w:val="99"/>
    <w:rsid w:val="00BD2F1F"/>
    <w:rPr>
      <w:b/>
      <w:bCs/>
    </w:rPr>
  </w:style>
  <w:style w:type="character" w:customStyle="1" w:styleId="AssuntodocomentrioChar">
    <w:name w:val="Assunto do comentário Char"/>
    <w:link w:val="Assuntodocomentrio"/>
    <w:uiPriority w:val="99"/>
    <w:rsid w:val="00BD2F1F"/>
    <w:rPr>
      <w:b/>
      <w:bCs/>
    </w:rPr>
  </w:style>
  <w:style w:type="character" w:customStyle="1" w:styleId="Fontepargpadro12">
    <w:name w:val="Fonte parág. padrão12"/>
    <w:rsid w:val="00163804"/>
  </w:style>
  <w:style w:type="character" w:customStyle="1" w:styleId="minifp-introtitle">
    <w:name w:val="minifp-introtitle"/>
    <w:basedOn w:val="Fontepargpadro"/>
    <w:rsid w:val="00163804"/>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character" w:customStyle="1" w:styleId="PargrafodaListaChar">
    <w:name w:val="Parágrafo da Lista Char"/>
    <w:aliases w:val="SheParágrafo da Lista Char,List I Paragraph Char,Segundo Char"/>
    <w:link w:val="PargrafodaLista"/>
    <w:uiPriority w:val="1"/>
    <w:qFormat/>
    <w:locked/>
    <w:rsid w:val="00153C09"/>
  </w:style>
  <w:style w:type="paragraph" w:customStyle="1" w:styleId="TableParagraph">
    <w:name w:val="Table Paragraph"/>
    <w:basedOn w:val="Normal"/>
    <w:uiPriority w:val="1"/>
    <w:qFormat/>
    <w:rsid w:val="00153C09"/>
    <w:pPr>
      <w:widowControl w:val="0"/>
      <w:autoSpaceDE w:val="0"/>
      <w:autoSpaceDN w:val="0"/>
    </w:pPr>
    <w:rPr>
      <w:rFonts w:ascii="Calibri" w:eastAsia="Calibri" w:hAnsi="Calibri" w:cs="Calibri"/>
      <w:sz w:val="22"/>
      <w:szCs w:val="22"/>
      <w:lang w:val="pt-PT" w:eastAsia="en-US"/>
    </w:rPr>
  </w:style>
  <w:style w:type="character" w:customStyle="1" w:styleId="Ttulo1Char1">
    <w:name w:val="Título 1 Char1"/>
    <w:aliases w:val="título 1 Char1"/>
    <w:basedOn w:val="Fontepargpadro"/>
    <w:uiPriority w:val="9"/>
    <w:rsid w:val="00153C09"/>
    <w:rPr>
      <w:rFonts w:asciiTheme="majorHAnsi" w:eastAsiaTheme="majorEastAsia" w:hAnsiTheme="majorHAnsi" w:cstheme="majorBidi"/>
      <w:color w:val="2F5496" w:themeColor="accent1" w:themeShade="BF"/>
      <w:sz w:val="32"/>
      <w:szCs w:val="32"/>
    </w:rPr>
  </w:style>
  <w:style w:type="paragraph" w:styleId="Pr-formataoHTML">
    <w:name w:val="HTML Preformatted"/>
    <w:basedOn w:val="Normal"/>
    <w:link w:val="Pr-formataoHTMLChar"/>
    <w:semiHidden/>
    <w:unhideWhenUsed/>
    <w:rsid w:val="00153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eastAsia="Arial Unicode MS" w:hAnsi="Arial Unicode MS"/>
      <w:sz w:val="20"/>
      <w:szCs w:val="20"/>
      <w:lang w:val="x-none" w:eastAsia="ar-SA"/>
    </w:rPr>
  </w:style>
  <w:style w:type="character" w:customStyle="1" w:styleId="Pr-formataoHTMLChar">
    <w:name w:val="Pré-formatação HTML Char"/>
    <w:basedOn w:val="Fontepargpadro"/>
    <w:link w:val="Pr-formataoHTML"/>
    <w:semiHidden/>
    <w:rsid w:val="00153C09"/>
    <w:rPr>
      <w:rFonts w:ascii="Arial Unicode MS" w:eastAsia="Arial Unicode MS" w:hAnsi="Arial Unicode MS"/>
      <w:sz w:val="20"/>
      <w:szCs w:val="20"/>
      <w:lang w:val="x-none" w:eastAsia="ar-SA"/>
    </w:rPr>
  </w:style>
  <w:style w:type="paragraph" w:customStyle="1" w:styleId="msonormal0">
    <w:name w:val="msonormal"/>
    <w:basedOn w:val="Normal"/>
    <w:rsid w:val="00153C09"/>
    <w:pPr>
      <w:spacing w:before="100" w:beforeAutospacing="1" w:after="100" w:afterAutospacing="1"/>
    </w:pPr>
  </w:style>
  <w:style w:type="paragraph" w:styleId="Sumrio1">
    <w:name w:val="toc 1"/>
    <w:basedOn w:val="Normal"/>
    <w:next w:val="Normal"/>
    <w:autoRedefine/>
    <w:uiPriority w:val="39"/>
    <w:semiHidden/>
    <w:unhideWhenUsed/>
    <w:rsid w:val="00153C09"/>
    <w:pPr>
      <w:tabs>
        <w:tab w:val="right" w:leader="dot" w:pos="9628"/>
      </w:tabs>
      <w:suppressAutoHyphens/>
    </w:pPr>
    <w:rPr>
      <w:rFonts w:ascii="Arial Narrow" w:hAnsi="Arial Narrow"/>
      <w:sz w:val="22"/>
      <w:lang w:eastAsia="ar-SA"/>
    </w:rPr>
  </w:style>
  <w:style w:type="paragraph" w:styleId="Sumrio2">
    <w:name w:val="toc 2"/>
    <w:basedOn w:val="Normal"/>
    <w:next w:val="Normal"/>
    <w:autoRedefine/>
    <w:uiPriority w:val="99"/>
    <w:semiHidden/>
    <w:unhideWhenUsed/>
    <w:rsid w:val="00153C09"/>
    <w:pPr>
      <w:suppressAutoHyphens/>
      <w:ind w:left="240"/>
    </w:pPr>
    <w:rPr>
      <w:rFonts w:ascii="Arial" w:hAnsi="Arial" w:cs="Arial"/>
      <w:sz w:val="20"/>
      <w:szCs w:val="20"/>
      <w:lang w:eastAsia="ar-SA"/>
    </w:rPr>
  </w:style>
  <w:style w:type="paragraph" w:styleId="Sumrio3">
    <w:name w:val="toc 3"/>
    <w:basedOn w:val="Normal"/>
    <w:next w:val="Normal"/>
    <w:autoRedefine/>
    <w:uiPriority w:val="99"/>
    <w:semiHidden/>
    <w:unhideWhenUsed/>
    <w:rsid w:val="00153C09"/>
    <w:pPr>
      <w:suppressAutoHyphens/>
      <w:ind w:left="480"/>
    </w:pPr>
    <w:rPr>
      <w:lang w:eastAsia="ar-SA"/>
    </w:rPr>
  </w:style>
  <w:style w:type="paragraph" w:styleId="Sumrio4">
    <w:name w:val="toc 4"/>
    <w:basedOn w:val="Normal"/>
    <w:next w:val="Normal"/>
    <w:autoRedefine/>
    <w:uiPriority w:val="99"/>
    <w:semiHidden/>
    <w:unhideWhenUsed/>
    <w:rsid w:val="00153C09"/>
    <w:pPr>
      <w:suppressAutoHyphens/>
      <w:ind w:left="720"/>
    </w:pPr>
    <w:rPr>
      <w:lang w:eastAsia="ar-SA"/>
    </w:rPr>
  </w:style>
  <w:style w:type="paragraph" w:styleId="Sumrio5">
    <w:name w:val="toc 5"/>
    <w:basedOn w:val="Normal"/>
    <w:next w:val="Normal"/>
    <w:autoRedefine/>
    <w:uiPriority w:val="99"/>
    <w:semiHidden/>
    <w:unhideWhenUsed/>
    <w:rsid w:val="00153C09"/>
    <w:pPr>
      <w:suppressAutoHyphens/>
      <w:ind w:left="960"/>
    </w:pPr>
    <w:rPr>
      <w:lang w:eastAsia="ar-SA"/>
    </w:rPr>
  </w:style>
  <w:style w:type="paragraph" w:styleId="Sumrio6">
    <w:name w:val="toc 6"/>
    <w:basedOn w:val="Normal"/>
    <w:next w:val="Normal"/>
    <w:autoRedefine/>
    <w:uiPriority w:val="99"/>
    <w:semiHidden/>
    <w:unhideWhenUsed/>
    <w:rsid w:val="00153C09"/>
    <w:pPr>
      <w:suppressAutoHyphens/>
      <w:ind w:left="1000"/>
    </w:pPr>
    <w:rPr>
      <w:sz w:val="20"/>
      <w:szCs w:val="20"/>
      <w:lang w:eastAsia="ar-SA"/>
    </w:rPr>
  </w:style>
  <w:style w:type="paragraph" w:styleId="Sumrio7">
    <w:name w:val="toc 7"/>
    <w:basedOn w:val="Normal"/>
    <w:next w:val="Normal"/>
    <w:autoRedefine/>
    <w:uiPriority w:val="99"/>
    <w:semiHidden/>
    <w:unhideWhenUsed/>
    <w:rsid w:val="00153C09"/>
    <w:pPr>
      <w:suppressAutoHyphens/>
      <w:ind w:left="1440"/>
    </w:pPr>
    <w:rPr>
      <w:lang w:eastAsia="ar-SA"/>
    </w:rPr>
  </w:style>
  <w:style w:type="paragraph" w:styleId="Sumrio8">
    <w:name w:val="toc 8"/>
    <w:basedOn w:val="Normal"/>
    <w:next w:val="Normal"/>
    <w:autoRedefine/>
    <w:uiPriority w:val="99"/>
    <w:semiHidden/>
    <w:unhideWhenUsed/>
    <w:rsid w:val="00153C09"/>
    <w:pPr>
      <w:suppressAutoHyphens/>
      <w:ind w:left="1680"/>
    </w:pPr>
    <w:rPr>
      <w:lang w:eastAsia="ar-SA"/>
    </w:rPr>
  </w:style>
  <w:style w:type="paragraph" w:styleId="Sumrio9">
    <w:name w:val="toc 9"/>
    <w:basedOn w:val="Normal"/>
    <w:next w:val="Normal"/>
    <w:autoRedefine/>
    <w:uiPriority w:val="99"/>
    <w:semiHidden/>
    <w:unhideWhenUsed/>
    <w:rsid w:val="00153C09"/>
    <w:pPr>
      <w:suppressAutoHyphens/>
      <w:ind w:left="1920"/>
    </w:pPr>
    <w:rPr>
      <w:lang w:eastAsia="ar-SA"/>
    </w:rPr>
  </w:style>
  <w:style w:type="paragraph" w:styleId="Recuonormal">
    <w:name w:val="Normal Indent"/>
    <w:basedOn w:val="Normal"/>
    <w:uiPriority w:val="99"/>
    <w:semiHidden/>
    <w:unhideWhenUsed/>
    <w:rsid w:val="00153C09"/>
    <w:pPr>
      <w:ind w:left="708"/>
    </w:pPr>
    <w:rPr>
      <w:rFonts w:ascii="Arial" w:hAnsi="Arial" w:cs="Arial"/>
      <w:szCs w:val="20"/>
    </w:rPr>
  </w:style>
  <w:style w:type="paragraph" w:styleId="Textodenotaderodap">
    <w:name w:val="footnote text"/>
    <w:basedOn w:val="Normal"/>
    <w:link w:val="TextodenotaderodapChar"/>
    <w:uiPriority w:val="99"/>
    <w:semiHidden/>
    <w:unhideWhenUsed/>
    <w:rsid w:val="00153C09"/>
    <w:pPr>
      <w:suppressAutoHyphens/>
    </w:pPr>
    <w:rPr>
      <w:sz w:val="20"/>
      <w:szCs w:val="20"/>
      <w:lang w:val="x-none" w:eastAsia="ar-SA"/>
    </w:rPr>
  </w:style>
  <w:style w:type="character" w:customStyle="1" w:styleId="TextodenotaderodapChar">
    <w:name w:val="Texto de nota de rodapé Char"/>
    <w:basedOn w:val="Fontepargpadro"/>
    <w:link w:val="Textodenotaderodap"/>
    <w:uiPriority w:val="99"/>
    <w:semiHidden/>
    <w:rsid w:val="00153C09"/>
    <w:rPr>
      <w:sz w:val="20"/>
      <w:szCs w:val="20"/>
      <w:lang w:val="x-none" w:eastAsia="ar-SA"/>
    </w:rPr>
  </w:style>
  <w:style w:type="character" w:customStyle="1" w:styleId="CabealhoChar1">
    <w:name w:val="Cabeçalho Char1"/>
    <w:aliases w:val="Char Char Char Char Char Char Char1,Char Char Char Char Char1,Char Char1,hd Char1,he Char1,encabezado Char1,Cabeçalho superior Char1,foote Char1"/>
    <w:basedOn w:val="Fontepargpadro"/>
    <w:uiPriority w:val="99"/>
    <w:semiHidden/>
    <w:rsid w:val="00153C09"/>
    <w:rPr>
      <w:rFonts w:ascii="Calibri" w:eastAsia="Calibri" w:hAnsi="Calibri" w:cs="Calibri"/>
      <w:kern w:val="0"/>
      <w:lang w:val="pt-PT"/>
      <w14:ligatures w14:val="none"/>
    </w:rPr>
  </w:style>
  <w:style w:type="paragraph" w:styleId="Textodenotadefim">
    <w:name w:val="endnote text"/>
    <w:basedOn w:val="Normal"/>
    <w:link w:val="TextodenotadefimChar"/>
    <w:uiPriority w:val="99"/>
    <w:semiHidden/>
    <w:unhideWhenUsed/>
    <w:rsid w:val="00153C09"/>
    <w:pPr>
      <w:suppressAutoHyphens/>
    </w:pPr>
    <w:rPr>
      <w:sz w:val="20"/>
      <w:szCs w:val="20"/>
      <w:lang w:val="x-none" w:eastAsia="ar-SA"/>
    </w:rPr>
  </w:style>
  <w:style w:type="character" w:customStyle="1" w:styleId="TextodenotadefimChar">
    <w:name w:val="Texto de nota de fim Char"/>
    <w:basedOn w:val="Fontepargpadro"/>
    <w:link w:val="Textodenotadefim"/>
    <w:uiPriority w:val="99"/>
    <w:semiHidden/>
    <w:rsid w:val="00153C09"/>
    <w:rPr>
      <w:sz w:val="20"/>
      <w:szCs w:val="20"/>
      <w:lang w:val="x-none" w:eastAsia="ar-SA"/>
    </w:rPr>
  </w:style>
  <w:style w:type="paragraph" w:styleId="Lista">
    <w:name w:val="List"/>
    <w:basedOn w:val="Normal"/>
    <w:uiPriority w:val="99"/>
    <w:semiHidden/>
    <w:unhideWhenUsed/>
    <w:rsid w:val="00153C09"/>
    <w:pPr>
      <w:ind w:left="283" w:hanging="283"/>
    </w:pPr>
    <w:rPr>
      <w:sz w:val="26"/>
      <w:szCs w:val="20"/>
    </w:rPr>
  </w:style>
  <w:style w:type="paragraph" w:styleId="Assinatura">
    <w:name w:val="Signature"/>
    <w:basedOn w:val="Corpodetexto"/>
    <w:link w:val="AssinaturaChar"/>
    <w:uiPriority w:val="99"/>
    <w:semiHidden/>
    <w:unhideWhenUsed/>
    <w:rsid w:val="00153C09"/>
    <w:pPr>
      <w:keepNext/>
      <w:keepLines/>
      <w:widowControl w:val="0"/>
      <w:suppressAutoHyphens/>
      <w:spacing w:before="660" w:after="0" w:line="180" w:lineRule="atLeast"/>
      <w:jc w:val="both"/>
    </w:pPr>
    <w:rPr>
      <w:sz w:val="20"/>
      <w:szCs w:val="20"/>
      <w:lang w:eastAsia="ar-SA"/>
    </w:rPr>
  </w:style>
  <w:style w:type="character" w:customStyle="1" w:styleId="AssinaturaChar">
    <w:name w:val="Assinatura Char"/>
    <w:basedOn w:val="Fontepargpadro"/>
    <w:link w:val="Assinatura"/>
    <w:uiPriority w:val="99"/>
    <w:semiHidden/>
    <w:rsid w:val="00153C09"/>
    <w:rPr>
      <w:sz w:val="20"/>
      <w:szCs w:val="20"/>
      <w:lang w:val="x-none" w:eastAsia="ar-SA"/>
    </w:rPr>
  </w:style>
  <w:style w:type="paragraph" w:styleId="Cabealhodamensagem">
    <w:name w:val="Message Header"/>
    <w:basedOn w:val="Normal"/>
    <w:link w:val="CabealhodamensagemChar"/>
    <w:uiPriority w:val="99"/>
    <w:semiHidden/>
    <w:unhideWhenUsed/>
    <w:rsid w:val="00153C09"/>
    <w:pPr>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lang w:val="x-none" w:eastAsia="ar-SA"/>
    </w:rPr>
  </w:style>
  <w:style w:type="character" w:customStyle="1" w:styleId="CabealhodamensagemChar">
    <w:name w:val="Cabeçalho da mensagem Char"/>
    <w:basedOn w:val="Fontepargpadro"/>
    <w:link w:val="Cabealhodamensagem"/>
    <w:uiPriority w:val="99"/>
    <w:semiHidden/>
    <w:rsid w:val="00153C09"/>
    <w:rPr>
      <w:rFonts w:ascii="Cambria" w:hAnsi="Cambria"/>
      <w:shd w:val="pct20" w:color="auto" w:fill="auto"/>
      <w:lang w:val="x-none" w:eastAsia="ar-SA"/>
    </w:rPr>
  </w:style>
  <w:style w:type="paragraph" w:styleId="SemEspaamento">
    <w:name w:val="No Spacing"/>
    <w:link w:val="SemEspaamentoChar"/>
    <w:uiPriority w:val="1"/>
    <w:qFormat/>
    <w:rsid w:val="00153C09"/>
    <w:rPr>
      <w:rFonts w:ascii="Calibri" w:hAnsi="Calibri"/>
      <w:sz w:val="22"/>
      <w:szCs w:val="22"/>
    </w:rPr>
  </w:style>
  <w:style w:type="paragraph" w:customStyle="1" w:styleId="font5">
    <w:name w:val="font5"/>
    <w:basedOn w:val="Normal"/>
    <w:rsid w:val="00153C09"/>
    <w:pPr>
      <w:spacing w:before="100" w:beforeAutospacing="1" w:after="100" w:afterAutospacing="1"/>
    </w:pPr>
    <w:rPr>
      <w:rFonts w:ascii="Bookman Old Style" w:hAnsi="Bookman Old Style"/>
      <w:color w:val="000000"/>
    </w:rPr>
  </w:style>
  <w:style w:type="paragraph" w:customStyle="1" w:styleId="font6">
    <w:name w:val="font6"/>
    <w:basedOn w:val="Normal"/>
    <w:rsid w:val="00153C09"/>
    <w:pPr>
      <w:spacing w:before="100" w:beforeAutospacing="1" w:after="100" w:afterAutospacing="1"/>
    </w:pPr>
    <w:rPr>
      <w:rFonts w:ascii="Bookman Old Style" w:hAnsi="Bookman Old Style"/>
      <w:i/>
      <w:iCs/>
      <w:color w:val="000000"/>
    </w:rPr>
  </w:style>
  <w:style w:type="paragraph" w:customStyle="1" w:styleId="xl63">
    <w:name w:val="xl63"/>
    <w:basedOn w:val="Normal"/>
    <w:rsid w:val="00153C09"/>
    <w:pPr>
      <w:shd w:val="clear" w:color="auto" w:fill="BFBFBF"/>
      <w:spacing w:before="100" w:beforeAutospacing="1" w:after="100" w:afterAutospacing="1"/>
      <w:jc w:val="both"/>
    </w:pPr>
    <w:rPr>
      <w:rFonts w:ascii="Bookman Old Style" w:hAnsi="Bookman Old Style"/>
      <w:b/>
      <w:bCs/>
    </w:rPr>
  </w:style>
  <w:style w:type="paragraph" w:customStyle="1" w:styleId="xl64">
    <w:name w:val="xl64"/>
    <w:basedOn w:val="Normal"/>
    <w:rsid w:val="00153C09"/>
    <w:pPr>
      <w:spacing w:before="100" w:beforeAutospacing="1" w:after="100" w:afterAutospacing="1"/>
      <w:jc w:val="both"/>
    </w:pPr>
    <w:rPr>
      <w:rFonts w:ascii="Bookman Old Style" w:hAnsi="Bookman Old Style"/>
    </w:rPr>
  </w:style>
  <w:style w:type="paragraph" w:customStyle="1" w:styleId="xl65">
    <w:name w:val="xl65"/>
    <w:basedOn w:val="Normal"/>
    <w:rsid w:val="00153C09"/>
    <w:pPr>
      <w:shd w:val="clear" w:color="auto" w:fill="BFBFBF"/>
      <w:spacing w:before="100" w:beforeAutospacing="1" w:after="100" w:afterAutospacing="1"/>
      <w:jc w:val="both"/>
    </w:pPr>
    <w:rPr>
      <w:rFonts w:ascii="Bookman Old Style" w:hAnsi="Bookman Old Style"/>
      <w:b/>
      <w:bCs/>
      <w:color w:val="000000"/>
    </w:rPr>
  </w:style>
  <w:style w:type="paragraph" w:customStyle="1" w:styleId="xl66">
    <w:name w:val="xl66"/>
    <w:basedOn w:val="Normal"/>
    <w:rsid w:val="00153C09"/>
    <w:pPr>
      <w:spacing w:before="100" w:beforeAutospacing="1" w:after="100" w:afterAutospacing="1"/>
      <w:jc w:val="both"/>
    </w:pPr>
    <w:rPr>
      <w:rFonts w:ascii="Bookman Old Style" w:hAnsi="Bookman Old Style"/>
    </w:rPr>
  </w:style>
  <w:style w:type="paragraph" w:customStyle="1" w:styleId="xl67">
    <w:name w:val="xl67"/>
    <w:basedOn w:val="Normal"/>
    <w:rsid w:val="00153C09"/>
    <w:pPr>
      <w:spacing w:before="100" w:beforeAutospacing="1" w:after="100" w:afterAutospacing="1"/>
      <w:jc w:val="both"/>
    </w:pPr>
    <w:rPr>
      <w:rFonts w:ascii="Bookman Old Style" w:hAnsi="Bookman Old Style"/>
      <w:b/>
      <w:bCs/>
    </w:rPr>
  </w:style>
  <w:style w:type="paragraph" w:customStyle="1" w:styleId="xl68">
    <w:name w:val="xl68"/>
    <w:basedOn w:val="Normal"/>
    <w:uiPriority w:val="99"/>
    <w:rsid w:val="00153C09"/>
    <w:pPr>
      <w:shd w:val="clear" w:color="auto" w:fill="D9D9D9"/>
      <w:spacing w:before="100" w:beforeAutospacing="1" w:after="100" w:afterAutospacing="1"/>
      <w:jc w:val="both"/>
    </w:pPr>
    <w:rPr>
      <w:rFonts w:ascii="Bookman Old Style" w:hAnsi="Bookman Old Style"/>
      <w:b/>
      <w:bCs/>
      <w:color w:val="000000"/>
    </w:rPr>
  </w:style>
  <w:style w:type="paragraph" w:customStyle="1" w:styleId="xl69">
    <w:name w:val="xl69"/>
    <w:basedOn w:val="Normal"/>
    <w:uiPriority w:val="99"/>
    <w:rsid w:val="00153C09"/>
    <w:pPr>
      <w:spacing w:before="100" w:beforeAutospacing="1" w:after="100" w:afterAutospacing="1"/>
    </w:pPr>
    <w:rPr>
      <w:rFonts w:ascii="Bookman Old Style" w:hAnsi="Bookman Old Style"/>
    </w:rPr>
  </w:style>
  <w:style w:type="paragraph" w:customStyle="1" w:styleId="xl70">
    <w:name w:val="xl70"/>
    <w:basedOn w:val="Normal"/>
    <w:uiPriority w:val="99"/>
    <w:rsid w:val="00153C09"/>
    <w:pPr>
      <w:spacing w:before="100" w:beforeAutospacing="1" w:after="100" w:afterAutospacing="1"/>
    </w:pPr>
    <w:rPr>
      <w:rFonts w:ascii="Bookman Old Style" w:hAnsi="Bookman Old Style"/>
      <w:b/>
      <w:bCs/>
      <w:color w:val="000000"/>
    </w:rPr>
  </w:style>
  <w:style w:type="paragraph" w:customStyle="1" w:styleId="xl71">
    <w:name w:val="xl71"/>
    <w:basedOn w:val="Normal"/>
    <w:uiPriority w:val="99"/>
    <w:rsid w:val="00153C0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both"/>
    </w:pPr>
    <w:rPr>
      <w:rFonts w:ascii="Bookman Old Style" w:hAnsi="Bookman Old Style"/>
      <w:b/>
      <w:bCs/>
      <w:color w:val="000000"/>
    </w:rPr>
  </w:style>
  <w:style w:type="paragraph" w:customStyle="1" w:styleId="xl72">
    <w:name w:val="xl72"/>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b/>
      <w:bCs/>
      <w:color w:val="000000"/>
    </w:rPr>
  </w:style>
  <w:style w:type="paragraph" w:customStyle="1" w:styleId="xl73">
    <w:name w:val="xl73"/>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rPr>
  </w:style>
  <w:style w:type="paragraph" w:customStyle="1" w:styleId="western">
    <w:name w:val="western"/>
    <w:basedOn w:val="Normal"/>
    <w:uiPriority w:val="99"/>
    <w:rsid w:val="00153C09"/>
    <w:pPr>
      <w:spacing w:before="100" w:beforeAutospacing="1"/>
    </w:pPr>
  </w:style>
  <w:style w:type="paragraph" w:customStyle="1" w:styleId="xl24">
    <w:name w:val="xl24"/>
    <w:basedOn w:val="Normal"/>
    <w:uiPriority w:val="99"/>
    <w:rsid w:val="00153C09"/>
    <w:pPr>
      <w:spacing w:before="100" w:beforeAutospacing="1" w:after="100" w:afterAutospacing="1"/>
      <w:jc w:val="center"/>
    </w:pPr>
    <w:rPr>
      <w:rFonts w:ascii="Arial" w:hAnsi="Arial" w:cs="Arial"/>
      <w:b/>
      <w:bCs/>
    </w:rPr>
  </w:style>
  <w:style w:type="paragraph" w:customStyle="1" w:styleId="EMPTYCELLSTYLE">
    <w:name w:val="EMPTY_CELL_STYLE"/>
    <w:uiPriority w:val="99"/>
    <w:qFormat/>
    <w:rsid w:val="00153C09"/>
    <w:rPr>
      <w:rFonts w:ascii="SansSerif" w:eastAsia="SansSerif" w:hAnsi="SansSerif" w:cs="SansSerif"/>
      <w:color w:val="000000"/>
      <w:sz w:val="2"/>
      <w:szCs w:val="20"/>
    </w:rPr>
  </w:style>
  <w:style w:type="paragraph" w:customStyle="1" w:styleId="Resumo">
    <w:name w:val="Resumo"/>
    <w:basedOn w:val="Normal"/>
    <w:uiPriority w:val="99"/>
    <w:rsid w:val="00153C09"/>
    <w:pPr>
      <w:tabs>
        <w:tab w:val="left" w:pos="1270"/>
      </w:tabs>
      <w:autoSpaceDE w:val="0"/>
      <w:autoSpaceDN w:val="0"/>
      <w:adjustRightInd w:val="0"/>
      <w:spacing w:after="120"/>
      <w:ind w:firstLine="567"/>
    </w:pPr>
    <w:rPr>
      <w:rFonts w:ascii="Arial" w:hAnsi="Arial" w:cs="Arial"/>
      <w:color w:val="000000"/>
    </w:rPr>
  </w:style>
  <w:style w:type="paragraph" w:customStyle="1" w:styleId="texto1">
    <w:name w:val="texto1"/>
    <w:basedOn w:val="Normal"/>
    <w:uiPriority w:val="99"/>
    <w:rsid w:val="00153C09"/>
    <w:pPr>
      <w:spacing w:before="100" w:beforeAutospacing="1" w:after="100" w:afterAutospacing="1"/>
      <w:jc w:val="both"/>
    </w:pPr>
    <w:rPr>
      <w:rFonts w:ascii="Arial" w:hAnsi="Arial" w:cs="Arial"/>
    </w:rPr>
  </w:style>
  <w:style w:type="paragraph" w:customStyle="1" w:styleId="WW-Corpodetexto2">
    <w:name w:val="WW-Corpo de texto 2"/>
    <w:basedOn w:val="Normal"/>
    <w:uiPriority w:val="99"/>
    <w:rsid w:val="00153C09"/>
    <w:pPr>
      <w:suppressAutoHyphens/>
    </w:pPr>
    <w:rPr>
      <w:rFonts w:ascii="Arial" w:hAnsi="Arial"/>
      <w:sz w:val="22"/>
      <w:szCs w:val="20"/>
      <w:lang w:eastAsia="ar-SA"/>
    </w:rPr>
  </w:style>
  <w:style w:type="character" w:customStyle="1" w:styleId="TextoBoletimChar">
    <w:name w:val="TextoBoletim Char"/>
    <w:link w:val="TextoBoletim"/>
    <w:uiPriority w:val="99"/>
    <w:locked/>
    <w:rsid w:val="00153C09"/>
    <w:rPr>
      <w:rFonts w:ascii="Bookman Old Style" w:hAnsi="Bookman Old Style"/>
      <w:lang w:val="x-none"/>
    </w:rPr>
  </w:style>
  <w:style w:type="paragraph" w:customStyle="1" w:styleId="TextoBoletim">
    <w:name w:val="TextoBoletim"/>
    <w:basedOn w:val="Normal"/>
    <w:link w:val="TextoBoletimChar"/>
    <w:autoRedefine/>
    <w:uiPriority w:val="99"/>
    <w:rsid w:val="00153C09"/>
    <w:pPr>
      <w:keepLines/>
      <w:tabs>
        <w:tab w:val="left" w:pos="1843"/>
      </w:tabs>
      <w:spacing w:after="120"/>
      <w:jc w:val="both"/>
    </w:pPr>
    <w:rPr>
      <w:rFonts w:ascii="Bookman Old Style" w:hAnsi="Bookman Old Style"/>
      <w:lang w:val="x-none"/>
    </w:rPr>
  </w:style>
  <w:style w:type="paragraph" w:customStyle="1" w:styleId="CAIXINHA">
    <w:name w:val="CAIXINHA"/>
    <w:basedOn w:val="Normal"/>
    <w:autoRedefine/>
    <w:uiPriority w:val="99"/>
    <w:rsid w:val="00153C09"/>
    <w:pPr>
      <w:keepNext/>
      <w:pBdr>
        <w:top w:val="single" w:sz="4" w:space="1" w:color="auto"/>
        <w:left w:val="single" w:sz="4" w:space="4" w:color="auto"/>
        <w:bottom w:val="single" w:sz="4" w:space="1" w:color="auto"/>
        <w:right w:val="single" w:sz="4" w:space="4" w:color="auto"/>
      </w:pBdr>
      <w:spacing w:before="240" w:after="240"/>
      <w:jc w:val="center"/>
      <w:outlineLvl w:val="1"/>
    </w:pPr>
    <w:rPr>
      <w:rFonts w:ascii="Tahoma" w:hAnsi="Tahoma" w:cs="Tahoma"/>
      <w:b/>
      <w:bCs/>
      <w:iCs/>
      <w:szCs w:val="20"/>
      <w:lang w:eastAsia="en-US"/>
    </w:rPr>
  </w:style>
  <w:style w:type="paragraph" w:customStyle="1" w:styleId="RealarTexto">
    <w:name w:val="Realçar_Texto"/>
    <w:basedOn w:val="Normal"/>
    <w:autoRedefine/>
    <w:uiPriority w:val="99"/>
    <w:rsid w:val="00153C09"/>
    <w:pPr>
      <w:keepNext/>
      <w:spacing w:before="240" w:after="240"/>
      <w:jc w:val="center"/>
      <w:outlineLvl w:val="1"/>
    </w:pPr>
    <w:rPr>
      <w:rFonts w:ascii="Arial" w:hAnsi="Arial" w:cs="Arial"/>
      <w:b/>
      <w:bCs/>
      <w:iCs/>
      <w:szCs w:val="20"/>
      <w:lang w:eastAsia="en-US"/>
    </w:rPr>
  </w:style>
  <w:style w:type="paragraph" w:customStyle="1" w:styleId="Cabedamensagemdepois">
    <w:name w:val="Cabeç. da mensagem depois"/>
    <w:basedOn w:val="Textodebalo"/>
    <w:uiPriority w:val="99"/>
    <w:rsid w:val="00153C09"/>
    <w:pPr>
      <w:keepLines/>
      <w:pBdr>
        <w:bottom w:val="single" w:sz="6" w:space="22" w:color="auto"/>
      </w:pBdr>
      <w:tabs>
        <w:tab w:val="left" w:pos="1560"/>
      </w:tabs>
      <w:spacing w:after="400" w:line="415" w:lineRule="atLeast"/>
      <w:ind w:left="1560" w:right="-360" w:hanging="720"/>
    </w:pPr>
    <w:rPr>
      <w:rFonts w:ascii="Times New Roman" w:hAnsi="Times New Roman"/>
      <w:sz w:val="20"/>
      <w:szCs w:val="20"/>
      <w:lang w:val="pt-BR" w:eastAsia="pt-BR"/>
    </w:rPr>
  </w:style>
  <w:style w:type="paragraph" w:customStyle="1" w:styleId="Captulo">
    <w:name w:val="Capítulo"/>
    <w:basedOn w:val="Normal"/>
    <w:next w:val="Corpodetexto"/>
    <w:uiPriority w:val="99"/>
    <w:rsid w:val="00153C09"/>
    <w:pPr>
      <w:keepNext/>
      <w:suppressAutoHyphens/>
      <w:spacing w:before="240" w:after="120"/>
    </w:pPr>
    <w:rPr>
      <w:rFonts w:ascii="Arial" w:eastAsia="MS Mincho" w:hAnsi="Arial" w:cs="Tahoma"/>
      <w:sz w:val="28"/>
      <w:szCs w:val="28"/>
      <w:lang w:eastAsia="ar-SA"/>
    </w:rPr>
  </w:style>
  <w:style w:type="paragraph" w:customStyle="1" w:styleId="Legenda1">
    <w:name w:val="Legenda1"/>
    <w:basedOn w:val="Normal"/>
    <w:uiPriority w:val="99"/>
    <w:rsid w:val="00153C09"/>
    <w:pPr>
      <w:suppressLineNumbers/>
      <w:suppressAutoHyphens/>
      <w:spacing w:before="120" w:after="120"/>
    </w:pPr>
    <w:rPr>
      <w:rFonts w:cs="Tahoma"/>
      <w:i/>
      <w:iCs/>
      <w:lang w:eastAsia="ar-SA"/>
    </w:rPr>
  </w:style>
  <w:style w:type="paragraph" w:customStyle="1" w:styleId="ndice">
    <w:name w:val="Índice"/>
    <w:basedOn w:val="Normal"/>
    <w:uiPriority w:val="99"/>
    <w:rsid w:val="00153C09"/>
    <w:pPr>
      <w:suppressLineNumbers/>
      <w:suppressAutoHyphens/>
    </w:pPr>
    <w:rPr>
      <w:rFonts w:cs="Tahoma"/>
      <w:lang w:eastAsia="ar-SA"/>
    </w:rPr>
  </w:style>
  <w:style w:type="paragraph" w:customStyle="1" w:styleId="xl26">
    <w:name w:val="xl26"/>
    <w:basedOn w:val="Normal"/>
    <w:uiPriority w:val="99"/>
    <w:rsid w:val="00153C09"/>
    <w:pPr>
      <w:pBdr>
        <w:left w:val="single" w:sz="4" w:space="0" w:color="000000"/>
        <w:right w:val="single" w:sz="4" w:space="0" w:color="000000"/>
      </w:pBdr>
      <w:suppressAutoHyphens/>
      <w:spacing w:before="280" w:after="280"/>
    </w:pPr>
    <w:rPr>
      <w:rFonts w:ascii="Arial" w:eastAsia="Arial Unicode MS" w:hAnsi="Arial" w:cs="Arial"/>
      <w:sz w:val="22"/>
      <w:szCs w:val="22"/>
      <w:lang w:eastAsia="ar-SA"/>
    </w:rPr>
  </w:style>
  <w:style w:type="paragraph" w:customStyle="1" w:styleId="Corpodetexto31">
    <w:name w:val="Corpo de texto 31"/>
    <w:basedOn w:val="Normal"/>
    <w:uiPriority w:val="99"/>
    <w:rsid w:val="00153C09"/>
    <w:pPr>
      <w:suppressAutoHyphens/>
      <w:spacing w:after="120"/>
    </w:pPr>
    <w:rPr>
      <w:sz w:val="16"/>
      <w:szCs w:val="16"/>
      <w:lang w:eastAsia="ar-SA"/>
    </w:rPr>
  </w:style>
  <w:style w:type="paragraph" w:customStyle="1" w:styleId="Textosemformatao1">
    <w:name w:val="Texto sem formatação1"/>
    <w:basedOn w:val="Normal"/>
    <w:uiPriority w:val="99"/>
    <w:rsid w:val="00153C09"/>
    <w:pPr>
      <w:suppressAutoHyphens/>
    </w:pPr>
    <w:rPr>
      <w:rFonts w:ascii="Courier New" w:hAnsi="Courier New"/>
      <w:sz w:val="20"/>
      <w:szCs w:val="20"/>
      <w:lang w:eastAsia="ar-SA"/>
    </w:rPr>
  </w:style>
  <w:style w:type="paragraph" w:customStyle="1" w:styleId="Basedettulo">
    <w:name w:val="Base de título"/>
    <w:basedOn w:val="Corpodetexto"/>
    <w:next w:val="Corpodetexto"/>
    <w:uiPriority w:val="99"/>
    <w:rsid w:val="00153C09"/>
    <w:rPr>
      <w:lang w:val="pt-BR" w:eastAsia="pt-BR"/>
    </w:rPr>
  </w:style>
  <w:style w:type="paragraph" w:customStyle="1" w:styleId="Corpodetexto22">
    <w:name w:val="Corpo de texto 22"/>
    <w:basedOn w:val="Corpodetexto"/>
    <w:uiPriority w:val="99"/>
    <w:rsid w:val="00153C09"/>
    <w:pPr>
      <w:spacing w:after="0"/>
    </w:pPr>
    <w:rPr>
      <w:lang w:val="pt-BR" w:eastAsia="pt-BR"/>
    </w:rPr>
  </w:style>
  <w:style w:type="paragraph" w:customStyle="1" w:styleId="Recuodecorpodetexto31">
    <w:name w:val="Recuo de corpo de texto 31"/>
    <w:basedOn w:val="Normal"/>
    <w:uiPriority w:val="99"/>
    <w:rsid w:val="00153C09"/>
    <w:pPr>
      <w:suppressAutoHyphens/>
      <w:spacing w:after="120"/>
      <w:ind w:left="283"/>
    </w:pPr>
    <w:rPr>
      <w:sz w:val="16"/>
      <w:szCs w:val="16"/>
      <w:lang w:eastAsia="ar-SA"/>
    </w:rPr>
  </w:style>
  <w:style w:type="paragraph" w:customStyle="1" w:styleId="Contedo10">
    <w:name w:val="Conteúdo 10"/>
    <w:basedOn w:val="ndice"/>
    <w:uiPriority w:val="99"/>
    <w:rsid w:val="00153C09"/>
  </w:style>
  <w:style w:type="paragraph" w:customStyle="1" w:styleId="Contedodatabela">
    <w:name w:val="Conteúdo da tabela"/>
    <w:basedOn w:val="Normal"/>
    <w:uiPriority w:val="99"/>
    <w:rsid w:val="00153C09"/>
    <w:pPr>
      <w:suppressLineNumbers/>
      <w:suppressAutoHyphens/>
    </w:pPr>
    <w:rPr>
      <w:lang w:eastAsia="ar-SA"/>
    </w:rPr>
  </w:style>
  <w:style w:type="paragraph" w:customStyle="1" w:styleId="Ttulodatabela">
    <w:name w:val="Título da tabela"/>
    <w:basedOn w:val="Contedodatabela"/>
    <w:uiPriority w:val="99"/>
    <w:rsid w:val="00153C09"/>
    <w:pPr>
      <w:jc w:val="center"/>
    </w:pPr>
    <w:rPr>
      <w:b/>
      <w:bCs/>
    </w:rPr>
  </w:style>
  <w:style w:type="paragraph" w:customStyle="1" w:styleId="Contedo1">
    <w:name w:val="Conteúdo 1"/>
    <w:basedOn w:val="Padro"/>
    <w:next w:val="Padro"/>
    <w:uiPriority w:val="99"/>
    <w:rsid w:val="00153C09"/>
    <w:pPr>
      <w:autoSpaceDE/>
      <w:autoSpaceDN/>
      <w:adjustRightInd/>
      <w:snapToGrid w:val="0"/>
      <w:spacing w:before="120" w:after="120"/>
    </w:pPr>
    <w:rPr>
      <w:b/>
      <w:caps/>
      <w:szCs w:val="20"/>
    </w:rPr>
  </w:style>
  <w:style w:type="paragraph" w:customStyle="1" w:styleId="P11">
    <w:name w:val="P1"/>
    <w:basedOn w:val="Normal"/>
    <w:uiPriority w:val="99"/>
    <w:rsid w:val="00153C09"/>
    <w:pPr>
      <w:spacing w:line="360" w:lineRule="auto"/>
      <w:jc w:val="both"/>
    </w:pPr>
    <w:rPr>
      <w:rFonts w:ascii="Arial" w:hAnsi="Arial"/>
      <w:sz w:val="22"/>
      <w:szCs w:val="20"/>
    </w:rPr>
  </w:style>
  <w:style w:type="paragraph" w:customStyle="1" w:styleId="xl74">
    <w:name w:val="xl74"/>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2">
    <w:name w:val="xl22"/>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Normal"/>
    <w:uiPriority w:val="99"/>
    <w:rsid w:val="00153C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both"/>
    </w:pPr>
    <w:rPr>
      <w:b/>
      <w:bCs/>
      <w:color w:val="000000"/>
    </w:rPr>
  </w:style>
  <w:style w:type="paragraph" w:customStyle="1" w:styleId="xl25">
    <w:name w:val="xl25"/>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rPr>
  </w:style>
  <w:style w:type="paragraph" w:customStyle="1" w:styleId="xl27">
    <w:name w:val="xl27"/>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
    <w:name w:val="xl29"/>
    <w:basedOn w:val="Normal"/>
    <w:uiPriority w:val="99"/>
    <w:rsid w:val="00153C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jc w:val="both"/>
    </w:pPr>
    <w:rPr>
      <w:b/>
      <w:bCs/>
      <w:color w:val="0D0D0D"/>
    </w:rPr>
  </w:style>
  <w:style w:type="paragraph" w:customStyle="1" w:styleId="xl30">
    <w:name w:val="xl30"/>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rPr>
      <w:color w:val="0D0D0D"/>
    </w:rPr>
  </w:style>
  <w:style w:type="paragraph" w:customStyle="1" w:styleId="xl31">
    <w:name w:val="xl31"/>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D0D0D"/>
    </w:rPr>
  </w:style>
  <w:style w:type="paragraph" w:customStyle="1" w:styleId="xl32">
    <w:name w:val="xl32"/>
    <w:basedOn w:val="Normal"/>
    <w:uiPriority w:val="99"/>
    <w:rsid w:val="00153C0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b/>
      <w:bCs/>
      <w:color w:val="000000"/>
    </w:rPr>
  </w:style>
  <w:style w:type="paragraph" w:customStyle="1" w:styleId="xl100">
    <w:name w:val="xl100"/>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Normal"/>
    <w:uiPriority w:val="99"/>
    <w:rsid w:val="00153C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13">
    <w:name w:val="xl113"/>
    <w:basedOn w:val="Normal"/>
    <w:uiPriority w:val="99"/>
    <w:rsid w:val="00153C09"/>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jc w:val="both"/>
    </w:pPr>
    <w:rPr>
      <w:b/>
      <w:bCs/>
    </w:rPr>
  </w:style>
  <w:style w:type="paragraph" w:customStyle="1" w:styleId="xl115">
    <w:name w:val="xl115"/>
    <w:basedOn w:val="Normal"/>
    <w:uiPriority w:val="99"/>
    <w:rsid w:val="00153C09"/>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b/>
      <w:bCs/>
    </w:rPr>
  </w:style>
  <w:style w:type="paragraph" w:customStyle="1" w:styleId="xl119">
    <w:name w:val="xl119"/>
    <w:basedOn w:val="Normal"/>
    <w:uiPriority w:val="99"/>
    <w:rsid w:val="00153C09"/>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b/>
      <w:bCs/>
    </w:rPr>
  </w:style>
  <w:style w:type="paragraph" w:customStyle="1" w:styleId="font7">
    <w:name w:val="font7"/>
    <w:basedOn w:val="Normal"/>
    <w:uiPriority w:val="99"/>
    <w:rsid w:val="00153C09"/>
    <w:pPr>
      <w:spacing w:before="100" w:beforeAutospacing="1" w:after="100" w:afterAutospacing="1"/>
    </w:pPr>
    <w:rPr>
      <w:rFonts w:ascii="Calibri Light" w:eastAsiaTheme="minorEastAsia" w:hAnsi="Calibri Light" w:cs="Calibri Light"/>
      <w:color w:val="FF0000"/>
    </w:rPr>
  </w:style>
  <w:style w:type="paragraph" w:customStyle="1" w:styleId="xl75">
    <w:name w:val="xl75"/>
    <w:basedOn w:val="Normal"/>
    <w:uiPriority w:val="99"/>
    <w:rsid w:val="00153C0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Calibri Light" w:eastAsiaTheme="minorEastAsia" w:hAnsi="Calibri Light" w:cs="Calibri Light"/>
      <w:b/>
      <w:bCs/>
      <w:color w:val="000000"/>
    </w:rPr>
  </w:style>
  <w:style w:type="paragraph" w:customStyle="1" w:styleId="xl76">
    <w:name w:val="xl76"/>
    <w:basedOn w:val="Normal"/>
    <w:uiPriority w:val="99"/>
    <w:rsid w:val="00153C0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Calibri Light" w:eastAsiaTheme="minorEastAsia" w:hAnsi="Calibri Light" w:cs="Calibri Light"/>
      <w:b/>
      <w:bCs/>
      <w:color w:val="000000"/>
    </w:rPr>
  </w:style>
  <w:style w:type="paragraph" w:customStyle="1" w:styleId="Ttulo20">
    <w:name w:val="Título2"/>
    <w:basedOn w:val="Normal"/>
    <w:next w:val="Corpodetexto"/>
    <w:uiPriority w:val="99"/>
    <w:rsid w:val="00153C09"/>
    <w:pPr>
      <w:keepNext/>
      <w:suppressAutoHyphens/>
      <w:spacing w:before="240" w:after="120"/>
    </w:pPr>
    <w:rPr>
      <w:rFonts w:ascii="Arial" w:hAnsi="Arial" w:cs="Arial"/>
      <w:sz w:val="28"/>
      <w:szCs w:val="28"/>
      <w:lang w:eastAsia="ar-SA"/>
    </w:rPr>
  </w:style>
  <w:style w:type="paragraph" w:customStyle="1" w:styleId="Estilo2">
    <w:name w:val="Estilo2"/>
    <w:basedOn w:val="Ttulo1"/>
    <w:uiPriority w:val="99"/>
    <w:rsid w:val="00153C09"/>
    <w:pPr>
      <w:numPr>
        <w:numId w:val="3"/>
      </w:numPr>
      <w:suppressAutoHyphens/>
    </w:pPr>
    <w:rPr>
      <w:rFonts w:cs="Arial"/>
      <w:b w:val="0"/>
      <w:bCs w:val="0"/>
      <w:kern w:val="2"/>
      <w:sz w:val="24"/>
      <w:szCs w:val="24"/>
      <w:lang w:eastAsia="ar-SA"/>
    </w:rPr>
  </w:style>
  <w:style w:type="paragraph" w:customStyle="1" w:styleId="EstiloTtulo1">
    <w:name w:val="Estilo Título 1 +"/>
    <w:basedOn w:val="Ttulo1"/>
    <w:uiPriority w:val="99"/>
    <w:rsid w:val="00153C09"/>
    <w:pPr>
      <w:numPr>
        <w:numId w:val="4"/>
      </w:numPr>
      <w:suppressAutoHyphens/>
    </w:pPr>
    <w:rPr>
      <w:rFonts w:cs="Arial"/>
      <w:b w:val="0"/>
      <w:bCs w:val="0"/>
      <w:kern w:val="2"/>
      <w:sz w:val="28"/>
      <w:szCs w:val="28"/>
      <w:lang w:eastAsia="ar-SA"/>
    </w:rPr>
  </w:style>
  <w:style w:type="paragraph" w:customStyle="1" w:styleId="BodyText31">
    <w:name w:val="Body Text 31"/>
    <w:basedOn w:val="Normal"/>
    <w:uiPriority w:val="99"/>
    <w:rsid w:val="00153C09"/>
    <w:pPr>
      <w:suppressAutoHyphens/>
      <w:spacing w:line="360" w:lineRule="auto"/>
      <w:jc w:val="center"/>
    </w:pPr>
    <w:rPr>
      <w:rFonts w:ascii="Arial" w:hAnsi="Arial" w:cs="Arial"/>
      <w:b/>
      <w:bCs/>
      <w:sz w:val="28"/>
      <w:szCs w:val="28"/>
      <w:lang w:eastAsia="ar-SA"/>
    </w:rPr>
  </w:style>
  <w:style w:type="paragraph" w:customStyle="1" w:styleId="BodyText21">
    <w:name w:val="Body Text 21"/>
    <w:basedOn w:val="Normal"/>
    <w:uiPriority w:val="99"/>
    <w:rsid w:val="00153C09"/>
    <w:pPr>
      <w:widowControl w:val="0"/>
      <w:tabs>
        <w:tab w:val="left" w:pos="1701"/>
      </w:tabs>
      <w:suppressAutoHyphens/>
      <w:ind w:left="1701" w:hanging="283"/>
      <w:jc w:val="both"/>
    </w:pPr>
    <w:rPr>
      <w:rFonts w:ascii="Arial" w:hAnsi="Arial" w:cs="Arial"/>
      <w:lang w:eastAsia="ar-SA"/>
    </w:rPr>
  </w:style>
  <w:style w:type="paragraph" w:customStyle="1" w:styleId="Textoembloco1">
    <w:name w:val="Texto em bloco1"/>
    <w:basedOn w:val="Normal"/>
    <w:uiPriority w:val="99"/>
    <w:rsid w:val="00153C09"/>
    <w:pPr>
      <w:suppressAutoHyphens/>
      <w:spacing w:line="480" w:lineRule="auto"/>
      <w:ind w:left="142" w:right="141"/>
    </w:pPr>
    <w:rPr>
      <w:rFonts w:ascii="Verdana" w:hAnsi="Verdana" w:cs="Verdana"/>
      <w:lang w:eastAsia="ar-SA"/>
    </w:rPr>
  </w:style>
  <w:style w:type="paragraph" w:customStyle="1" w:styleId="Normal2">
    <w:name w:val="Normal 2"/>
    <w:basedOn w:val="Normal"/>
    <w:uiPriority w:val="99"/>
    <w:rsid w:val="00153C09"/>
    <w:pPr>
      <w:tabs>
        <w:tab w:val="left" w:pos="0"/>
        <w:tab w:val="left" w:pos="284"/>
        <w:tab w:val="num" w:pos="360"/>
      </w:tabs>
      <w:suppressAutoHyphens/>
      <w:autoSpaceDE w:val="0"/>
      <w:spacing w:before="120" w:line="360" w:lineRule="auto"/>
      <w:ind w:left="1004" w:hanging="360"/>
      <w:jc w:val="both"/>
    </w:pPr>
    <w:rPr>
      <w:lang w:eastAsia="ar-SA"/>
    </w:rPr>
  </w:style>
  <w:style w:type="paragraph" w:customStyle="1" w:styleId="Normal3">
    <w:name w:val="Normal 3"/>
    <w:basedOn w:val="Normal2"/>
    <w:uiPriority w:val="99"/>
    <w:rsid w:val="00153C09"/>
    <w:pPr>
      <w:ind w:left="360"/>
    </w:pPr>
  </w:style>
  <w:style w:type="paragraph" w:customStyle="1" w:styleId="WW-Padro">
    <w:name w:val="WW-Padrão"/>
    <w:uiPriority w:val="99"/>
    <w:rsid w:val="00153C09"/>
    <w:pPr>
      <w:suppressAutoHyphens/>
      <w:snapToGrid w:val="0"/>
    </w:pPr>
    <w:rPr>
      <w:lang w:eastAsia="ar-SA"/>
    </w:rPr>
  </w:style>
  <w:style w:type="paragraph" w:customStyle="1" w:styleId="p1">
    <w:name w:val="p1"/>
    <w:basedOn w:val="Normal"/>
    <w:uiPriority w:val="99"/>
    <w:rsid w:val="00153C09"/>
    <w:pPr>
      <w:numPr>
        <w:numId w:val="5"/>
      </w:numPr>
      <w:suppressAutoHyphens/>
      <w:ind w:left="1134" w:hanging="708"/>
      <w:jc w:val="both"/>
    </w:pPr>
    <w:rPr>
      <w:lang w:eastAsia="ar-SA"/>
    </w:rPr>
  </w:style>
  <w:style w:type="paragraph" w:customStyle="1" w:styleId="Textodecomentrio1">
    <w:name w:val="Texto de comentário1"/>
    <w:basedOn w:val="Normal"/>
    <w:uiPriority w:val="99"/>
    <w:rsid w:val="00153C09"/>
    <w:pPr>
      <w:suppressAutoHyphens/>
      <w:spacing w:line="360" w:lineRule="auto"/>
    </w:pPr>
    <w:rPr>
      <w:rFonts w:ascii="Arial" w:hAnsi="Arial" w:cs="Arial"/>
      <w:sz w:val="20"/>
      <w:szCs w:val="20"/>
      <w:lang w:eastAsia="ar-SA"/>
    </w:rPr>
  </w:style>
  <w:style w:type="paragraph" w:customStyle="1" w:styleId="Ttulo10">
    <w:name w:val="Título1"/>
    <w:basedOn w:val="Normal"/>
    <w:next w:val="Normal"/>
    <w:uiPriority w:val="99"/>
    <w:rsid w:val="00153C09"/>
    <w:pPr>
      <w:suppressAutoHyphens/>
      <w:spacing w:before="120" w:after="120"/>
      <w:jc w:val="both"/>
    </w:pPr>
    <w:rPr>
      <w:rFonts w:ascii="Arial" w:hAnsi="Arial" w:cs="Arial"/>
      <w:b/>
      <w:bCs/>
      <w:smallCaps/>
      <w:sz w:val="28"/>
      <w:szCs w:val="28"/>
      <w:lang w:eastAsia="ar-SA"/>
    </w:rPr>
  </w:style>
  <w:style w:type="paragraph" w:customStyle="1" w:styleId="Contedodetabela">
    <w:name w:val="Conteúdo de tabela"/>
    <w:basedOn w:val="Normal"/>
    <w:uiPriority w:val="99"/>
    <w:rsid w:val="00153C09"/>
    <w:pPr>
      <w:suppressLineNumbers/>
      <w:suppressAutoHyphens/>
    </w:pPr>
    <w:rPr>
      <w:sz w:val="20"/>
      <w:szCs w:val="20"/>
      <w:lang w:eastAsia="ar-SA"/>
    </w:rPr>
  </w:style>
  <w:style w:type="paragraph" w:customStyle="1" w:styleId="Ttulodetabela">
    <w:name w:val="Título de tabela"/>
    <w:basedOn w:val="Contedodetabela"/>
    <w:uiPriority w:val="99"/>
    <w:rsid w:val="00153C09"/>
    <w:pPr>
      <w:jc w:val="center"/>
    </w:pPr>
    <w:rPr>
      <w:b/>
      <w:bCs/>
    </w:rPr>
  </w:style>
  <w:style w:type="paragraph" w:customStyle="1" w:styleId="Contedodequadro">
    <w:name w:val="Conteúdo de quadro"/>
    <w:basedOn w:val="Corpodetexto"/>
    <w:uiPriority w:val="99"/>
    <w:rsid w:val="00153C09"/>
    <w:pPr>
      <w:suppressAutoHyphens/>
      <w:spacing w:after="0" w:line="360" w:lineRule="auto"/>
      <w:jc w:val="both"/>
    </w:pPr>
    <w:rPr>
      <w:sz w:val="20"/>
      <w:szCs w:val="20"/>
      <w:lang w:eastAsia="ar-SA"/>
    </w:rPr>
  </w:style>
  <w:style w:type="paragraph" w:customStyle="1" w:styleId="Corpodetexto23">
    <w:name w:val="Corpo de texto 23"/>
    <w:basedOn w:val="Normal"/>
    <w:uiPriority w:val="99"/>
    <w:rsid w:val="00153C09"/>
    <w:pPr>
      <w:spacing w:line="360" w:lineRule="auto"/>
      <w:jc w:val="both"/>
    </w:pPr>
    <w:rPr>
      <w:rFonts w:ascii="Arial" w:hAnsi="Arial"/>
    </w:rPr>
  </w:style>
  <w:style w:type="paragraph" w:customStyle="1" w:styleId="Corpodetexto32">
    <w:name w:val="Corpo de texto 32"/>
    <w:basedOn w:val="Normal"/>
    <w:uiPriority w:val="99"/>
    <w:rsid w:val="00153C09"/>
    <w:pPr>
      <w:overflowPunct w:val="0"/>
      <w:autoSpaceDE w:val="0"/>
      <w:autoSpaceDN w:val="0"/>
      <w:adjustRightInd w:val="0"/>
      <w:jc w:val="both"/>
    </w:pPr>
    <w:rPr>
      <w:rFonts w:ascii="Arial" w:hAnsi="Arial"/>
      <w:szCs w:val="20"/>
    </w:rPr>
  </w:style>
  <w:style w:type="paragraph" w:customStyle="1" w:styleId="Titulo1Boletim">
    <w:name w:val="Titulo1_Boletim"/>
    <w:basedOn w:val="Ttulo1"/>
    <w:autoRedefine/>
    <w:uiPriority w:val="99"/>
    <w:rsid w:val="00153C09"/>
    <w:pPr>
      <w:keepLines/>
      <w:shd w:val="clear" w:color="auto" w:fill="000000"/>
      <w:tabs>
        <w:tab w:val="left" w:pos="1270"/>
      </w:tabs>
      <w:spacing w:before="360" w:after="360"/>
      <w:jc w:val="center"/>
    </w:pPr>
    <w:rPr>
      <w:rFonts w:cs="Arial"/>
      <w:bCs w:val="0"/>
      <w:caps/>
      <w:color w:val="FFFFFF"/>
      <w:kern w:val="28"/>
      <w:sz w:val="24"/>
      <w:szCs w:val="24"/>
      <w:lang w:eastAsia="en-US"/>
    </w:rPr>
  </w:style>
  <w:style w:type="paragraph" w:customStyle="1" w:styleId="TabelaBoletim">
    <w:name w:val="Tabela_Boletim"/>
    <w:basedOn w:val="Normal"/>
    <w:autoRedefine/>
    <w:uiPriority w:val="99"/>
    <w:rsid w:val="00153C09"/>
    <w:pPr>
      <w:shd w:val="solid" w:color="C0C0C0" w:fill="0C0C0C"/>
      <w:tabs>
        <w:tab w:val="left" w:pos="1270"/>
      </w:tabs>
      <w:spacing w:before="120" w:after="120"/>
      <w:jc w:val="center"/>
    </w:pPr>
    <w:rPr>
      <w:rFonts w:ascii="Tahoma" w:hAnsi="Tahoma" w:cs="Tahoma"/>
      <w:b/>
      <w:caps/>
      <w:sz w:val="22"/>
      <w:szCs w:val="22"/>
      <w:lang w:val="pt-PT" w:eastAsia="en-US"/>
    </w:rPr>
  </w:style>
  <w:style w:type="paragraph" w:customStyle="1" w:styleId="TextoTabelaBoletim">
    <w:name w:val="TextoTabelaBoletim"/>
    <w:basedOn w:val="TabelaBoletim"/>
    <w:autoRedefine/>
    <w:uiPriority w:val="99"/>
    <w:rsid w:val="00153C09"/>
    <w:pPr>
      <w:shd w:val="clear" w:color="auto" w:fill="auto"/>
      <w:jc w:val="both"/>
    </w:pPr>
    <w:rPr>
      <w:rFonts w:ascii="Arial" w:hAnsi="Arial" w:cs="Arial"/>
      <w:b w:val="0"/>
      <w:bCs/>
      <w:iCs/>
      <w:caps w:val="0"/>
      <w:sz w:val="24"/>
      <w:szCs w:val="24"/>
    </w:rPr>
  </w:style>
  <w:style w:type="paragraph" w:customStyle="1" w:styleId="p5">
    <w:name w:val="p5"/>
    <w:basedOn w:val="Normal"/>
    <w:uiPriority w:val="99"/>
    <w:rsid w:val="00153C09"/>
    <w:pPr>
      <w:widowControl w:val="0"/>
      <w:tabs>
        <w:tab w:val="left" w:pos="4540"/>
      </w:tabs>
      <w:snapToGrid w:val="0"/>
      <w:spacing w:line="380" w:lineRule="atLeast"/>
      <w:ind w:left="1440" w:firstLine="4608"/>
      <w:jc w:val="both"/>
    </w:pPr>
    <w:rPr>
      <w:szCs w:val="20"/>
    </w:rPr>
  </w:style>
  <w:style w:type="paragraph" w:customStyle="1" w:styleId="Texto">
    <w:name w:val="Texto"/>
    <w:basedOn w:val="Normal"/>
    <w:autoRedefine/>
    <w:uiPriority w:val="99"/>
    <w:rsid w:val="00153C09"/>
    <w:pPr>
      <w:keepLines/>
      <w:tabs>
        <w:tab w:val="left" w:pos="1843"/>
      </w:tabs>
      <w:autoSpaceDE w:val="0"/>
      <w:autoSpaceDN w:val="0"/>
      <w:adjustRightInd w:val="0"/>
      <w:spacing w:after="120"/>
      <w:ind w:left="1843" w:firstLine="567"/>
    </w:pPr>
    <w:rPr>
      <w:rFonts w:ascii="Tahoma" w:hAnsi="Tahoma" w:cs="Tahoma"/>
      <w:color w:val="000000"/>
      <w:sz w:val="18"/>
    </w:rPr>
  </w:style>
  <w:style w:type="paragraph" w:customStyle="1" w:styleId="xl37">
    <w:name w:val="xl37"/>
    <w:basedOn w:val="Normal"/>
    <w:uiPriority w:val="99"/>
    <w:rsid w:val="00153C0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DocumentLabel">
    <w:name w:val="Document Label"/>
    <w:next w:val="Normal"/>
    <w:uiPriority w:val="99"/>
    <w:rsid w:val="00153C09"/>
    <w:pPr>
      <w:tabs>
        <w:tab w:val="left" w:pos="1800"/>
      </w:tabs>
      <w:spacing w:before="100" w:after="540" w:line="600" w:lineRule="atLeast"/>
      <w:ind w:left="840"/>
    </w:pPr>
    <w:rPr>
      <w:spacing w:val="-34"/>
      <w:sz w:val="60"/>
      <w:szCs w:val="20"/>
      <w:lang w:val="en-US"/>
    </w:rPr>
  </w:style>
  <w:style w:type="paragraph" w:customStyle="1" w:styleId="Cabedamensagemantes">
    <w:name w:val="Cabeç. da mensagem antes"/>
    <w:basedOn w:val="Cabealhodamensagem"/>
    <w:next w:val="Cabealhodamensagem"/>
    <w:uiPriority w:val="99"/>
    <w:rsid w:val="00153C09"/>
    <w:pPr>
      <w:keepLines/>
      <w:pBdr>
        <w:top w:val="none" w:sz="0" w:space="0" w:color="auto"/>
        <w:left w:val="none" w:sz="0" w:space="0" w:color="auto"/>
        <w:bottom w:val="none" w:sz="0" w:space="0" w:color="auto"/>
        <w:right w:val="none" w:sz="0" w:space="0" w:color="auto"/>
      </w:pBdr>
      <w:shd w:val="clear" w:color="auto" w:fill="auto"/>
      <w:tabs>
        <w:tab w:val="left" w:pos="1560"/>
      </w:tabs>
      <w:suppressAutoHyphens w:val="0"/>
      <w:spacing w:line="415" w:lineRule="atLeast"/>
      <w:ind w:left="1560" w:right="-360" w:hanging="720"/>
    </w:pPr>
    <w:rPr>
      <w:rFonts w:ascii="Times New Roman" w:hAnsi="Times New Roman"/>
      <w:sz w:val="20"/>
      <w:szCs w:val="20"/>
      <w:lang w:val="pt-BR"/>
    </w:rPr>
  </w:style>
  <w:style w:type="character" w:styleId="Refdenotaderodap">
    <w:name w:val="footnote reference"/>
    <w:uiPriority w:val="99"/>
    <w:semiHidden/>
    <w:unhideWhenUsed/>
    <w:rsid w:val="00153C09"/>
    <w:rPr>
      <w:vertAlign w:val="superscript"/>
    </w:rPr>
  </w:style>
  <w:style w:type="character" w:styleId="Refdenotadefim">
    <w:name w:val="endnote reference"/>
    <w:semiHidden/>
    <w:unhideWhenUsed/>
    <w:rsid w:val="00153C09"/>
    <w:rPr>
      <w:vertAlign w:val="superscript"/>
    </w:rPr>
  </w:style>
  <w:style w:type="character" w:customStyle="1" w:styleId="Recuodecorpodetexto2Char1">
    <w:name w:val="Recuo de corpo de texto 2 Char1"/>
    <w:basedOn w:val="Fontepargpadro"/>
    <w:uiPriority w:val="99"/>
    <w:semiHidden/>
    <w:rsid w:val="00153C09"/>
  </w:style>
  <w:style w:type="character" w:customStyle="1" w:styleId="Corpodetexto2Char1">
    <w:name w:val="Corpo de texto 2 Char1"/>
    <w:basedOn w:val="Fontepargpadro"/>
    <w:uiPriority w:val="99"/>
    <w:semiHidden/>
    <w:rsid w:val="00153C09"/>
  </w:style>
  <w:style w:type="character" w:customStyle="1" w:styleId="CharChar11">
    <w:name w:val="Char Char11"/>
    <w:locked/>
    <w:rsid w:val="00153C09"/>
    <w:rPr>
      <w:lang w:val="pt-BR" w:eastAsia="pt-BR" w:bidi="ar-SA"/>
    </w:rPr>
  </w:style>
  <w:style w:type="character" w:customStyle="1" w:styleId="WW8Num3z0">
    <w:name w:val="WW8Num3z0"/>
    <w:rsid w:val="00153C09"/>
    <w:rPr>
      <w:b/>
      <w:bCs w:val="0"/>
    </w:rPr>
  </w:style>
  <w:style w:type="character" w:customStyle="1" w:styleId="Fontepargpadro1">
    <w:name w:val="Fonte parág. padrão1"/>
    <w:rsid w:val="00153C09"/>
  </w:style>
  <w:style w:type="character" w:customStyle="1" w:styleId="WW-Fontepargpadro">
    <w:name w:val="WW-Fonte parág. padrão"/>
    <w:rsid w:val="00153C09"/>
  </w:style>
  <w:style w:type="character" w:customStyle="1" w:styleId="Absatz-Standardschriftart">
    <w:name w:val="Absatz-Standardschriftart"/>
    <w:rsid w:val="00153C09"/>
  </w:style>
  <w:style w:type="character" w:customStyle="1" w:styleId="WW-Absatz-Standardschriftart">
    <w:name w:val="WW-Absatz-Standardschriftart"/>
    <w:rsid w:val="00153C09"/>
  </w:style>
  <w:style w:type="character" w:customStyle="1" w:styleId="WW8Num2z0">
    <w:name w:val="WW8Num2z0"/>
    <w:rsid w:val="00153C09"/>
    <w:rPr>
      <w:b/>
      <w:bCs w:val="0"/>
    </w:rPr>
  </w:style>
  <w:style w:type="character" w:customStyle="1" w:styleId="WW8Num4z0">
    <w:name w:val="WW8Num4z0"/>
    <w:rsid w:val="00153C09"/>
    <w:rPr>
      <w:rFonts w:ascii="Wingdings" w:hAnsi="Wingdings" w:hint="default"/>
    </w:rPr>
  </w:style>
  <w:style w:type="character" w:customStyle="1" w:styleId="WW8Num4z1">
    <w:name w:val="WW8Num4z1"/>
    <w:rsid w:val="00153C09"/>
    <w:rPr>
      <w:rFonts w:ascii="Courier New" w:hAnsi="Courier New" w:cs="Courier New" w:hint="default"/>
    </w:rPr>
  </w:style>
  <w:style w:type="character" w:customStyle="1" w:styleId="WW8Num4z3">
    <w:name w:val="WW8Num4z3"/>
    <w:rsid w:val="00153C09"/>
    <w:rPr>
      <w:rFonts w:ascii="Symbol" w:hAnsi="Symbol" w:hint="default"/>
    </w:rPr>
  </w:style>
  <w:style w:type="character" w:customStyle="1" w:styleId="WW8Num5z0">
    <w:name w:val="WW8Num5z0"/>
    <w:rsid w:val="00153C09"/>
    <w:rPr>
      <w:rFonts w:ascii="Times New Roman" w:hAnsi="Times New Roman" w:cs="Times New Roman" w:hint="default"/>
      <w:b w:val="0"/>
      <w:bCs w:val="0"/>
      <w:i w:val="0"/>
      <w:iCs w:val="0"/>
      <w:sz w:val="26"/>
    </w:rPr>
  </w:style>
  <w:style w:type="character" w:customStyle="1" w:styleId="WW8Num7z0">
    <w:name w:val="WW8Num7z0"/>
    <w:rsid w:val="00153C09"/>
    <w:rPr>
      <w:rFonts w:ascii="Symbol" w:hAnsi="Symbol" w:hint="default"/>
    </w:rPr>
  </w:style>
  <w:style w:type="character" w:customStyle="1" w:styleId="WW8Num7z1">
    <w:name w:val="WW8Num7z1"/>
    <w:rsid w:val="00153C09"/>
    <w:rPr>
      <w:rFonts w:ascii="Courier New" w:hAnsi="Courier New" w:cs="Courier New" w:hint="default"/>
    </w:rPr>
  </w:style>
  <w:style w:type="character" w:customStyle="1" w:styleId="WW8Num7z2">
    <w:name w:val="WW8Num7z2"/>
    <w:rsid w:val="00153C09"/>
    <w:rPr>
      <w:rFonts w:ascii="Wingdings" w:hAnsi="Wingdings" w:hint="default"/>
    </w:rPr>
  </w:style>
  <w:style w:type="character" w:customStyle="1" w:styleId="WW8Num10z0">
    <w:name w:val="WW8Num10z0"/>
    <w:rsid w:val="00153C09"/>
    <w:rPr>
      <w:b/>
      <w:bCs w:val="0"/>
    </w:rPr>
  </w:style>
  <w:style w:type="character" w:customStyle="1" w:styleId="WW8Num11z0">
    <w:name w:val="WW8Num11z0"/>
    <w:rsid w:val="00153C09"/>
    <w:rPr>
      <w:b/>
      <w:bCs w:val="0"/>
    </w:rPr>
  </w:style>
  <w:style w:type="character" w:customStyle="1" w:styleId="WW8NumSt2z0">
    <w:name w:val="WW8NumSt2z0"/>
    <w:rsid w:val="00153C09"/>
    <w:rPr>
      <w:rFonts w:ascii="Times New Roman" w:hAnsi="Times New Roman" w:cs="Times New Roman" w:hint="default"/>
      <w:b w:val="0"/>
      <w:bCs w:val="0"/>
      <w:i w:val="0"/>
      <w:iCs w:val="0"/>
      <w:sz w:val="26"/>
    </w:rPr>
  </w:style>
  <w:style w:type="character" w:customStyle="1" w:styleId="WW8NumSt4z0">
    <w:name w:val="WW8NumSt4z0"/>
    <w:rsid w:val="00153C09"/>
    <w:rPr>
      <w:rFonts w:ascii="Times New Roman" w:hAnsi="Times New Roman" w:cs="Times New Roman" w:hint="default"/>
      <w:b w:val="0"/>
      <w:bCs w:val="0"/>
      <w:i w:val="0"/>
      <w:iCs w:val="0"/>
      <w:sz w:val="26"/>
      <w:szCs w:val="26"/>
    </w:rPr>
  </w:style>
  <w:style w:type="character" w:customStyle="1" w:styleId="WW-Fontepargpadro1">
    <w:name w:val="WW-Fonte parág. padrão1"/>
    <w:rsid w:val="00153C09"/>
  </w:style>
  <w:style w:type="character" w:customStyle="1" w:styleId="apple-style-span">
    <w:name w:val="apple-style-span"/>
    <w:rsid w:val="00153C09"/>
  </w:style>
  <w:style w:type="character" w:customStyle="1" w:styleId="Ttulodecabedamensagem">
    <w:name w:val="Título de cabeç. da mensagem"/>
    <w:rsid w:val="00153C09"/>
    <w:rPr>
      <w:rFonts w:ascii="Arial" w:hAnsi="Arial" w:cs="Arial" w:hint="default"/>
      <w:b/>
      <w:bCs w:val="0"/>
      <w:spacing w:val="-4"/>
      <w:sz w:val="18"/>
      <w:vertAlign w:val="baseline"/>
    </w:rPr>
  </w:style>
  <w:style w:type="character" w:customStyle="1" w:styleId="font61">
    <w:name w:val="font61"/>
    <w:rsid w:val="00153C09"/>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WW8Num4z2">
    <w:name w:val="WW8Num4z2"/>
    <w:uiPriority w:val="99"/>
    <w:rsid w:val="00153C09"/>
    <w:rPr>
      <w:rFonts w:ascii="Wingdings" w:hAnsi="Wingdings" w:cs="Wingdings" w:hint="default"/>
    </w:rPr>
  </w:style>
  <w:style w:type="character" w:customStyle="1" w:styleId="WW8Num6z0">
    <w:name w:val="WW8Num6z0"/>
    <w:uiPriority w:val="99"/>
    <w:rsid w:val="00153C09"/>
    <w:rPr>
      <w:rFonts w:ascii="Symbol" w:hAnsi="Symbol" w:cs="Symbol" w:hint="default"/>
    </w:rPr>
  </w:style>
  <w:style w:type="character" w:customStyle="1" w:styleId="WW8Num5z1">
    <w:name w:val="WW8Num5z1"/>
    <w:uiPriority w:val="99"/>
    <w:rsid w:val="00153C09"/>
    <w:rPr>
      <w:rFonts w:ascii="Courier New" w:hAnsi="Courier New" w:cs="Courier New" w:hint="default"/>
    </w:rPr>
  </w:style>
  <w:style w:type="character" w:customStyle="1" w:styleId="WW8Num5z2">
    <w:name w:val="WW8Num5z2"/>
    <w:uiPriority w:val="99"/>
    <w:rsid w:val="00153C09"/>
    <w:rPr>
      <w:rFonts w:ascii="Wingdings" w:hAnsi="Wingdings" w:cs="Wingdings" w:hint="default"/>
    </w:rPr>
  </w:style>
  <w:style w:type="character" w:customStyle="1" w:styleId="WW8Num9z0">
    <w:name w:val="WW8Num9z0"/>
    <w:uiPriority w:val="99"/>
    <w:rsid w:val="00153C09"/>
    <w:rPr>
      <w:rFonts w:ascii="Wingdings" w:hAnsi="Wingdings" w:cs="Wingdings" w:hint="default"/>
    </w:rPr>
  </w:style>
  <w:style w:type="character" w:customStyle="1" w:styleId="WW8Num9z1">
    <w:name w:val="WW8Num9z1"/>
    <w:uiPriority w:val="99"/>
    <w:rsid w:val="00153C09"/>
    <w:rPr>
      <w:rFonts w:ascii="Courier New" w:hAnsi="Courier New" w:cs="Courier New" w:hint="default"/>
    </w:rPr>
  </w:style>
  <w:style w:type="character" w:customStyle="1" w:styleId="WW8Num9z3">
    <w:name w:val="WW8Num9z3"/>
    <w:uiPriority w:val="99"/>
    <w:rsid w:val="00153C09"/>
    <w:rPr>
      <w:rFonts w:ascii="Symbol" w:hAnsi="Symbol" w:cs="Symbol" w:hint="default"/>
    </w:rPr>
  </w:style>
  <w:style w:type="character" w:customStyle="1" w:styleId="WW8Num10z1">
    <w:name w:val="WW8Num10z1"/>
    <w:uiPriority w:val="99"/>
    <w:rsid w:val="00153C09"/>
    <w:rPr>
      <w:rFonts w:ascii="Courier New" w:hAnsi="Courier New" w:cs="Courier New" w:hint="default"/>
    </w:rPr>
  </w:style>
  <w:style w:type="character" w:customStyle="1" w:styleId="WW8Num10z2">
    <w:name w:val="WW8Num10z2"/>
    <w:uiPriority w:val="99"/>
    <w:rsid w:val="00153C09"/>
    <w:rPr>
      <w:rFonts w:ascii="Wingdings" w:hAnsi="Wingdings" w:cs="Wingdings" w:hint="default"/>
    </w:rPr>
  </w:style>
  <w:style w:type="character" w:customStyle="1" w:styleId="WW8Num10z3">
    <w:name w:val="WW8Num10z3"/>
    <w:uiPriority w:val="99"/>
    <w:rsid w:val="00153C09"/>
    <w:rPr>
      <w:rFonts w:ascii="Symbol" w:hAnsi="Symbol" w:cs="Symbol" w:hint="default"/>
    </w:rPr>
  </w:style>
  <w:style w:type="character" w:customStyle="1" w:styleId="WW8Num11z1">
    <w:name w:val="WW8Num11z1"/>
    <w:uiPriority w:val="99"/>
    <w:rsid w:val="00153C09"/>
    <w:rPr>
      <w:b/>
      <w:bCs/>
      <w:color w:val="auto"/>
    </w:rPr>
  </w:style>
  <w:style w:type="character" w:customStyle="1" w:styleId="WW8Num11z2">
    <w:name w:val="WW8Num11z2"/>
    <w:uiPriority w:val="99"/>
    <w:rsid w:val="00153C09"/>
    <w:rPr>
      <w:b/>
      <w:bCs/>
      <w:color w:val="auto"/>
    </w:rPr>
  </w:style>
  <w:style w:type="character" w:customStyle="1" w:styleId="WW8Num12z0">
    <w:name w:val="WW8Num12z0"/>
    <w:uiPriority w:val="99"/>
    <w:rsid w:val="00153C09"/>
    <w:rPr>
      <w:rFonts w:ascii="Symbol" w:hAnsi="Symbol" w:cs="Symbol" w:hint="default"/>
    </w:rPr>
  </w:style>
  <w:style w:type="character" w:customStyle="1" w:styleId="WW8Num12z1">
    <w:name w:val="WW8Num12z1"/>
    <w:uiPriority w:val="99"/>
    <w:rsid w:val="00153C09"/>
    <w:rPr>
      <w:rFonts w:ascii="Courier New" w:hAnsi="Courier New" w:cs="Courier New" w:hint="default"/>
    </w:rPr>
  </w:style>
  <w:style w:type="character" w:customStyle="1" w:styleId="WW8Num12z2">
    <w:name w:val="WW8Num12z2"/>
    <w:uiPriority w:val="99"/>
    <w:rsid w:val="00153C09"/>
    <w:rPr>
      <w:rFonts w:ascii="Wingdings" w:hAnsi="Wingdings" w:cs="Wingdings" w:hint="default"/>
    </w:rPr>
  </w:style>
  <w:style w:type="character" w:customStyle="1" w:styleId="WW8Num14z0">
    <w:name w:val="WW8Num14z0"/>
    <w:uiPriority w:val="99"/>
    <w:rsid w:val="00153C09"/>
    <w:rPr>
      <w:rFonts w:ascii="Times New Roman" w:hAnsi="Times New Roman" w:cs="Times New Roman" w:hint="default"/>
    </w:rPr>
  </w:style>
  <w:style w:type="character" w:customStyle="1" w:styleId="WW8Num14z1">
    <w:name w:val="WW8Num14z1"/>
    <w:uiPriority w:val="99"/>
    <w:rsid w:val="00153C09"/>
    <w:rPr>
      <w:rFonts w:ascii="Courier New" w:hAnsi="Courier New" w:cs="Courier New" w:hint="default"/>
    </w:rPr>
  </w:style>
  <w:style w:type="character" w:customStyle="1" w:styleId="WW8Num14z2">
    <w:name w:val="WW8Num14z2"/>
    <w:uiPriority w:val="99"/>
    <w:rsid w:val="00153C09"/>
    <w:rPr>
      <w:rFonts w:ascii="Wingdings" w:hAnsi="Wingdings" w:cs="Wingdings" w:hint="default"/>
    </w:rPr>
  </w:style>
  <w:style w:type="character" w:customStyle="1" w:styleId="WW8Num14z3">
    <w:name w:val="WW8Num14z3"/>
    <w:uiPriority w:val="99"/>
    <w:rsid w:val="00153C09"/>
    <w:rPr>
      <w:rFonts w:ascii="Symbol" w:hAnsi="Symbol" w:cs="Symbol" w:hint="default"/>
    </w:rPr>
  </w:style>
  <w:style w:type="character" w:customStyle="1" w:styleId="WW8Num15z0">
    <w:name w:val="WW8Num15z0"/>
    <w:uiPriority w:val="99"/>
    <w:rsid w:val="00153C09"/>
    <w:rPr>
      <w:rFonts w:ascii="Times New Roman" w:hAnsi="Times New Roman" w:cs="Times New Roman" w:hint="default"/>
    </w:rPr>
  </w:style>
  <w:style w:type="character" w:customStyle="1" w:styleId="WW8Num15z1">
    <w:name w:val="WW8Num15z1"/>
    <w:uiPriority w:val="99"/>
    <w:rsid w:val="00153C09"/>
    <w:rPr>
      <w:rFonts w:ascii="Courier New" w:hAnsi="Courier New" w:cs="Courier New" w:hint="default"/>
    </w:rPr>
  </w:style>
  <w:style w:type="character" w:customStyle="1" w:styleId="WW8Num15z2">
    <w:name w:val="WW8Num15z2"/>
    <w:uiPriority w:val="99"/>
    <w:rsid w:val="00153C09"/>
    <w:rPr>
      <w:rFonts w:ascii="Wingdings" w:hAnsi="Wingdings" w:cs="Wingdings" w:hint="default"/>
    </w:rPr>
  </w:style>
  <w:style w:type="character" w:customStyle="1" w:styleId="WW8Num15z3">
    <w:name w:val="WW8Num15z3"/>
    <w:uiPriority w:val="99"/>
    <w:rsid w:val="00153C09"/>
    <w:rPr>
      <w:rFonts w:ascii="Symbol" w:hAnsi="Symbol" w:cs="Symbol" w:hint="default"/>
    </w:rPr>
  </w:style>
  <w:style w:type="character" w:customStyle="1" w:styleId="WW8Num16z0">
    <w:name w:val="WW8Num16z0"/>
    <w:uiPriority w:val="99"/>
    <w:rsid w:val="00153C09"/>
    <w:rPr>
      <w:rFonts w:ascii="Symbol" w:hAnsi="Symbol" w:cs="Symbol" w:hint="default"/>
    </w:rPr>
  </w:style>
  <w:style w:type="character" w:customStyle="1" w:styleId="WW8Num16z1">
    <w:name w:val="WW8Num16z1"/>
    <w:uiPriority w:val="99"/>
    <w:rsid w:val="00153C09"/>
    <w:rPr>
      <w:rFonts w:ascii="Courier New" w:hAnsi="Courier New" w:cs="Courier New" w:hint="default"/>
    </w:rPr>
  </w:style>
  <w:style w:type="character" w:customStyle="1" w:styleId="WW8Num16z2">
    <w:name w:val="WW8Num16z2"/>
    <w:uiPriority w:val="99"/>
    <w:rsid w:val="00153C09"/>
    <w:rPr>
      <w:rFonts w:ascii="Wingdings" w:hAnsi="Wingdings" w:cs="Wingdings" w:hint="default"/>
    </w:rPr>
  </w:style>
  <w:style w:type="character" w:customStyle="1" w:styleId="WW8Num16z3">
    <w:name w:val="WW8Num16z3"/>
    <w:uiPriority w:val="99"/>
    <w:rsid w:val="00153C09"/>
    <w:rPr>
      <w:rFonts w:ascii="Symbol" w:hAnsi="Symbol" w:cs="Symbol" w:hint="default"/>
    </w:rPr>
  </w:style>
  <w:style w:type="character" w:customStyle="1" w:styleId="WW8Num17z0">
    <w:name w:val="WW8Num17z0"/>
    <w:uiPriority w:val="99"/>
    <w:rsid w:val="00153C09"/>
    <w:rPr>
      <w:rFonts w:ascii="Times New Roman" w:hAnsi="Times New Roman" w:cs="Times New Roman" w:hint="default"/>
    </w:rPr>
  </w:style>
  <w:style w:type="character" w:customStyle="1" w:styleId="WW8Num17z1">
    <w:name w:val="WW8Num17z1"/>
    <w:uiPriority w:val="99"/>
    <w:rsid w:val="00153C09"/>
    <w:rPr>
      <w:rFonts w:ascii="Courier New" w:hAnsi="Courier New" w:cs="Courier New" w:hint="default"/>
    </w:rPr>
  </w:style>
  <w:style w:type="character" w:customStyle="1" w:styleId="WW8Num17z2">
    <w:name w:val="WW8Num17z2"/>
    <w:uiPriority w:val="99"/>
    <w:rsid w:val="00153C09"/>
    <w:rPr>
      <w:rFonts w:ascii="Wingdings" w:hAnsi="Wingdings" w:cs="Wingdings" w:hint="default"/>
    </w:rPr>
  </w:style>
  <w:style w:type="character" w:customStyle="1" w:styleId="WW8Num17z3">
    <w:name w:val="WW8Num17z3"/>
    <w:uiPriority w:val="99"/>
    <w:rsid w:val="00153C09"/>
    <w:rPr>
      <w:rFonts w:ascii="Symbol" w:hAnsi="Symbol" w:cs="Symbol" w:hint="default"/>
    </w:rPr>
  </w:style>
  <w:style w:type="character" w:customStyle="1" w:styleId="WW8Num18z0">
    <w:name w:val="WW8Num18z0"/>
    <w:uiPriority w:val="99"/>
    <w:rsid w:val="00153C09"/>
    <w:rPr>
      <w:rFonts w:ascii="Wingdings" w:hAnsi="Wingdings" w:cs="Wingdings" w:hint="default"/>
    </w:rPr>
  </w:style>
  <w:style w:type="character" w:customStyle="1" w:styleId="WW8Num18z1">
    <w:name w:val="WW8Num18z1"/>
    <w:uiPriority w:val="99"/>
    <w:rsid w:val="00153C09"/>
    <w:rPr>
      <w:rFonts w:ascii="Courier New" w:hAnsi="Courier New" w:cs="Courier New" w:hint="default"/>
    </w:rPr>
  </w:style>
  <w:style w:type="character" w:customStyle="1" w:styleId="WW8Num18z3">
    <w:name w:val="WW8Num18z3"/>
    <w:uiPriority w:val="99"/>
    <w:rsid w:val="00153C09"/>
    <w:rPr>
      <w:rFonts w:ascii="Symbol" w:hAnsi="Symbol" w:cs="Symbol" w:hint="default"/>
    </w:rPr>
  </w:style>
  <w:style w:type="character" w:customStyle="1" w:styleId="Refdecomentrio1">
    <w:name w:val="Ref. de comentário1"/>
    <w:uiPriority w:val="99"/>
    <w:rsid w:val="00153C09"/>
    <w:rPr>
      <w:sz w:val="16"/>
      <w:szCs w:val="16"/>
    </w:rPr>
  </w:style>
  <w:style w:type="character" w:customStyle="1" w:styleId="Caracteresdenotaderodap">
    <w:name w:val="Caracteres de nota de rodapé"/>
    <w:uiPriority w:val="99"/>
    <w:rsid w:val="00153C09"/>
  </w:style>
  <w:style w:type="character" w:customStyle="1" w:styleId="Alessandra">
    <w:name w:val="Alessandra"/>
    <w:uiPriority w:val="99"/>
    <w:semiHidden/>
    <w:rsid w:val="00153C09"/>
    <w:rPr>
      <w:rFonts w:ascii="Arial" w:hAnsi="Arial" w:cs="Arial" w:hint="default"/>
      <w:color w:val="000080"/>
      <w:sz w:val="20"/>
      <w:szCs w:val="20"/>
    </w:rPr>
  </w:style>
  <w:style w:type="character" w:customStyle="1" w:styleId="Smbolosdenumerao">
    <w:name w:val="Símbolos de numeração"/>
    <w:uiPriority w:val="99"/>
    <w:rsid w:val="00153C09"/>
  </w:style>
  <w:style w:type="character" w:customStyle="1" w:styleId="apple-converted-space">
    <w:name w:val="apple-converted-space"/>
    <w:uiPriority w:val="99"/>
    <w:rsid w:val="00153C09"/>
  </w:style>
  <w:style w:type="character" w:customStyle="1" w:styleId="CharChar12">
    <w:name w:val="Char Char12"/>
    <w:rsid w:val="00153C09"/>
    <w:rPr>
      <w:rFonts w:ascii="Arial" w:hAnsi="Arial" w:cs="Arial" w:hint="default"/>
      <w:sz w:val="22"/>
    </w:rPr>
  </w:style>
  <w:style w:type="character" w:customStyle="1" w:styleId="RodapChar1">
    <w:name w:val="Rodapé Char1"/>
    <w:uiPriority w:val="99"/>
    <w:rsid w:val="00153C09"/>
    <w:rPr>
      <w:rFonts w:ascii="Garamond" w:hAnsi="Garamond" w:hint="default"/>
      <w:caps/>
      <w:sz w:val="24"/>
      <w:lang w:val="en-US" w:eastAsia="en-US"/>
    </w:rPr>
  </w:style>
  <w:style w:type="table" w:customStyle="1" w:styleId="SimplesTabela31">
    <w:name w:val="Simples Tabela 31"/>
    <w:basedOn w:val="Tabelanormal"/>
    <w:uiPriority w:val="43"/>
    <w:rsid w:val="00153C09"/>
    <w:rPr>
      <w:rFonts w:asciiTheme="minorHAnsi" w:eastAsiaTheme="minorHAnsi" w:hAnsiTheme="minorHAnsi" w:cstheme="minorBidi"/>
      <w:sz w:val="22"/>
      <w:szCs w:val="22"/>
      <w:lang w:eastAsia="en-US"/>
    </w:r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MenoPendente1">
    <w:name w:val="Menção Pendente1"/>
    <w:basedOn w:val="Fontepargpadro"/>
    <w:uiPriority w:val="99"/>
    <w:semiHidden/>
    <w:unhideWhenUsed/>
    <w:rsid w:val="00425DA7"/>
    <w:rPr>
      <w:color w:val="605E5C"/>
      <w:shd w:val="clear" w:color="auto" w:fill="E1DFDD"/>
    </w:rPr>
  </w:style>
  <w:style w:type="character" w:customStyle="1" w:styleId="SemEspaamentoChar">
    <w:name w:val="Sem Espaçamento Char"/>
    <w:link w:val="SemEspaamento"/>
    <w:uiPriority w:val="1"/>
    <w:locked/>
    <w:rsid w:val="001F13C3"/>
    <w:rPr>
      <w:rFonts w:ascii="Calibri" w:hAnsi="Calibri"/>
      <w:sz w:val="22"/>
      <w:szCs w:val="22"/>
    </w:rPr>
  </w:style>
  <w:style w:type="paragraph" w:customStyle="1" w:styleId="Nivel01">
    <w:name w:val="Nivel 01"/>
    <w:basedOn w:val="Ttulo1"/>
    <w:next w:val="Normal"/>
    <w:qFormat/>
    <w:rsid w:val="001F13C3"/>
    <w:pPr>
      <w:keepLines/>
      <w:numPr>
        <w:numId w:val="16"/>
      </w:numPr>
      <w:tabs>
        <w:tab w:val="left" w:pos="567"/>
      </w:tabs>
      <w:spacing w:after="0"/>
      <w:ind w:left="720"/>
      <w:jc w:val="both"/>
    </w:pPr>
    <w:rPr>
      <w:rFonts w:ascii="Georgia" w:eastAsia="Arial" w:hAnsi="Georgia" w:cs="Georgia"/>
      <w:kern w:val="0"/>
      <w:sz w:val="20"/>
      <w:szCs w:val="20"/>
      <w:lang w:val="pt-BR" w:eastAsia="pt-BR"/>
    </w:rPr>
  </w:style>
  <w:style w:type="paragraph" w:customStyle="1" w:styleId="Nivel2">
    <w:name w:val="Nivel 2"/>
    <w:basedOn w:val="Normal"/>
    <w:qFormat/>
    <w:rsid w:val="001F13C3"/>
    <w:pPr>
      <w:numPr>
        <w:ilvl w:val="1"/>
        <w:numId w:val="16"/>
      </w:numPr>
      <w:spacing w:before="120" w:after="120" w:line="276" w:lineRule="auto"/>
      <w:ind w:left="0" w:firstLine="0"/>
      <w:jc w:val="both"/>
    </w:pPr>
    <w:rPr>
      <w:rFonts w:ascii="Georgia" w:eastAsia="Arial" w:hAnsi="Georgia" w:cs="Georgia"/>
      <w:color w:val="000000"/>
      <w:sz w:val="20"/>
      <w:szCs w:val="20"/>
    </w:rPr>
  </w:style>
  <w:style w:type="paragraph" w:customStyle="1" w:styleId="Nivel3">
    <w:name w:val="Nivel 3"/>
    <w:basedOn w:val="Normal"/>
    <w:link w:val="Nivel3Char"/>
    <w:qFormat/>
    <w:rsid w:val="001F13C3"/>
    <w:pPr>
      <w:numPr>
        <w:ilvl w:val="2"/>
        <w:numId w:val="16"/>
      </w:numPr>
      <w:spacing w:before="120" w:after="120" w:line="276" w:lineRule="auto"/>
      <w:ind w:left="425" w:firstLine="0"/>
      <w:jc w:val="both"/>
    </w:pPr>
    <w:rPr>
      <w:rFonts w:ascii="Georgia" w:eastAsia="Arial" w:hAnsi="Georgia" w:cs="Georgia"/>
      <w:color w:val="000000"/>
      <w:sz w:val="20"/>
      <w:szCs w:val="20"/>
    </w:rPr>
  </w:style>
  <w:style w:type="paragraph" w:customStyle="1" w:styleId="Nivel4">
    <w:name w:val="Nivel 4"/>
    <w:basedOn w:val="Nivel3"/>
    <w:link w:val="Nivel4Char"/>
    <w:qFormat/>
    <w:rsid w:val="001F13C3"/>
    <w:pPr>
      <w:numPr>
        <w:ilvl w:val="0"/>
        <w:numId w:val="0"/>
      </w:numPr>
      <w:tabs>
        <w:tab w:val="num" w:pos="360"/>
      </w:tabs>
      <w:ind w:left="851"/>
    </w:pPr>
    <w:rPr>
      <w:color w:val="auto"/>
    </w:rPr>
  </w:style>
  <w:style w:type="paragraph" w:customStyle="1" w:styleId="Nivel5">
    <w:name w:val="Nivel 5"/>
    <w:basedOn w:val="Nivel4"/>
    <w:qFormat/>
    <w:rsid w:val="001F13C3"/>
    <w:pPr>
      <w:numPr>
        <w:ilvl w:val="4"/>
      </w:numPr>
      <w:tabs>
        <w:tab w:val="num" w:pos="360"/>
      </w:tabs>
      <w:ind w:left="1276"/>
    </w:pPr>
  </w:style>
  <w:style w:type="character" w:customStyle="1" w:styleId="Nivel3Char">
    <w:name w:val="Nivel 3 Char"/>
    <w:link w:val="Nivel3"/>
    <w:rsid w:val="001F13C3"/>
    <w:rPr>
      <w:rFonts w:ascii="Georgia" w:eastAsia="Arial" w:hAnsi="Georgia" w:cs="Georgia"/>
      <w:color w:val="000000"/>
      <w:sz w:val="20"/>
      <w:szCs w:val="20"/>
    </w:rPr>
  </w:style>
  <w:style w:type="character" w:customStyle="1" w:styleId="Nivel4Char">
    <w:name w:val="Nivel 4 Char"/>
    <w:link w:val="Nivel4"/>
    <w:rsid w:val="001F13C3"/>
    <w:rPr>
      <w:rFonts w:ascii="Georgia" w:eastAsia="Arial" w:hAnsi="Georgia" w:cs="Georgia"/>
      <w:sz w:val="20"/>
      <w:szCs w:val="20"/>
    </w:rPr>
  </w:style>
  <w:style w:type="paragraph" w:styleId="Citao">
    <w:name w:val="Quote"/>
    <w:basedOn w:val="Normal"/>
    <w:next w:val="Normal"/>
    <w:link w:val="CitaoChar"/>
    <w:uiPriority w:val="29"/>
    <w:qFormat/>
    <w:rsid w:val="00FF5983"/>
    <w:pPr>
      <w:spacing w:before="160"/>
      <w:jc w:val="center"/>
    </w:pPr>
    <w:rPr>
      <w:i/>
      <w:iCs/>
      <w:color w:val="404040" w:themeColor="text1" w:themeTint="BF"/>
    </w:rPr>
  </w:style>
  <w:style w:type="character" w:customStyle="1" w:styleId="CitaoChar">
    <w:name w:val="Citação Char"/>
    <w:basedOn w:val="Fontepargpadro"/>
    <w:link w:val="Citao"/>
    <w:uiPriority w:val="29"/>
    <w:rsid w:val="00FF5983"/>
    <w:rPr>
      <w:i/>
      <w:iCs/>
      <w:color w:val="404040" w:themeColor="text1" w:themeTint="BF"/>
    </w:rPr>
  </w:style>
  <w:style w:type="character" w:styleId="nfaseIntensa">
    <w:name w:val="Intense Emphasis"/>
    <w:basedOn w:val="Fontepargpadro"/>
    <w:uiPriority w:val="21"/>
    <w:qFormat/>
    <w:rsid w:val="00FF5983"/>
    <w:rPr>
      <w:i/>
      <w:iCs/>
      <w:color w:val="2F5496" w:themeColor="accent1" w:themeShade="BF"/>
    </w:rPr>
  </w:style>
  <w:style w:type="paragraph" w:styleId="CitaoIntensa">
    <w:name w:val="Intense Quote"/>
    <w:basedOn w:val="Normal"/>
    <w:next w:val="Normal"/>
    <w:link w:val="CitaoIntensaChar"/>
    <w:uiPriority w:val="30"/>
    <w:qFormat/>
    <w:rsid w:val="00FF59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FF5983"/>
    <w:rPr>
      <w:i/>
      <w:iCs/>
      <w:color w:val="2F5496" w:themeColor="accent1" w:themeShade="BF"/>
    </w:rPr>
  </w:style>
  <w:style w:type="character" w:styleId="RefernciaIntensa">
    <w:name w:val="Intense Reference"/>
    <w:basedOn w:val="Fontepargpadro"/>
    <w:uiPriority w:val="32"/>
    <w:qFormat/>
    <w:rsid w:val="00FF5983"/>
    <w:rPr>
      <w:b/>
      <w:bCs/>
      <w:smallCaps/>
      <w:color w:val="2F5496" w:themeColor="accent1" w:themeShade="BF"/>
      <w:spacing w:val="5"/>
    </w:rPr>
  </w:style>
  <w:style w:type="character" w:customStyle="1" w:styleId="MenoPendente10">
    <w:name w:val="Menção Pendente1"/>
    <w:basedOn w:val="Fontepargpadro"/>
    <w:uiPriority w:val="99"/>
    <w:semiHidden/>
    <w:unhideWhenUsed/>
    <w:rsid w:val="00FF5983"/>
    <w:rPr>
      <w:color w:val="605E5C"/>
      <w:shd w:val="clear" w:color="auto" w:fill="E1DFDD"/>
    </w:rPr>
  </w:style>
  <w:style w:type="paragraph" w:customStyle="1" w:styleId="Nivel2-Opcional">
    <w:name w:val="Nivel 2-Opcional"/>
    <w:basedOn w:val="Normal"/>
    <w:autoRedefine/>
    <w:rsid w:val="00FF5983"/>
    <w:pPr>
      <w:shd w:val="clear" w:color="auto" w:fill="7B7B7B" w:themeFill="accent3" w:themeFillShade="BF"/>
      <w:spacing w:before="120" w:after="120" w:line="276" w:lineRule="auto"/>
      <w:ind w:left="716" w:hanging="432"/>
      <w:jc w:val="both"/>
    </w:pPr>
    <w:rPr>
      <w:rFonts w:ascii="Arial" w:eastAsia="Arial" w:hAnsi="Arial" w:cs="Arial"/>
      <w:i/>
      <w:color w:val="FF0000"/>
      <w:sz w:val="20"/>
      <w:szCs w:val="20"/>
    </w:rPr>
  </w:style>
  <w:style w:type="paragraph" w:customStyle="1" w:styleId="Nvel4-R">
    <w:name w:val="Nível 4-R"/>
    <w:basedOn w:val="Normal"/>
    <w:link w:val="Nvel4-RChar"/>
    <w:autoRedefine/>
    <w:qFormat/>
    <w:rsid w:val="00FF5983"/>
    <w:pPr>
      <w:numPr>
        <w:ilvl w:val="3"/>
      </w:numPr>
      <w:tabs>
        <w:tab w:val="left" w:pos="993"/>
      </w:tabs>
      <w:spacing w:before="120" w:after="120" w:line="276" w:lineRule="auto"/>
      <w:jc w:val="both"/>
    </w:pPr>
    <w:rPr>
      <w:b/>
      <w:bCs/>
    </w:rPr>
  </w:style>
  <w:style w:type="character" w:customStyle="1" w:styleId="Nvel4-RChar">
    <w:name w:val="Nível 4-R Char"/>
    <w:basedOn w:val="Fontepargpadro"/>
    <w:link w:val="Nvel4-R"/>
    <w:rsid w:val="00FF5983"/>
    <w:rPr>
      <w:b/>
      <w:bCs/>
    </w:rPr>
  </w:style>
  <w:style w:type="character" w:customStyle="1" w:styleId="MenoPendente2">
    <w:name w:val="Menção Pendente2"/>
    <w:basedOn w:val="Fontepargpadro"/>
    <w:uiPriority w:val="99"/>
    <w:semiHidden/>
    <w:unhideWhenUsed/>
    <w:rsid w:val="00B503B4"/>
    <w:rPr>
      <w:color w:val="605E5C"/>
      <w:shd w:val="clear" w:color="auto" w:fill="E1DFDD"/>
    </w:rPr>
  </w:style>
  <w:style w:type="paragraph" w:styleId="Partesuperior-zdoformulrio">
    <w:name w:val="HTML Top of Form"/>
    <w:basedOn w:val="Normal"/>
    <w:next w:val="Normal"/>
    <w:link w:val="Partesuperior-zdoformulrioChar"/>
    <w:hidden/>
    <w:uiPriority w:val="99"/>
    <w:semiHidden/>
    <w:unhideWhenUsed/>
    <w:rsid w:val="00932661"/>
    <w:pPr>
      <w:pBdr>
        <w:bottom w:val="single" w:sz="6" w:space="1" w:color="auto"/>
      </w:pBdr>
      <w:jc w:val="center"/>
    </w:pPr>
    <w:rPr>
      <w:rFonts w:ascii="Arial" w:hAnsi="Arial" w:cs="Arial"/>
      <w:vanish/>
      <w:sz w:val="16"/>
      <w:szCs w:val="16"/>
    </w:rPr>
  </w:style>
  <w:style w:type="character" w:customStyle="1" w:styleId="Partesuperior-zdoformulrioChar">
    <w:name w:val="Parte superior-z do formulário Char"/>
    <w:basedOn w:val="Fontepargpadro"/>
    <w:link w:val="Partesuperior-zdoformulrio"/>
    <w:uiPriority w:val="99"/>
    <w:semiHidden/>
    <w:rsid w:val="00932661"/>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semiHidden/>
    <w:unhideWhenUsed/>
    <w:rsid w:val="00932661"/>
    <w:pPr>
      <w:pBdr>
        <w:top w:val="single" w:sz="6" w:space="1" w:color="auto"/>
      </w:pBdr>
      <w:jc w:val="center"/>
    </w:pPr>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932661"/>
    <w:rPr>
      <w:rFonts w:ascii="Arial" w:hAnsi="Arial" w:cs="Arial"/>
      <w:vanish/>
      <w:sz w:val="16"/>
      <w:szCs w:val="16"/>
    </w:rPr>
  </w:style>
  <w:style w:type="paragraph" w:customStyle="1" w:styleId="isselectedend">
    <w:name w:val="isselectedend"/>
    <w:basedOn w:val="Normal"/>
    <w:rsid w:val="00CF4DC2"/>
    <w:pPr>
      <w:spacing w:before="100" w:beforeAutospacing="1" w:after="100" w:afterAutospacing="1"/>
    </w:pPr>
  </w:style>
  <w:style w:type="table" w:styleId="SimplesTabela1">
    <w:name w:val="Plain Table 1"/>
    <w:basedOn w:val="Tabelanormal"/>
    <w:uiPriority w:val="41"/>
    <w:rsid w:val="008B435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7973">
      <w:bodyDiv w:val="1"/>
      <w:marLeft w:val="0"/>
      <w:marRight w:val="0"/>
      <w:marTop w:val="0"/>
      <w:marBottom w:val="0"/>
      <w:divBdr>
        <w:top w:val="none" w:sz="0" w:space="0" w:color="auto"/>
        <w:left w:val="none" w:sz="0" w:space="0" w:color="auto"/>
        <w:bottom w:val="none" w:sz="0" w:space="0" w:color="auto"/>
        <w:right w:val="none" w:sz="0" w:space="0" w:color="auto"/>
      </w:divBdr>
    </w:div>
    <w:div w:id="239490646">
      <w:bodyDiv w:val="1"/>
      <w:marLeft w:val="0"/>
      <w:marRight w:val="0"/>
      <w:marTop w:val="0"/>
      <w:marBottom w:val="0"/>
      <w:divBdr>
        <w:top w:val="none" w:sz="0" w:space="0" w:color="auto"/>
        <w:left w:val="none" w:sz="0" w:space="0" w:color="auto"/>
        <w:bottom w:val="none" w:sz="0" w:space="0" w:color="auto"/>
        <w:right w:val="none" w:sz="0" w:space="0" w:color="auto"/>
      </w:divBdr>
    </w:div>
    <w:div w:id="849874833">
      <w:bodyDiv w:val="1"/>
      <w:marLeft w:val="0"/>
      <w:marRight w:val="0"/>
      <w:marTop w:val="0"/>
      <w:marBottom w:val="0"/>
      <w:divBdr>
        <w:top w:val="none" w:sz="0" w:space="0" w:color="auto"/>
        <w:left w:val="none" w:sz="0" w:space="0" w:color="auto"/>
        <w:bottom w:val="none" w:sz="0" w:space="0" w:color="auto"/>
        <w:right w:val="none" w:sz="0" w:space="0" w:color="auto"/>
      </w:divBdr>
    </w:div>
    <w:div w:id="1719626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leqg0TYY8QbUnmWdAmA7F9n4Lg==">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5416C24-FB7A-41EA-B182-97028FAB8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127</Pages>
  <Words>60537</Words>
  <Characters>326901</Characters>
  <Application>Microsoft Office Word</Application>
  <DocSecurity>0</DocSecurity>
  <Lines>2724</Lines>
  <Paragraphs>773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Prefeitura Sarzedo</cp:lastModifiedBy>
  <cp:revision>26</cp:revision>
  <dcterms:created xsi:type="dcterms:W3CDTF">2026-03-25T18:16:00Z</dcterms:created>
  <dcterms:modified xsi:type="dcterms:W3CDTF">2026-08-04T18:12:00Z</dcterms:modified>
</cp:coreProperties>
</file>